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2127"/>
        <w:gridCol w:w="7938"/>
      </w:tblGrid>
      <w:tr w:rsidR="0079649C" w:rsidRPr="007D605E" w14:paraId="175CAD05" w14:textId="77777777" w:rsidTr="002C1E61">
        <w:tc>
          <w:tcPr>
            <w:tcW w:w="2127" w:type="dxa"/>
          </w:tcPr>
          <w:p w14:paraId="0020230C" w14:textId="4F120ECF" w:rsidR="0079649C" w:rsidRPr="007D605E" w:rsidRDefault="0079649C" w:rsidP="002C1E61">
            <w:pPr>
              <w:rPr>
                <w:rFonts w:ascii="Arial" w:hAnsi="Arial" w:cs="Arial"/>
              </w:rPr>
            </w:pPr>
            <w:r w:rsidRPr="007D605E">
              <w:rPr>
                <w:rFonts w:ascii="Arial" w:hAnsi="Arial" w:cs="Arial"/>
              </w:rPr>
              <w:t>Expression of interest</w:t>
            </w:r>
            <w:r w:rsidR="009F0EB2" w:rsidRPr="007D605E">
              <w:rPr>
                <w:rFonts w:ascii="Arial" w:hAnsi="Arial" w:cs="Arial"/>
              </w:rPr>
              <w:t xml:space="preserve"> (EoI)</w:t>
            </w:r>
          </w:p>
        </w:tc>
        <w:tc>
          <w:tcPr>
            <w:tcW w:w="7938" w:type="dxa"/>
          </w:tcPr>
          <w:p w14:paraId="63A26FF0" w14:textId="3FB50C1A" w:rsidR="00C205B3" w:rsidRPr="007D605E" w:rsidRDefault="002E0F93" w:rsidP="0079649C">
            <w:pPr>
              <w:pStyle w:val="ListParagraph"/>
              <w:numPr>
                <w:ilvl w:val="0"/>
                <w:numId w:val="1"/>
              </w:numPr>
              <w:rPr>
                <w:rFonts w:ascii="Arial" w:hAnsi="Arial" w:cs="Arial"/>
              </w:rPr>
            </w:pPr>
            <w:r w:rsidRPr="007D605E">
              <w:rPr>
                <w:rFonts w:ascii="Arial" w:hAnsi="Arial" w:cs="Arial"/>
              </w:rPr>
              <w:t>Applicant</w:t>
            </w:r>
            <w:r w:rsidR="00C205B3" w:rsidRPr="007D605E">
              <w:rPr>
                <w:rFonts w:ascii="Arial" w:hAnsi="Arial" w:cs="Arial"/>
              </w:rPr>
              <w:t>s are required</w:t>
            </w:r>
            <w:r w:rsidRPr="007D605E">
              <w:rPr>
                <w:rFonts w:ascii="Arial" w:hAnsi="Arial" w:cs="Arial"/>
              </w:rPr>
              <w:t xml:space="preserve"> to complete and submit an EoI form via the Council’s website</w:t>
            </w:r>
            <w:r w:rsidR="00C205B3" w:rsidRPr="007D605E">
              <w:rPr>
                <w:rFonts w:ascii="Arial" w:hAnsi="Arial" w:cs="Arial"/>
              </w:rPr>
              <w:t xml:space="preserve"> : -</w:t>
            </w:r>
          </w:p>
          <w:p w14:paraId="092D45DD" w14:textId="77777777" w:rsidR="00C205B3" w:rsidRPr="007D605E" w:rsidRDefault="005D44A8" w:rsidP="00C205B3">
            <w:pPr>
              <w:ind w:left="360"/>
              <w:rPr>
                <w:rFonts w:ascii="Arial" w:hAnsi="Arial" w:cs="Arial"/>
              </w:rPr>
            </w:pPr>
            <w:hyperlink r:id="rId7" w:history="1">
              <w:r w:rsidR="00C205B3" w:rsidRPr="007D605E">
                <w:rPr>
                  <w:rStyle w:val="Hyperlink"/>
                  <w:rFonts w:ascii="Arial" w:hAnsi="Arial" w:cs="Arial"/>
                </w:rPr>
                <w:t>Community Asset Transfer - Chichester District Council</w:t>
              </w:r>
            </w:hyperlink>
            <w:r w:rsidR="002E0F93" w:rsidRPr="007D605E">
              <w:rPr>
                <w:rFonts w:ascii="Arial" w:hAnsi="Arial" w:cs="Arial"/>
              </w:rPr>
              <w:t xml:space="preserve">   </w:t>
            </w:r>
          </w:p>
          <w:p w14:paraId="1D81CAE1" w14:textId="77777777" w:rsidR="002E0F93" w:rsidRPr="007D605E" w:rsidRDefault="002E0F93" w:rsidP="002E0F93">
            <w:pPr>
              <w:pStyle w:val="ListParagraph"/>
              <w:ind w:left="1080"/>
              <w:rPr>
                <w:rFonts w:ascii="Arial" w:hAnsi="Arial" w:cs="Arial"/>
              </w:rPr>
            </w:pPr>
          </w:p>
          <w:p w14:paraId="6E436730" w14:textId="5F215F19" w:rsidR="002E0F93" w:rsidRPr="007D605E" w:rsidRDefault="002E0F93" w:rsidP="002E0F93">
            <w:pPr>
              <w:pStyle w:val="ListParagraph"/>
              <w:numPr>
                <w:ilvl w:val="0"/>
                <w:numId w:val="1"/>
              </w:numPr>
              <w:rPr>
                <w:rFonts w:ascii="Arial" w:hAnsi="Arial" w:cs="Arial"/>
              </w:rPr>
            </w:pPr>
            <w:r w:rsidRPr="007D605E">
              <w:rPr>
                <w:rFonts w:ascii="Arial" w:hAnsi="Arial" w:cs="Arial"/>
              </w:rPr>
              <w:t xml:space="preserve">At present, there is no closing date for the submission of an EoI; this will be regularly reviewed by the Council and any closing date introduced will be published </w:t>
            </w:r>
            <w:r w:rsidR="00C205B3" w:rsidRPr="007D605E">
              <w:rPr>
                <w:rFonts w:ascii="Arial" w:hAnsi="Arial" w:cs="Arial"/>
              </w:rPr>
              <w:t xml:space="preserve">in advance </w:t>
            </w:r>
            <w:r w:rsidRPr="007D605E">
              <w:rPr>
                <w:rFonts w:ascii="Arial" w:hAnsi="Arial" w:cs="Arial"/>
              </w:rPr>
              <w:t>on the Council’s website.</w:t>
            </w:r>
          </w:p>
          <w:p w14:paraId="3EBA97C1" w14:textId="77777777" w:rsidR="0079649C" w:rsidRPr="007D605E" w:rsidRDefault="0079649C" w:rsidP="002C1E61">
            <w:pPr>
              <w:rPr>
                <w:rFonts w:ascii="Arial" w:hAnsi="Arial" w:cs="Arial"/>
              </w:rPr>
            </w:pPr>
          </w:p>
        </w:tc>
      </w:tr>
      <w:tr w:rsidR="0079649C" w:rsidRPr="007D605E" w14:paraId="13F94356" w14:textId="77777777" w:rsidTr="002C1E61">
        <w:tc>
          <w:tcPr>
            <w:tcW w:w="2127" w:type="dxa"/>
          </w:tcPr>
          <w:p w14:paraId="596658F4" w14:textId="77777777" w:rsidR="0079649C" w:rsidRPr="007D605E" w:rsidRDefault="0079649C" w:rsidP="002C1E61">
            <w:pPr>
              <w:rPr>
                <w:rFonts w:ascii="Arial" w:hAnsi="Arial" w:cs="Arial"/>
              </w:rPr>
            </w:pPr>
            <w:bookmarkStart w:id="0" w:name="_Hlk199495339"/>
            <w:r w:rsidRPr="007D605E">
              <w:rPr>
                <w:rFonts w:ascii="Arial" w:hAnsi="Arial" w:cs="Arial"/>
              </w:rPr>
              <w:t>Advertising</w:t>
            </w:r>
          </w:p>
        </w:tc>
        <w:tc>
          <w:tcPr>
            <w:tcW w:w="7938" w:type="dxa"/>
          </w:tcPr>
          <w:p w14:paraId="466F7510" w14:textId="77D76DE5" w:rsidR="0079649C" w:rsidRPr="007D605E" w:rsidRDefault="0079649C" w:rsidP="0079649C">
            <w:pPr>
              <w:pStyle w:val="ListParagraph"/>
              <w:numPr>
                <w:ilvl w:val="0"/>
                <w:numId w:val="2"/>
              </w:numPr>
              <w:rPr>
                <w:rFonts w:ascii="Arial" w:hAnsi="Arial" w:cs="Arial"/>
              </w:rPr>
            </w:pPr>
            <w:r w:rsidRPr="007D605E">
              <w:rPr>
                <w:rFonts w:ascii="Arial" w:hAnsi="Arial" w:cs="Arial"/>
              </w:rPr>
              <w:t xml:space="preserve">For each EoI received, the Council will advertise the opportunity for CAT on its website for a period of </w:t>
            </w:r>
            <w:r w:rsidR="00C205B3" w:rsidRPr="007D605E">
              <w:rPr>
                <w:rFonts w:ascii="Arial" w:hAnsi="Arial" w:cs="Arial"/>
              </w:rPr>
              <w:t>14 calendar day</w:t>
            </w:r>
            <w:r w:rsidR="00F111E5" w:rsidRPr="007D605E">
              <w:rPr>
                <w:rFonts w:ascii="Arial" w:hAnsi="Arial" w:cs="Arial"/>
              </w:rPr>
              <w:t>s</w:t>
            </w:r>
            <w:r w:rsidRPr="007D605E">
              <w:rPr>
                <w:rFonts w:ascii="Arial" w:hAnsi="Arial" w:cs="Arial"/>
              </w:rPr>
              <w:t xml:space="preserve"> to allow any other </w:t>
            </w:r>
            <w:r w:rsidR="00C205B3" w:rsidRPr="007D605E">
              <w:rPr>
                <w:rFonts w:ascii="Arial" w:hAnsi="Arial" w:cs="Arial"/>
              </w:rPr>
              <w:t>interested parties</w:t>
            </w:r>
            <w:r w:rsidRPr="007D605E">
              <w:rPr>
                <w:rFonts w:ascii="Arial" w:hAnsi="Arial" w:cs="Arial"/>
              </w:rPr>
              <w:t xml:space="preserve"> to be submit</w:t>
            </w:r>
            <w:r w:rsidR="00C205B3" w:rsidRPr="007D605E">
              <w:rPr>
                <w:rFonts w:ascii="Arial" w:hAnsi="Arial" w:cs="Arial"/>
              </w:rPr>
              <w:t xml:space="preserve"> an EoI</w:t>
            </w:r>
            <w:r w:rsidRPr="007D605E">
              <w:rPr>
                <w:rFonts w:ascii="Arial" w:hAnsi="Arial" w:cs="Arial"/>
              </w:rPr>
              <w:t xml:space="preserve">. </w:t>
            </w:r>
          </w:p>
          <w:p w14:paraId="3CEABA48" w14:textId="77777777" w:rsidR="0079649C" w:rsidRPr="007D605E" w:rsidRDefault="0079649C" w:rsidP="002C1E61">
            <w:pPr>
              <w:rPr>
                <w:rFonts w:ascii="Arial" w:hAnsi="Arial" w:cs="Arial"/>
              </w:rPr>
            </w:pPr>
          </w:p>
        </w:tc>
      </w:tr>
      <w:bookmarkEnd w:id="0"/>
      <w:tr w:rsidR="0079649C" w:rsidRPr="007D605E" w14:paraId="39A56F70" w14:textId="77777777" w:rsidTr="002C1E61">
        <w:tc>
          <w:tcPr>
            <w:tcW w:w="2127" w:type="dxa"/>
          </w:tcPr>
          <w:p w14:paraId="4F155092" w14:textId="77777777" w:rsidR="0079649C" w:rsidRPr="007D605E" w:rsidRDefault="0079649C" w:rsidP="002C1E61">
            <w:pPr>
              <w:rPr>
                <w:rFonts w:ascii="Arial" w:hAnsi="Arial" w:cs="Arial"/>
              </w:rPr>
            </w:pPr>
            <w:r w:rsidRPr="007D605E">
              <w:rPr>
                <w:rFonts w:ascii="Arial" w:hAnsi="Arial" w:cs="Arial"/>
              </w:rPr>
              <w:t>Review</w:t>
            </w:r>
            <w:r w:rsidR="00155733" w:rsidRPr="007D605E">
              <w:rPr>
                <w:rFonts w:ascii="Arial" w:hAnsi="Arial" w:cs="Arial"/>
              </w:rPr>
              <w:t xml:space="preserve"> of EoI</w:t>
            </w:r>
          </w:p>
          <w:p w14:paraId="25084AD2" w14:textId="77777777" w:rsidR="00184AD1" w:rsidRPr="007D605E" w:rsidRDefault="00184AD1" w:rsidP="002C1E61">
            <w:pPr>
              <w:rPr>
                <w:rFonts w:ascii="Arial" w:hAnsi="Arial" w:cs="Arial"/>
              </w:rPr>
            </w:pPr>
          </w:p>
          <w:p w14:paraId="7608ACD5" w14:textId="77777777" w:rsidR="00184AD1" w:rsidRPr="007D605E" w:rsidRDefault="00184AD1" w:rsidP="002C1E61">
            <w:pPr>
              <w:rPr>
                <w:rFonts w:ascii="Arial" w:hAnsi="Arial" w:cs="Arial"/>
              </w:rPr>
            </w:pPr>
          </w:p>
          <w:p w14:paraId="09058036" w14:textId="77777777" w:rsidR="00184AD1" w:rsidRPr="007D605E" w:rsidRDefault="00184AD1" w:rsidP="002C1E61">
            <w:pPr>
              <w:rPr>
                <w:rFonts w:ascii="Arial" w:hAnsi="Arial" w:cs="Arial"/>
              </w:rPr>
            </w:pPr>
          </w:p>
          <w:p w14:paraId="2F5D6931" w14:textId="77777777" w:rsidR="00184AD1" w:rsidRPr="007D605E" w:rsidRDefault="00184AD1" w:rsidP="002C1E61">
            <w:pPr>
              <w:rPr>
                <w:rFonts w:ascii="Arial" w:hAnsi="Arial" w:cs="Arial"/>
              </w:rPr>
            </w:pPr>
          </w:p>
          <w:p w14:paraId="6A3F758E" w14:textId="77777777" w:rsidR="00184AD1" w:rsidRPr="007D605E" w:rsidRDefault="00184AD1" w:rsidP="002C1E61">
            <w:pPr>
              <w:rPr>
                <w:rFonts w:ascii="Arial" w:hAnsi="Arial" w:cs="Arial"/>
              </w:rPr>
            </w:pPr>
          </w:p>
          <w:p w14:paraId="1C122DEE" w14:textId="77777777" w:rsidR="00184AD1" w:rsidRPr="007D605E" w:rsidRDefault="00184AD1" w:rsidP="002C1E61">
            <w:pPr>
              <w:rPr>
                <w:rFonts w:ascii="Arial" w:hAnsi="Arial" w:cs="Arial"/>
              </w:rPr>
            </w:pPr>
          </w:p>
          <w:p w14:paraId="3405F03A" w14:textId="77777777" w:rsidR="00184AD1" w:rsidRPr="007D605E" w:rsidRDefault="00184AD1" w:rsidP="002C1E61">
            <w:pPr>
              <w:rPr>
                <w:rFonts w:ascii="Arial" w:hAnsi="Arial" w:cs="Arial"/>
              </w:rPr>
            </w:pPr>
          </w:p>
          <w:p w14:paraId="706F2D45" w14:textId="77777777" w:rsidR="00184AD1" w:rsidRPr="007D605E" w:rsidRDefault="00184AD1" w:rsidP="002C1E61">
            <w:pPr>
              <w:rPr>
                <w:rFonts w:ascii="Arial" w:hAnsi="Arial" w:cs="Arial"/>
              </w:rPr>
            </w:pPr>
          </w:p>
          <w:p w14:paraId="2D8D1B2A" w14:textId="77777777" w:rsidR="0041546E" w:rsidRPr="007D605E" w:rsidRDefault="0041546E" w:rsidP="002C1E61">
            <w:pPr>
              <w:rPr>
                <w:rFonts w:ascii="Arial" w:hAnsi="Arial" w:cs="Arial"/>
              </w:rPr>
            </w:pPr>
          </w:p>
          <w:p w14:paraId="5C98F24A" w14:textId="34B20C42" w:rsidR="00184AD1" w:rsidRPr="007D605E" w:rsidRDefault="00184AD1" w:rsidP="002C1E61">
            <w:pPr>
              <w:rPr>
                <w:rFonts w:ascii="Arial" w:hAnsi="Arial" w:cs="Arial"/>
              </w:rPr>
            </w:pPr>
            <w:r w:rsidRPr="007D605E">
              <w:rPr>
                <w:rFonts w:ascii="Arial" w:hAnsi="Arial" w:cs="Arial"/>
              </w:rPr>
              <w:t>Multiple applications for the same asset(s)</w:t>
            </w:r>
          </w:p>
        </w:tc>
        <w:tc>
          <w:tcPr>
            <w:tcW w:w="7938" w:type="dxa"/>
          </w:tcPr>
          <w:p w14:paraId="4F4DD3B2" w14:textId="66CAA4A3" w:rsidR="00155733" w:rsidRPr="007D605E" w:rsidRDefault="00155733" w:rsidP="0079649C">
            <w:pPr>
              <w:pStyle w:val="ListParagraph"/>
              <w:numPr>
                <w:ilvl w:val="0"/>
                <w:numId w:val="2"/>
              </w:numPr>
              <w:rPr>
                <w:rFonts w:ascii="Arial" w:hAnsi="Arial" w:cs="Arial"/>
              </w:rPr>
            </w:pPr>
            <w:r w:rsidRPr="007D605E">
              <w:rPr>
                <w:rFonts w:ascii="Arial" w:hAnsi="Arial" w:cs="Arial"/>
              </w:rPr>
              <w:t xml:space="preserve">The review will include </w:t>
            </w:r>
            <w:r w:rsidR="00C205B3" w:rsidRPr="007D605E">
              <w:rPr>
                <w:rFonts w:ascii="Arial" w:hAnsi="Arial" w:cs="Arial"/>
              </w:rPr>
              <w:t xml:space="preserve">consideration of </w:t>
            </w:r>
            <w:r w:rsidRPr="007D605E">
              <w:rPr>
                <w:rFonts w:ascii="Arial" w:hAnsi="Arial" w:cs="Arial"/>
              </w:rPr>
              <w:t>the following: -</w:t>
            </w:r>
          </w:p>
          <w:p w14:paraId="7C2A8091" w14:textId="77777777" w:rsidR="00155733" w:rsidRPr="007D605E" w:rsidRDefault="00155733" w:rsidP="00155733">
            <w:pPr>
              <w:pStyle w:val="ListParagraph"/>
              <w:ind w:left="360"/>
              <w:rPr>
                <w:rFonts w:ascii="Arial" w:hAnsi="Arial" w:cs="Arial"/>
              </w:rPr>
            </w:pPr>
          </w:p>
          <w:p w14:paraId="7293D5A0" w14:textId="70BE4AF0" w:rsidR="0079649C" w:rsidRPr="007D605E" w:rsidRDefault="0079649C" w:rsidP="00184AD1">
            <w:pPr>
              <w:pStyle w:val="ListParagraph"/>
              <w:numPr>
                <w:ilvl w:val="1"/>
                <w:numId w:val="14"/>
              </w:numPr>
              <w:rPr>
                <w:rFonts w:ascii="Arial" w:hAnsi="Arial" w:cs="Arial"/>
              </w:rPr>
            </w:pPr>
            <w:r w:rsidRPr="007D605E">
              <w:rPr>
                <w:rFonts w:ascii="Arial" w:hAnsi="Arial" w:cs="Arial"/>
              </w:rPr>
              <w:t>Ownership and title check</w:t>
            </w:r>
          </w:p>
          <w:p w14:paraId="2C7745AD" w14:textId="77777777" w:rsidR="0079649C" w:rsidRPr="007D605E" w:rsidRDefault="0079649C" w:rsidP="00184AD1">
            <w:pPr>
              <w:pStyle w:val="ListParagraph"/>
              <w:numPr>
                <w:ilvl w:val="1"/>
                <w:numId w:val="14"/>
              </w:numPr>
              <w:rPr>
                <w:rFonts w:ascii="Arial" w:hAnsi="Arial" w:cs="Arial"/>
              </w:rPr>
            </w:pPr>
            <w:r w:rsidRPr="007D605E">
              <w:rPr>
                <w:rFonts w:ascii="Arial" w:hAnsi="Arial" w:cs="Arial"/>
              </w:rPr>
              <w:t>Eligibility of asset(s) for CAT</w:t>
            </w:r>
          </w:p>
          <w:p w14:paraId="76B8BCB6" w14:textId="11A28E43" w:rsidR="0079649C" w:rsidRPr="007D605E" w:rsidRDefault="00C205B3" w:rsidP="00184AD1">
            <w:pPr>
              <w:pStyle w:val="ListParagraph"/>
              <w:numPr>
                <w:ilvl w:val="1"/>
                <w:numId w:val="14"/>
              </w:numPr>
              <w:rPr>
                <w:rFonts w:ascii="Arial" w:hAnsi="Arial" w:cs="Arial"/>
              </w:rPr>
            </w:pPr>
            <w:r w:rsidRPr="007D605E">
              <w:rPr>
                <w:rFonts w:ascii="Arial" w:hAnsi="Arial" w:cs="Arial"/>
              </w:rPr>
              <w:t>Whether</w:t>
            </w:r>
            <w:r w:rsidR="0079649C" w:rsidRPr="007D605E">
              <w:rPr>
                <w:rFonts w:ascii="Arial" w:hAnsi="Arial" w:cs="Arial"/>
              </w:rPr>
              <w:t xml:space="preserve"> the </w:t>
            </w:r>
            <w:r w:rsidR="001A7961" w:rsidRPr="007D605E">
              <w:rPr>
                <w:rFonts w:ascii="Arial" w:hAnsi="Arial" w:cs="Arial"/>
              </w:rPr>
              <w:t>applicant</w:t>
            </w:r>
            <w:r w:rsidRPr="007D605E">
              <w:rPr>
                <w:rFonts w:ascii="Arial" w:hAnsi="Arial" w:cs="Arial"/>
              </w:rPr>
              <w:t xml:space="preserve"> is</w:t>
            </w:r>
            <w:r w:rsidR="0079649C" w:rsidRPr="007D605E">
              <w:rPr>
                <w:rFonts w:ascii="Arial" w:hAnsi="Arial" w:cs="Arial"/>
              </w:rPr>
              <w:t xml:space="preserve"> eligible for CAT</w:t>
            </w:r>
          </w:p>
          <w:p w14:paraId="282C7B2B" w14:textId="6F3AE0C2" w:rsidR="0079649C" w:rsidRPr="007D605E" w:rsidRDefault="00C205B3" w:rsidP="00184AD1">
            <w:pPr>
              <w:pStyle w:val="ListParagraph"/>
              <w:numPr>
                <w:ilvl w:val="1"/>
                <w:numId w:val="14"/>
              </w:numPr>
              <w:rPr>
                <w:rFonts w:ascii="Arial" w:hAnsi="Arial" w:cs="Arial"/>
              </w:rPr>
            </w:pPr>
            <w:r w:rsidRPr="007D605E">
              <w:rPr>
                <w:rFonts w:ascii="Arial" w:hAnsi="Arial" w:cs="Arial"/>
              </w:rPr>
              <w:t>Whether</w:t>
            </w:r>
            <w:r w:rsidR="0079649C" w:rsidRPr="007D605E">
              <w:rPr>
                <w:rFonts w:ascii="Arial" w:hAnsi="Arial" w:cs="Arial"/>
              </w:rPr>
              <w:t xml:space="preserve"> the proposed use and benefits meet the CAT policy criteria</w:t>
            </w:r>
          </w:p>
          <w:p w14:paraId="4D7DED92" w14:textId="77478153" w:rsidR="0079649C" w:rsidRPr="007D605E" w:rsidRDefault="00C205B3" w:rsidP="00184AD1">
            <w:pPr>
              <w:pStyle w:val="ListParagraph"/>
              <w:numPr>
                <w:ilvl w:val="1"/>
                <w:numId w:val="14"/>
              </w:numPr>
              <w:rPr>
                <w:rFonts w:ascii="Arial" w:hAnsi="Arial" w:cs="Arial"/>
              </w:rPr>
            </w:pPr>
            <w:r w:rsidRPr="007D605E">
              <w:rPr>
                <w:rFonts w:ascii="Arial" w:hAnsi="Arial" w:cs="Arial"/>
              </w:rPr>
              <w:t xml:space="preserve">Whether </w:t>
            </w:r>
            <w:r w:rsidR="0079649C" w:rsidRPr="007D605E">
              <w:rPr>
                <w:rFonts w:ascii="Arial" w:hAnsi="Arial" w:cs="Arial"/>
              </w:rPr>
              <w:t xml:space="preserve">the proposed </w:t>
            </w:r>
            <w:r w:rsidR="00744ACB">
              <w:rPr>
                <w:rFonts w:ascii="Arial" w:hAnsi="Arial" w:cs="Arial"/>
              </w:rPr>
              <w:t>transfer will meet the stated community benefi</w:t>
            </w:r>
            <w:r w:rsidR="003405AD">
              <w:rPr>
                <w:rFonts w:ascii="Arial" w:hAnsi="Arial" w:cs="Arial"/>
              </w:rPr>
              <w:t>ts</w:t>
            </w:r>
          </w:p>
          <w:p w14:paraId="730FE8C8" w14:textId="77777777" w:rsidR="0079649C" w:rsidRPr="007D605E" w:rsidRDefault="0079649C" w:rsidP="002C1E61">
            <w:pPr>
              <w:rPr>
                <w:rFonts w:ascii="Arial" w:hAnsi="Arial" w:cs="Arial"/>
              </w:rPr>
            </w:pPr>
          </w:p>
          <w:p w14:paraId="70991B3E" w14:textId="17C4EAC8" w:rsidR="004048A9" w:rsidRDefault="0079649C" w:rsidP="0079649C">
            <w:pPr>
              <w:pStyle w:val="ListParagraph"/>
              <w:numPr>
                <w:ilvl w:val="0"/>
                <w:numId w:val="2"/>
              </w:numPr>
              <w:rPr>
                <w:rFonts w:ascii="Arial" w:hAnsi="Arial" w:cs="Arial"/>
              </w:rPr>
            </w:pPr>
            <w:bookmarkStart w:id="1" w:name="_Hlk204602777"/>
            <w:r w:rsidRPr="007D605E">
              <w:rPr>
                <w:rFonts w:ascii="Arial" w:hAnsi="Arial" w:cs="Arial"/>
              </w:rPr>
              <w:t xml:space="preserve">Where 2 or more </w:t>
            </w:r>
            <w:r w:rsidR="001A7961" w:rsidRPr="007D605E">
              <w:rPr>
                <w:rFonts w:ascii="Arial" w:hAnsi="Arial" w:cs="Arial"/>
              </w:rPr>
              <w:t>organisations</w:t>
            </w:r>
            <w:r w:rsidRPr="007D605E">
              <w:rPr>
                <w:rFonts w:ascii="Arial" w:hAnsi="Arial" w:cs="Arial"/>
              </w:rPr>
              <w:t xml:space="preserve"> submit an EoI for the same asset(s), </w:t>
            </w:r>
            <w:r w:rsidR="004048A9" w:rsidRPr="004048A9">
              <w:rPr>
                <w:rFonts w:ascii="Arial" w:hAnsi="Arial" w:cs="Arial"/>
              </w:rPr>
              <w:t xml:space="preserve">we </w:t>
            </w:r>
            <w:r w:rsidR="004048A9">
              <w:rPr>
                <w:rFonts w:ascii="Arial" w:hAnsi="Arial" w:cs="Arial"/>
              </w:rPr>
              <w:t xml:space="preserve">will encourage collaborative working between those organisations with the aim of </w:t>
            </w:r>
            <w:r w:rsidR="004048A9" w:rsidRPr="004048A9">
              <w:rPr>
                <w:rFonts w:ascii="Arial" w:hAnsi="Arial" w:cs="Arial"/>
              </w:rPr>
              <w:t>work</w:t>
            </w:r>
            <w:r w:rsidR="004048A9">
              <w:rPr>
                <w:rFonts w:ascii="Arial" w:hAnsi="Arial" w:cs="Arial"/>
              </w:rPr>
              <w:t>ing</w:t>
            </w:r>
            <w:r w:rsidR="004048A9" w:rsidRPr="004048A9">
              <w:rPr>
                <w:rFonts w:ascii="Arial" w:hAnsi="Arial" w:cs="Arial"/>
              </w:rPr>
              <w:t xml:space="preserve"> together to submit a single request</w:t>
            </w:r>
            <w:r w:rsidR="004048A9">
              <w:rPr>
                <w:rFonts w:ascii="Arial" w:hAnsi="Arial" w:cs="Arial"/>
              </w:rPr>
              <w:t>.</w:t>
            </w:r>
            <w:r w:rsidR="00AA2F01">
              <w:rPr>
                <w:rFonts w:ascii="Arial" w:hAnsi="Arial" w:cs="Arial"/>
              </w:rPr>
              <w:t xml:space="preserve">  To enable this cooperation, each organisation will be asked to provide consent for their details to be shared.</w:t>
            </w:r>
          </w:p>
          <w:p w14:paraId="662564CC" w14:textId="77777777" w:rsidR="004048A9" w:rsidRDefault="004048A9" w:rsidP="004048A9">
            <w:pPr>
              <w:pStyle w:val="ListParagraph"/>
              <w:ind w:left="360"/>
              <w:rPr>
                <w:rFonts w:ascii="Arial" w:hAnsi="Arial" w:cs="Arial"/>
              </w:rPr>
            </w:pPr>
          </w:p>
          <w:p w14:paraId="20A8CE61" w14:textId="1B550731" w:rsidR="00184AD1" w:rsidRPr="007D605E" w:rsidRDefault="004048A9" w:rsidP="0079649C">
            <w:pPr>
              <w:pStyle w:val="ListParagraph"/>
              <w:numPr>
                <w:ilvl w:val="0"/>
                <w:numId w:val="2"/>
              </w:numPr>
              <w:rPr>
                <w:rFonts w:ascii="Arial" w:hAnsi="Arial" w:cs="Arial"/>
              </w:rPr>
            </w:pPr>
            <w:r>
              <w:rPr>
                <w:rFonts w:ascii="Arial" w:hAnsi="Arial" w:cs="Arial"/>
              </w:rPr>
              <w:t>If that is not possible,</w:t>
            </w:r>
            <w:r w:rsidR="00AA2F01">
              <w:rPr>
                <w:rFonts w:ascii="Arial" w:hAnsi="Arial" w:cs="Arial"/>
              </w:rPr>
              <w:t xml:space="preserve"> or consent is not provided by all parties,</w:t>
            </w:r>
            <w:r>
              <w:rPr>
                <w:rFonts w:ascii="Arial" w:hAnsi="Arial" w:cs="Arial"/>
              </w:rPr>
              <w:t xml:space="preserve"> </w:t>
            </w:r>
            <w:r w:rsidR="0079649C" w:rsidRPr="007D605E">
              <w:rPr>
                <w:rFonts w:ascii="Arial" w:hAnsi="Arial" w:cs="Arial"/>
              </w:rPr>
              <w:t>the Divisional Manager for Property &amp; Growth will make an initial assessment and recommendation</w:t>
            </w:r>
            <w:r w:rsidR="00C205B3" w:rsidRPr="007D605E">
              <w:rPr>
                <w:rFonts w:ascii="Arial" w:hAnsi="Arial" w:cs="Arial"/>
              </w:rPr>
              <w:t xml:space="preserve"> based on the criteria set out above </w:t>
            </w:r>
            <w:r w:rsidR="00D8075B" w:rsidRPr="004048A9">
              <w:rPr>
                <w:rFonts w:ascii="Arial" w:hAnsi="Arial" w:cs="Arial"/>
              </w:rPr>
              <w:t>to inform th</w:t>
            </w:r>
            <w:r w:rsidR="00D8075B">
              <w:rPr>
                <w:rFonts w:ascii="Arial" w:hAnsi="Arial" w:cs="Arial"/>
              </w:rPr>
              <w:t>at</w:t>
            </w:r>
            <w:r w:rsidR="00D8075B" w:rsidRPr="004048A9">
              <w:rPr>
                <w:rFonts w:ascii="Arial" w:hAnsi="Arial" w:cs="Arial"/>
              </w:rPr>
              <w:t xml:space="preserve"> </w:t>
            </w:r>
            <w:r w:rsidR="00D8075B">
              <w:rPr>
                <w:rFonts w:ascii="Arial" w:hAnsi="Arial" w:cs="Arial"/>
              </w:rPr>
              <w:t>recommendation.</w:t>
            </w:r>
          </w:p>
          <w:bookmarkEnd w:id="1"/>
          <w:p w14:paraId="60D8ADB1" w14:textId="77777777" w:rsidR="00184AD1" w:rsidRPr="007D605E" w:rsidRDefault="00184AD1" w:rsidP="00184AD1">
            <w:pPr>
              <w:pStyle w:val="ListParagraph"/>
              <w:ind w:left="360"/>
              <w:rPr>
                <w:rFonts w:ascii="Arial" w:hAnsi="Arial" w:cs="Arial"/>
              </w:rPr>
            </w:pPr>
          </w:p>
          <w:p w14:paraId="26021BC7" w14:textId="1EB5D2A3" w:rsidR="00184AD1" w:rsidRPr="007D605E" w:rsidRDefault="00D8075B" w:rsidP="0079649C">
            <w:pPr>
              <w:pStyle w:val="ListParagraph"/>
              <w:numPr>
                <w:ilvl w:val="0"/>
                <w:numId w:val="2"/>
              </w:numPr>
              <w:rPr>
                <w:rFonts w:ascii="Arial" w:hAnsi="Arial" w:cs="Arial"/>
              </w:rPr>
            </w:pPr>
            <w:r>
              <w:rPr>
                <w:rFonts w:ascii="Arial" w:hAnsi="Arial" w:cs="Arial"/>
              </w:rPr>
              <w:t xml:space="preserve">The assessment will </w:t>
            </w:r>
            <w:r w:rsidR="006324E6">
              <w:rPr>
                <w:rFonts w:ascii="Arial" w:hAnsi="Arial" w:cs="Arial"/>
              </w:rPr>
              <w:t>include weighted scor</w:t>
            </w:r>
            <w:r w:rsidR="00E4779C">
              <w:rPr>
                <w:rFonts w:ascii="Arial" w:hAnsi="Arial" w:cs="Arial"/>
              </w:rPr>
              <w:t xml:space="preserve">ing of each application </w:t>
            </w:r>
            <w:r w:rsidR="006324E6">
              <w:rPr>
                <w:rFonts w:ascii="Arial" w:hAnsi="Arial" w:cs="Arial"/>
              </w:rPr>
              <w:t xml:space="preserve">plus </w:t>
            </w:r>
            <w:r w:rsidR="00804A86">
              <w:rPr>
                <w:rFonts w:ascii="Arial" w:hAnsi="Arial" w:cs="Arial"/>
              </w:rPr>
              <w:t>consider</w:t>
            </w:r>
            <w:r>
              <w:rPr>
                <w:rFonts w:ascii="Arial" w:hAnsi="Arial" w:cs="Arial"/>
              </w:rPr>
              <w:t xml:space="preserve"> the current management arrangements for the asset(s)</w:t>
            </w:r>
            <w:r w:rsidR="006324E6">
              <w:rPr>
                <w:rFonts w:ascii="Arial" w:hAnsi="Arial" w:cs="Arial"/>
              </w:rPr>
              <w:t>.</w:t>
            </w:r>
          </w:p>
          <w:p w14:paraId="1C38DB3C" w14:textId="77777777" w:rsidR="00184AD1" w:rsidRPr="007D605E" w:rsidRDefault="00184AD1" w:rsidP="00184AD1">
            <w:pPr>
              <w:pStyle w:val="ListParagraph"/>
              <w:rPr>
                <w:rFonts w:ascii="Arial" w:hAnsi="Arial" w:cs="Arial"/>
              </w:rPr>
            </w:pPr>
          </w:p>
          <w:p w14:paraId="44622C54" w14:textId="6A19C571" w:rsidR="0079649C" w:rsidRDefault="0079649C" w:rsidP="0079649C">
            <w:pPr>
              <w:pStyle w:val="ListParagraph"/>
              <w:numPr>
                <w:ilvl w:val="0"/>
                <w:numId w:val="2"/>
              </w:numPr>
              <w:rPr>
                <w:rFonts w:ascii="Arial" w:hAnsi="Arial" w:cs="Arial"/>
              </w:rPr>
            </w:pPr>
            <w:r w:rsidRPr="007D605E">
              <w:rPr>
                <w:rFonts w:ascii="Arial" w:hAnsi="Arial" w:cs="Arial"/>
              </w:rPr>
              <w:t xml:space="preserve">A final decision will </w:t>
            </w:r>
            <w:r w:rsidR="00C205B3" w:rsidRPr="007D605E">
              <w:rPr>
                <w:rFonts w:ascii="Arial" w:hAnsi="Arial" w:cs="Arial"/>
              </w:rPr>
              <w:t xml:space="preserve">then </w:t>
            </w:r>
            <w:r w:rsidRPr="007D605E">
              <w:rPr>
                <w:rFonts w:ascii="Arial" w:hAnsi="Arial" w:cs="Arial"/>
              </w:rPr>
              <w:t>be made by the Director of Growth &amp; Place in consultation with the Cabinet Member for Regeneration &amp; Property</w:t>
            </w:r>
            <w:r w:rsidR="00417548">
              <w:rPr>
                <w:rFonts w:ascii="Arial" w:hAnsi="Arial" w:cs="Arial"/>
              </w:rPr>
              <w:t xml:space="preserve"> </w:t>
            </w:r>
            <w:r w:rsidR="002705D0">
              <w:rPr>
                <w:rFonts w:ascii="Arial" w:hAnsi="Arial" w:cs="Arial"/>
              </w:rPr>
              <w:t>and</w:t>
            </w:r>
            <w:r w:rsidR="00417548">
              <w:rPr>
                <w:rFonts w:ascii="Arial" w:hAnsi="Arial" w:cs="Arial"/>
              </w:rPr>
              <w:t xml:space="preserve"> the Cabinet Member relevant for the asset</w:t>
            </w:r>
            <w:r w:rsidR="002705D0">
              <w:rPr>
                <w:rFonts w:ascii="Arial" w:hAnsi="Arial" w:cs="Arial"/>
              </w:rPr>
              <w:t>(s)</w:t>
            </w:r>
            <w:r w:rsidR="00417548">
              <w:rPr>
                <w:rFonts w:ascii="Arial" w:hAnsi="Arial" w:cs="Arial"/>
              </w:rPr>
              <w:t xml:space="preserve"> in question.</w:t>
            </w:r>
          </w:p>
          <w:p w14:paraId="054B6D1C" w14:textId="681A9D76" w:rsidR="0079649C" w:rsidRPr="007D605E" w:rsidRDefault="004048A9" w:rsidP="00D8075B">
            <w:pPr>
              <w:rPr>
                <w:rFonts w:ascii="Arial" w:hAnsi="Arial" w:cs="Arial"/>
              </w:rPr>
            </w:pPr>
            <w:r w:rsidRPr="004048A9">
              <w:rPr>
                <w:rFonts w:ascii="Arial" w:hAnsi="Arial" w:cs="Arial"/>
              </w:rPr>
              <w:t xml:space="preserve"> </w:t>
            </w:r>
          </w:p>
        </w:tc>
      </w:tr>
      <w:tr w:rsidR="0079649C" w:rsidRPr="007D605E" w14:paraId="3EACE71A" w14:textId="77777777" w:rsidTr="002C1E61">
        <w:tc>
          <w:tcPr>
            <w:tcW w:w="2127" w:type="dxa"/>
          </w:tcPr>
          <w:p w14:paraId="1AB0F23B" w14:textId="77777777" w:rsidR="0079649C" w:rsidRPr="007D605E" w:rsidRDefault="0079649C" w:rsidP="002C1E61">
            <w:pPr>
              <w:rPr>
                <w:rFonts w:ascii="Arial" w:hAnsi="Arial" w:cs="Arial"/>
              </w:rPr>
            </w:pPr>
            <w:r w:rsidRPr="007D605E">
              <w:rPr>
                <w:rFonts w:ascii="Arial" w:hAnsi="Arial" w:cs="Arial"/>
              </w:rPr>
              <w:t>EoI Decision</w:t>
            </w:r>
          </w:p>
        </w:tc>
        <w:tc>
          <w:tcPr>
            <w:tcW w:w="7938" w:type="dxa"/>
          </w:tcPr>
          <w:p w14:paraId="11499369" w14:textId="5521D347" w:rsidR="0079649C" w:rsidRPr="007D605E" w:rsidRDefault="0079649C" w:rsidP="0079649C">
            <w:pPr>
              <w:pStyle w:val="ListParagraph"/>
              <w:numPr>
                <w:ilvl w:val="0"/>
                <w:numId w:val="3"/>
              </w:numPr>
              <w:rPr>
                <w:rFonts w:ascii="Arial" w:hAnsi="Arial" w:cs="Arial"/>
              </w:rPr>
            </w:pPr>
            <w:r w:rsidRPr="007D605E">
              <w:rPr>
                <w:rFonts w:ascii="Arial" w:hAnsi="Arial" w:cs="Arial"/>
              </w:rPr>
              <w:t xml:space="preserve">For those EoI that meet the </w:t>
            </w:r>
            <w:r w:rsidR="00C205B3" w:rsidRPr="007D605E">
              <w:rPr>
                <w:rFonts w:ascii="Arial" w:hAnsi="Arial" w:cs="Arial"/>
              </w:rPr>
              <w:t xml:space="preserve">initial </w:t>
            </w:r>
            <w:r w:rsidRPr="007D605E">
              <w:rPr>
                <w:rFonts w:ascii="Arial" w:hAnsi="Arial" w:cs="Arial"/>
              </w:rPr>
              <w:t>assessment criteria, the applicant will be advised and invited to prepare and submit a business case, together with any additional information requested by the Council.</w:t>
            </w:r>
          </w:p>
          <w:p w14:paraId="4EA8CBAE" w14:textId="77777777" w:rsidR="0079649C" w:rsidRPr="007D605E" w:rsidRDefault="0079649C" w:rsidP="002C1E61">
            <w:pPr>
              <w:rPr>
                <w:rFonts w:ascii="Arial" w:hAnsi="Arial" w:cs="Arial"/>
              </w:rPr>
            </w:pPr>
          </w:p>
          <w:p w14:paraId="3C9AB651" w14:textId="77777777" w:rsidR="0079649C" w:rsidRPr="007D605E" w:rsidRDefault="0079649C" w:rsidP="0079649C">
            <w:pPr>
              <w:pStyle w:val="ListParagraph"/>
              <w:numPr>
                <w:ilvl w:val="0"/>
                <w:numId w:val="3"/>
              </w:numPr>
              <w:rPr>
                <w:rFonts w:ascii="Arial" w:hAnsi="Arial" w:cs="Arial"/>
              </w:rPr>
            </w:pPr>
            <w:r w:rsidRPr="007D605E">
              <w:rPr>
                <w:rFonts w:ascii="Arial" w:hAnsi="Arial" w:cs="Arial"/>
              </w:rPr>
              <w:t>For those EoI that are unsuccessful, the applicant will be provided with reasons for this decision.</w:t>
            </w:r>
          </w:p>
          <w:p w14:paraId="16510EAE" w14:textId="77777777" w:rsidR="0079649C" w:rsidRPr="007D605E" w:rsidRDefault="0079649C" w:rsidP="002C1E61">
            <w:pPr>
              <w:rPr>
                <w:rFonts w:ascii="Arial" w:hAnsi="Arial" w:cs="Arial"/>
              </w:rPr>
            </w:pPr>
          </w:p>
        </w:tc>
      </w:tr>
      <w:tr w:rsidR="0079649C" w:rsidRPr="007D605E" w14:paraId="170CBFD6" w14:textId="77777777" w:rsidTr="002C1E61">
        <w:tc>
          <w:tcPr>
            <w:tcW w:w="2127" w:type="dxa"/>
          </w:tcPr>
          <w:p w14:paraId="0A2AABA3" w14:textId="77777777" w:rsidR="0079649C" w:rsidRPr="007D605E" w:rsidRDefault="0079649C" w:rsidP="002C1E61">
            <w:pPr>
              <w:rPr>
                <w:rFonts w:ascii="Arial" w:hAnsi="Arial" w:cs="Arial"/>
              </w:rPr>
            </w:pPr>
            <w:r w:rsidRPr="007D605E">
              <w:rPr>
                <w:rFonts w:ascii="Arial" w:hAnsi="Arial" w:cs="Arial"/>
              </w:rPr>
              <w:lastRenderedPageBreak/>
              <w:t>Business case submission</w:t>
            </w:r>
          </w:p>
          <w:p w14:paraId="220741DE" w14:textId="77777777" w:rsidR="0079649C" w:rsidRPr="007D605E" w:rsidRDefault="0079649C" w:rsidP="002C1E61">
            <w:pPr>
              <w:rPr>
                <w:rFonts w:ascii="Arial" w:hAnsi="Arial" w:cs="Arial"/>
              </w:rPr>
            </w:pPr>
          </w:p>
          <w:p w14:paraId="5E8F9100" w14:textId="77777777" w:rsidR="0041546E" w:rsidRPr="007D605E" w:rsidRDefault="0041546E" w:rsidP="002C1E61">
            <w:pPr>
              <w:rPr>
                <w:rFonts w:ascii="Arial" w:hAnsi="Arial" w:cs="Arial"/>
              </w:rPr>
            </w:pPr>
          </w:p>
          <w:p w14:paraId="7E00ED7E" w14:textId="77777777" w:rsidR="007D605E" w:rsidRDefault="007D605E" w:rsidP="002C1E61">
            <w:pPr>
              <w:rPr>
                <w:rFonts w:ascii="Arial" w:hAnsi="Arial" w:cs="Arial"/>
              </w:rPr>
            </w:pPr>
          </w:p>
          <w:p w14:paraId="20E04627" w14:textId="77777777" w:rsidR="007D605E" w:rsidRDefault="007D605E" w:rsidP="002C1E61">
            <w:pPr>
              <w:rPr>
                <w:rFonts w:ascii="Arial" w:hAnsi="Arial" w:cs="Arial"/>
              </w:rPr>
            </w:pPr>
          </w:p>
          <w:p w14:paraId="0B76973A" w14:textId="04A3F450" w:rsidR="0079649C" w:rsidRPr="007D605E" w:rsidRDefault="0079649C" w:rsidP="002C1E61">
            <w:pPr>
              <w:rPr>
                <w:rFonts w:ascii="Arial" w:hAnsi="Arial" w:cs="Arial"/>
              </w:rPr>
            </w:pPr>
            <w:r w:rsidRPr="007D605E">
              <w:rPr>
                <w:rFonts w:ascii="Arial" w:hAnsi="Arial" w:cs="Arial"/>
              </w:rPr>
              <w:t>Business case</w:t>
            </w:r>
          </w:p>
          <w:p w14:paraId="5F943AAD" w14:textId="77777777" w:rsidR="0079649C" w:rsidRPr="007D605E" w:rsidRDefault="0079649C" w:rsidP="002C1E61">
            <w:pPr>
              <w:rPr>
                <w:rFonts w:ascii="Arial" w:hAnsi="Arial" w:cs="Arial"/>
              </w:rPr>
            </w:pPr>
            <w:r w:rsidRPr="007D605E">
              <w:rPr>
                <w:rFonts w:ascii="Arial" w:hAnsi="Arial" w:cs="Arial"/>
              </w:rPr>
              <w:t>Evaluation</w:t>
            </w:r>
          </w:p>
        </w:tc>
        <w:tc>
          <w:tcPr>
            <w:tcW w:w="7938" w:type="dxa"/>
          </w:tcPr>
          <w:p w14:paraId="549BD7F0" w14:textId="796292BE" w:rsidR="0079649C" w:rsidRDefault="0079649C" w:rsidP="0079649C">
            <w:pPr>
              <w:pStyle w:val="ListParagraph"/>
              <w:numPr>
                <w:ilvl w:val="0"/>
                <w:numId w:val="4"/>
              </w:numPr>
              <w:rPr>
                <w:rFonts w:ascii="Arial" w:hAnsi="Arial" w:cs="Arial"/>
              </w:rPr>
            </w:pPr>
            <w:r w:rsidRPr="007D605E">
              <w:rPr>
                <w:rFonts w:ascii="Arial" w:hAnsi="Arial" w:cs="Arial"/>
              </w:rPr>
              <w:t xml:space="preserve">The </w:t>
            </w:r>
            <w:r w:rsidR="001A7961" w:rsidRPr="007D605E">
              <w:rPr>
                <w:rFonts w:ascii="Arial" w:hAnsi="Arial" w:cs="Arial"/>
              </w:rPr>
              <w:t>applicant</w:t>
            </w:r>
            <w:r w:rsidRPr="007D605E">
              <w:rPr>
                <w:rFonts w:ascii="Arial" w:hAnsi="Arial" w:cs="Arial"/>
              </w:rPr>
              <w:t xml:space="preserve"> will be required to submit a detailed, evidence-based business case with supporting viability information.</w:t>
            </w:r>
          </w:p>
          <w:p w14:paraId="75B2C6B3" w14:textId="77777777" w:rsidR="007D605E" w:rsidRDefault="007D605E" w:rsidP="00C205B3">
            <w:pPr>
              <w:ind w:left="360"/>
              <w:rPr>
                <w:rFonts w:ascii="Arial" w:hAnsi="Arial" w:cs="Arial"/>
              </w:rPr>
            </w:pPr>
          </w:p>
          <w:p w14:paraId="1FBB7C28" w14:textId="16366C1A" w:rsidR="0079649C" w:rsidRPr="007D605E" w:rsidRDefault="0079649C" w:rsidP="0079649C">
            <w:pPr>
              <w:pStyle w:val="ListParagraph"/>
              <w:numPr>
                <w:ilvl w:val="0"/>
                <w:numId w:val="4"/>
              </w:numPr>
              <w:rPr>
                <w:rFonts w:ascii="Arial" w:hAnsi="Arial" w:cs="Arial"/>
              </w:rPr>
            </w:pPr>
            <w:r w:rsidRPr="007D605E">
              <w:rPr>
                <w:rFonts w:ascii="Arial" w:hAnsi="Arial" w:cs="Arial"/>
              </w:rPr>
              <w:t xml:space="preserve">The business case will be assessed in accordance with the </w:t>
            </w:r>
            <w:r w:rsidR="00814686" w:rsidRPr="007D605E">
              <w:rPr>
                <w:rFonts w:ascii="Arial" w:hAnsi="Arial" w:cs="Arial"/>
              </w:rPr>
              <w:t xml:space="preserve">Council’s </w:t>
            </w:r>
            <w:r w:rsidRPr="007D605E">
              <w:rPr>
                <w:rFonts w:ascii="Arial" w:hAnsi="Arial" w:cs="Arial"/>
              </w:rPr>
              <w:t>assessment criteria and a recommendation report will be produced.</w:t>
            </w:r>
          </w:p>
          <w:p w14:paraId="7696D515" w14:textId="77777777" w:rsidR="0079649C" w:rsidRPr="007D605E" w:rsidRDefault="0079649C" w:rsidP="002C1E61">
            <w:pPr>
              <w:rPr>
                <w:rFonts w:ascii="Arial" w:hAnsi="Arial" w:cs="Arial"/>
              </w:rPr>
            </w:pPr>
          </w:p>
          <w:p w14:paraId="13797C92" w14:textId="77777777" w:rsidR="0079649C" w:rsidRPr="007D605E" w:rsidRDefault="0079649C" w:rsidP="0079649C">
            <w:pPr>
              <w:pStyle w:val="ListParagraph"/>
              <w:numPr>
                <w:ilvl w:val="0"/>
                <w:numId w:val="4"/>
              </w:numPr>
              <w:rPr>
                <w:rFonts w:ascii="Arial" w:hAnsi="Arial" w:cs="Arial"/>
              </w:rPr>
            </w:pPr>
            <w:r w:rsidRPr="007D605E">
              <w:rPr>
                <w:rFonts w:ascii="Arial" w:hAnsi="Arial" w:cs="Arial"/>
              </w:rPr>
              <w:t>In some cases, the Council may hold relevant information on the asset(s) being requested for CAT, such as maintenance costs or condition information.  Where appropriate, it may be possible to share that information with the applicant to assist with the preparation of the business case.</w:t>
            </w:r>
          </w:p>
          <w:p w14:paraId="36AC9CEB" w14:textId="77777777" w:rsidR="0079649C" w:rsidRPr="007D605E" w:rsidRDefault="0079649C" w:rsidP="002C1E61">
            <w:pPr>
              <w:rPr>
                <w:rFonts w:ascii="Arial" w:hAnsi="Arial" w:cs="Arial"/>
              </w:rPr>
            </w:pPr>
          </w:p>
        </w:tc>
      </w:tr>
      <w:tr w:rsidR="0079649C" w:rsidRPr="007D605E" w14:paraId="19AD4934" w14:textId="77777777" w:rsidTr="002C1E61">
        <w:tc>
          <w:tcPr>
            <w:tcW w:w="2127" w:type="dxa"/>
          </w:tcPr>
          <w:p w14:paraId="5F282DC3" w14:textId="77777777" w:rsidR="0079649C" w:rsidRPr="007D605E" w:rsidRDefault="0079649C" w:rsidP="002C1E61">
            <w:pPr>
              <w:rPr>
                <w:rFonts w:ascii="Arial" w:hAnsi="Arial" w:cs="Arial"/>
              </w:rPr>
            </w:pPr>
            <w:r w:rsidRPr="007D605E">
              <w:rPr>
                <w:rFonts w:ascii="Arial" w:hAnsi="Arial" w:cs="Arial"/>
              </w:rPr>
              <w:t>Legal requirements assessment</w:t>
            </w:r>
          </w:p>
        </w:tc>
        <w:tc>
          <w:tcPr>
            <w:tcW w:w="7938" w:type="dxa"/>
          </w:tcPr>
          <w:p w14:paraId="23707473" w14:textId="77777777" w:rsidR="0079649C" w:rsidRPr="007D605E" w:rsidRDefault="0079649C" w:rsidP="0079649C">
            <w:pPr>
              <w:pStyle w:val="ListParagraph"/>
              <w:numPr>
                <w:ilvl w:val="0"/>
                <w:numId w:val="5"/>
              </w:numPr>
              <w:rPr>
                <w:rFonts w:ascii="Arial" w:hAnsi="Arial" w:cs="Arial"/>
              </w:rPr>
            </w:pPr>
            <w:r w:rsidRPr="007D605E">
              <w:rPr>
                <w:rFonts w:ascii="Arial" w:hAnsi="Arial" w:cs="Arial"/>
              </w:rPr>
              <w:t>Appropriate legal advice will be sought as part of the evaluation of each business case, including consideration of the following legislation: -</w:t>
            </w:r>
          </w:p>
          <w:p w14:paraId="2C3014C1" w14:textId="77777777" w:rsidR="0079649C" w:rsidRPr="007D605E" w:rsidRDefault="0079649C" w:rsidP="002C1E61">
            <w:pPr>
              <w:rPr>
                <w:rFonts w:ascii="Arial" w:hAnsi="Arial" w:cs="Arial"/>
              </w:rPr>
            </w:pPr>
          </w:p>
          <w:p w14:paraId="4B98F3B3" w14:textId="77777777" w:rsidR="0079649C" w:rsidRPr="007D605E" w:rsidRDefault="0079649C" w:rsidP="0079649C">
            <w:pPr>
              <w:pStyle w:val="ListParagraph"/>
              <w:numPr>
                <w:ilvl w:val="0"/>
                <w:numId w:val="8"/>
              </w:numPr>
              <w:ind w:left="720"/>
              <w:rPr>
                <w:rFonts w:ascii="Arial" w:hAnsi="Arial" w:cs="Arial"/>
              </w:rPr>
            </w:pPr>
            <w:r w:rsidRPr="007D605E">
              <w:rPr>
                <w:rFonts w:ascii="Arial" w:hAnsi="Arial" w:cs="Arial"/>
              </w:rPr>
              <w:t>The Localism Act 2011 which built on the concept of local communities taking more control of assets in their area.</w:t>
            </w:r>
          </w:p>
          <w:p w14:paraId="45C9EDB9" w14:textId="77777777" w:rsidR="0079649C" w:rsidRPr="007D605E" w:rsidRDefault="0079649C" w:rsidP="002C1E61">
            <w:pPr>
              <w:ind w:left="1440"/>
              <w:rPr>
                <w:rFonts w:ascii="Arial" w:hAnsi="Arial" w:cs="Arial"/>
              </w:rPr>
            </w:pPr>
          </w:p>
          <w:p w14:paraId="6EB1A7EC" w14:textId="03D54E55" w:rsidR="0079649C" w:rsidRPr="007D605E" w:rsidRDefault="0079649C" w:rsidP="0079649C">
            <w:pPr>
              <w:pStyle w:val="ListParagraph"/>
              <w:numPr>
                <w:ilvl w:val="0"/>
                <w:numId w:val="8"/>
              </w:numPr>
              <w:ind w:left="720"/>
              <w:rPr>
                <w:rFonts w:ascii="Arial" w:hAnsi="Arial" w:cs="Arial"/>
              </w:rPr>
            </w:pPr>
            <w:r w:rsidRPr="007D605E">
              <w:rPr>
                <w:rFonts w:ascii="Arial" w:hAnsi="Arial" w:cs="Arial"/>
              </w:rPr>
              <w:t xml:space="preserve">The Local Government Act 1972 s123 </w:t>
            </w:r>
            <w:r w:rsidR="00C205B3" w:rsidRPr="007D605E">
              <w:rPr>
                <w:rFonts w:ascii="Arial" w:hAnsi="Arial" w:cs="Arial"/>
              </w:rPr>
              <w:t xml:space="preserve">which requires </w:t>
            </w:r>
            <w:r w:rsidRPr="007D605E">
              <w:rPr>
                <w:rFonts w:ascii="Arial" w:hAnsi="Arial" w:cs="Arial"/>
              </w:rPr>
              <w:t xml:space="preserve">Local Authorities </w:t>
            </w:r>
            <w:r w:rsidR="00C205B3" w:rsidRPr="007D605E">
              <w:rPr>
                <w:rFonts w:ascii="Arial" w:hAnsi="Arial" w:cs="Arial"/>
              </w:rPr>
              <w:t>to</w:t>
            </w:r>
            <w:r w:rsidRPr="007D605E">
              <w:rPr>
                <w:rFonts w:ascii="Arial" w:hAnsi="Arial" w:cs="Arial"/>
              </w:rPr>
              <w:t xml:space="preserve"> obtain best consideration for all disposals. </w:t>
            </w:r>
          </w:p>
          <w:p w14:paraId="30840125" w14:textId="77777777" w:rsidR="0079649C" w:rsidRPr="007D605E" w:rsidRDefault="0079649C" w:rsidP="002C1E61">
            <w:pPr>
              <w:ind w:left="1440"/>
              <w:rPr>
                <w:rFonts w:ascii="Arial" w:hAnsi="Arial" w:cs="Arial"/>
              </w:rPr>
            </w:pPr>
          </w:p>
          <w:p w14:paraId="532CBE62" w14:textId="77777777" w:rsidR="0079649C" w:rsidRPr="007D605E" w:rsidRDefault="0079649C" w:rsidP="0079649C">
            <w:pPr>
              <w:pStyle w:val="ListParagraph"/>
              <w:numPr>
                <w:ilvl w:val="0"/>
                <w:numId w:val="8"/>
              </w:numPr>
              <w:ind w:left="720"/>
              <w:rPr>
                <w:rFonts w:ascii="Arial" w:hAnsi="Arial" w:cs="Arial"/>
              </w:rPr>
            </w:pPr>
            <w:r w:rsidRPr="007D605E">
              <w:rPr>
                <w:rFonts w:ascii="Arial" w:hAnsi="Arial" w:cs="Arial"/>
              </w:rPr>
              <w:t>The General Disposal Consent 2003 gives permission for Council’s to dispose at less than best consideration provided the value foregone is less than £2m (in capital terms) and the transaction benefits the economic, social, or environmental well-being of the area. If the value foregone is greater than £2m approval from the Secretary of State is required.</w:t>
            </w:r>
          </w:p>
          <w:p w14:paraId="76909C8D" w14:textId="77777777" w:rsidR="0079649C" w:rsidRPr="007D605E" w:rsidRDefault="0079649C" w:rsidP="002C1E61">
            <w:pPr>
              <w:rPr>
                <w:rFonts w:ascii="Arial" w:hAnsi="Arial" w:cs="Arial"/>
              </w:rPr>
            </w:pPr>
          </w:p>
          <w:p w14:paraId="24D2BD18" w14:textId="77777777" w:rsidR="0079649C" w:rsidRPr="007D605E" w:rsidRDefault="0079649C" w:rsidP="0079649C">
            <w:pPr>
              <w:pStyle w:val="ListParagraph"/>
              <w:numPr>
                <w:ilvl w:val="0"/>
                <w:numId w:val="6"/>
              </w:numPr>
              <w:rPr>
                <w:rFonts w:ascii="Arial" w:hAnsi="Arial" w:cs="Arial"/>
              </w:rPr>
            </w:pPr>
            <w:r w:rsidRPr="007D605E">
              <w:rPr>
                <w:rFonts w:ascii="Arial" w:hAnsi="Arial" w:cs="Arial"/>
              </w:rPr>
              <w:t>Other legislation or guidance documents that the Council will need to be mindful of when assessing any application includes but is not limited to: -</w:t>
            </w:r>
          </w:p>
          <w:p w14:paraId="43ACFC8A" w14:textId="77777777" w:rsidR="0079649C" w:rsidRPr="007D605E" w:rsidRDefault="0079649C" w:rsidP="002C1E61">
            <w:pPr>
              <w:rPr>
                <w:rFonts w:ascii="Arial" w:hAnsi="Arial" w:cs="Arial"/>
              </w:rPr>
            </w:pPr>
          </w:p>
          <w:p w14:paraId="5E610429" w14:textId="77777777" w:rsidR="0079649C" w:rsidRPr="007D605E" w:rsidRDefault="0079649C" w:rsidP="0079649C">
            <w:pPr>
              <w:pStyle w:val="ListParagraph"/>
              <w:numPr>
                <w:ilvl w:val="0"/>
                <w:numId w:val="7"/>
              </w:numPr>
              <w:rPr>
                <w:rFonts w:ascii="Arial" w:hAnsi="Arial" w:cs="Arial"/>
              </w:rPr>
            </w:pPr>
            <w:r w:rsidRPr="007D605E">
              <w:rPr>
                <w:rFonts w:ascii="Arial" w:hAnsi="Arial" w:cs="Arial"/>
              </w:rPr>
              <w:t>Subsidy Control Act 2022</w:t>
            </w:r>
          </w:p>
          <w:p w14:paraId="4AE9846B" w14:textId="77777777" w:rsidR="0079649C" w:rsidRPr="007D605E" w:rsidRDefault="0079649C" w:rsidP="0079649C">
            <w:pPr>
              <w:pStyle w:val="ListParagraph"/>
              <w:numPr>
                <w:ilvl w:val="0"/>
                <w:numId w:val="7"/>
              </w:numPr>
              <w:rPr>
                <w:rFonts w:ascii="Arial" w:hAnsi="Arial" w:cs="Arial"/>
              </w:rPr>
            </w:pPr>
            <w:r w:rsidRPr="007D605E">
              <w:rPr>
                <w:rFonts w:ascii="Arial" w:hAnsi="Arial" w:cs="Arial"/>
              </w:rPr>
              <w:t>Local Government Finance Act (1988)</w:t>
            </w:r>
          </w:p>
          <w:p w14:paraId="7B89C972" w14:textId="77777777" w:rsidR="0079649C" w:rsidRPr="007D605E" w:rsidRDefault="0079649C" w:rsidP="0079649C">
            <w:pPr>
              <w:pStyle w:val="ListParagraph"/>
              <w:numPr>
                <w:ilvl w:val="0"/>
                <w:numId w:val="7"/>
              </w:numPr>
              <w:rPr>
                <w:rFonts w:ascii="Arial" w:hAnsi="Arial" w:cs="Arial"/>
              </w:rPr>
            </w:pPr>
            <w:r w:rsidRPr="007D605E">
              <w:rPr>
                <w:rFonts w:ascii="Arial" w:hAnsi="Arial" w:cs="Arial"/>
              </w:rPr>
              <w:t>RICS Valuation – “Red Book” valuation defines market value when considering a disposal.</w:t>
            </w:r>
          </w:p>
          <w:p w14:paraId="70020CAD" w14:textId="77777777" w:rsidR="0079649C" w:rsidRPr="007D605E" w:rsidRDefault="0079649C" w:rsidP="002C1E61">
            <w:pPr>
              <w:rPr>
                <w:rFonts w:ascii="Arial" w:hAnsi="Arial" w:cs="Arial"/>
              </w:rPr>
            </w:pPr>
          </w:p>
        </w:tc>
      </w:tr>
      <w:tr w:rsidR="0079649C" w:rsidRPr="007D605E" w14:paraId="3FDF2C41" w14:textId="77777777" w:rsidTr="002C1E61">
        <w:trPr>
          <w:trHeight w:val="1506"/>
        </w:trPr>
        <w:tc>
          <w:tcPr>
            <w:tcW w:w="2127" w:type="dxa"/>
          </w:tcPr>
          <w:p w14:paraId="27DE0936" w14:textId="77777777" w:rsidR="0079649C" w:rsidRPr="007D605E" w:rsidRDefault="0079649C" w:rsidP="002C1E61">
            <w:pPr>
              <w:rPr>
                <w:rFonts w:ascii="Arial" w:hAnsi="Arial" w:cs="Arial"/>
              </w:rPr>
            </w:pPr>
            <w:r w:rsidRPr="007D605E">
              <w:rPr>
                <w:rFonts w:ascii="Arial" w:hAnsi="Arial" w:cs="Arial"/>
              </w:rPr>
              <w:t>Governance</w:t>
            </w:r>
          </w:p>
          <w:p w14:paraId="0C1434BD" w14:textId="77777777" w:rsidR="0079649C" w:rsidRPr="007D605E" w:rsidRDefault="0079649C" w:rsidP="002C1E61">
            <w:pPr>
              <w:rPr>
                <w:rFonts w:ascii="Arial" w:hAnsi="Arial" w:cs="Arial"/>
              </w:rPr>
            </w:pPr>
          </w:p>
        </w:tc>
        <w:tc>
          <w:tcPr>
            <w:tcW w:w="7938" w:type="dxa"/>
          </w:tcPr>
          <w:p w14:paraId="7E37DB26" w14:textId="28FE8C72" w:rsidR="0079649C" w:rsidRPr="007D605E" w:rsidRDefault="0079649C" w:rsidP="0079649C">
            <w:pPr>
              <w:pStyle w:val="ListParagraph"/>
              <w:numPr>
                <w:ilvl w:val="0"/>
                <w:numId w:val="9"/>
              </w:numPr>
              <w:rPr>
                <w:rFonts w:ascii="Arial" w:hAnsi="Arial" w:cs="Arial"/>
              </w:rPr>
            </w:pPr>
            <w:r w:rsidRPr="007D605E">
              <w:rPr>
                <w:rFonts w:ascii="Arial" w:hAnsi="Arial" w:cs="Arial"/>
              </w:rPr>
              <w:t xml:space="preserve">Following consideration of the </w:t>
            </w:r>
            <w:r w:rsidR="00C205B3" w:rsidRPr="007D605E">
              <w:rPr>
                <w:rFonts w:ascii="Arial" w:hAnsi="Arial" w:cs="Arial"/>
              </w:rPr>
              <w:t>business case a</w:t>
            </w:r>
            <w:r w:rsidR="002B31DE">
              <w:rPr>
                <w:rFonts w:ascii="Arial" w:hAnsi="Arial" w:cs="Arial"/>
              </w:rPr>
              <w:t>nd a</w:t>
            </w:r>
            <w:r w:rsidR="00C205B3" w:rsidRPr="007D605E">
              <w:rPr>
                <w:rFonts w:ascii="Arial" w:hAnsi="Arial" w:cs="Arial"/>
              </w:rPr>
              <w:t xml:space="preserve"> </w:t>
            </w:r>
            <w:r w:rsidRPr="007D605E">
              <w:rPr>
                <w:rFonts w:ascii="Arial" w:hAnsi="Arial" w:cs="Arial"/>
              </w:rPr>
              <w:t>recommendation report for each application</w:t>
            </w:r>
            <w:r w:rsidR="00C205B3" w:rsidRPr="007D605E">
              <w:rPr>
                <w:rFonts w:ascii="Arial" w:hAnsi="Arial" w:cs="Arial"/>
              </w:rPr>
              <w:t>,</w:t>
            </w:r>
            <w:r w:rsidRPr="007D605E">
              <w:rPr>
                <w:rFonts w:ascii="Arial" w:hAnsi="Arial" w:cs="Arial"/>
              </w:rPr>
              <w:t xml:space="preserve"> a decision could be made either by officers under the scheme of delegation contained in the Council’s constitution or reported to Cabinet for a decision. </w:t>
            </w:r>
          </w:p>
        </w:tc>
      </w:tr>
      <w:tr w:rsidR="0079649C" w:rsidRPr="007D605E" w14:paraId="20FE30C0" w14:textId="77777777" w:rsidTr="002C1E61">
        <w:tc>
          <w:tcPr>
            <w:tcW w:w="2127" w:type="dxa"/>
          </w:tcPr>
          <w:p w14:paraId="6FB17F5E" w14:textId="77777777" w:rsidR="0079649C" w:rsidRPr="007D605E" w:rsidRDefault="0079649C" w:rsidP="002C1E61">
            <w:pPr>
              <w:rPr>
                <w:rFonts w:ascii="Arial" w:hAnsi="Arial" w:cs="Arial"/>
              </w:rPr>
            </w:pPr>
            <w:r w:rsidRPr="007D605E">
              <w:rPr>
                <w:rFonts w:ascii="Arial" w:hAnsi="Arial" w:cs="Arial"/>
              </w:rPr>
              <w:t>Transfer Decision</w:t>
            </w:r>
          </w:p>
        </w:tc>
        <w:tc>
          <w:tcPr>
            <w:tcW w:w="7938" w:type="dxa"/>
          </w:tcPr>
          <w:p w14:paraId="38655417" w14:textId="44A20743" w:rsidR="00552FAA" w:rsidRPr="007D605E" w:rsidRDefault="0079649C" w:rsidP="00552FAA">
            <w:pPr>
              <w:pStyle w:val="ListParagraph"/>
              <w:numPr>
                <w:ilvl w:val="0"/>
                <w:numId w:val="9"/>
              </w:numPr>
              <w:rPr>
                <w:rFonts w:ascii="Arial" w:hAnsi="Arial" w:cs="Arial"/>
              </w:rPr>
            </w:pPr>
            <w:r w:rsidRPr="007D605E">
              <w:rPr>
                <w:rFonts w:ascii="Arial" w:hAnsi="Arial" w:cs="Arial"/>
              </w:rPr>
              <w:t>The Council’s decision on whether to proceed with the transfer will be final.</w:t>
            </w:r>
            <w:r w:rsidR="00552FAA" w:rsidRPr="007D605E">
              <w:rPr>
                <w:rFonts w:ascii="Arial" w:hAnsi="Arial" w:cs="Arial"/>
              </w:rPr>
              <w:br/>
            </w:r>
          </w:p>
          <w:p w14:paraId="50EA3938" w14:textId="735F337F" w:rsidR="00552FAA" w:rsidRPr="007D605E" w:rsidRDefault="00552FAA" w:rsidP="00552FAA">
            <w:pPr>
              <w:pStyle w:val="ListParagraph"/>
              <w:numPr>
                <w:ilvl w:val="0"/>
                <w:numId w:val="9"/>
              </w:numPr>
              <w:rPr>
                <w:rFonts w:ascii="Arial" w:hAnsi="Arial" w:cs="Arial"/>
              </w:rPr>
            </w:pPr>
            <w:r w:rsidRPr="007D605E">
              <w:rPr>
                <w:rFonts w:ascii="Arial" w:hAnsi="Arial" w:cs="Arial"/>
              </w:rPr>
              <w:lastRenderedPageBreak/>
              <w:t>Applicants will be advised of the outcome as soon as reasonably practicable.</w:t>
            </w:r>
          </w:p>
          <w:p w14:paraId="77F31C67" w14:textId="77777777" w:rsidR="0079649C" w:rsidRPr="007D605E" w:rsidRDefault="0079649C" w:rsidP="002C1E61">
            <w:pPr>
              <w:rPr>
                <w:rFonts w:ascii="Arial" w:hAnsi="Arial" w:cs="Arial"/>
              </w:rPr>
            </w:pPr>
          </w:p>
          <w:p w14:paraId="44958644" w14:textId="2789EBE2" w:rsidR="0079649C" w:rsidRPr="007D605E" w:rsidRDefault="00F111E5" w:rsidP="0079649C">
            <w:pPr>
              <w:pStyle w:val="ListParagraph"/>
              <w:numPr>
                <w:ilvl w:val="0"/>
                <w:numId w:val="9"/>
              </w:numPr>
              <w:rPr>
                <w:rFonts w:ascii="Arial" w:hAnsi="Arial" w:cs="Arial"/>
              </w:rPr>
            </w:pPr>
            <w:r w:rsidRPr="007D605E">
              <w:rPr>
                <w:rFonts w:ascii="Arial" w:hAnsi="Arial" w:cs="Arial"/>
              </w:rPr>
              <w:t>Only i</w:t>
            </w:r>
            <w:r w:rsidR="004B55FC" w:rsidRPr="007D605E">
              <w:rPr>
                <w:rFonts w:ascii="Arial" w:hAnsi="Arial" w:cs="Arial"/>
              </w:rPr>
              <w:t>f an a</w:t>
            </w:r>
            <w:r w:rsidR="0079649C" w:rsidRPr="007D605E">
              <w:rPr>
                <w:rFonts w:ascii="Arial" w:hAnsi="Arial" w:cs="Arial"/>
              </w:rPr>
              <w:t xml:space="preserve">pplicant </w:t>
            </w:r>
            <w:r w:rsidR="004B55FC" w:rsidRPr="007D605E">
              <w:rPr>
                <w:rFonts w:ascii="Arial" w:hAnsi="Arial" w:cs="Arial"/>
              </w:rPr>
              <w:t xml:space="preserve">believes there has been a breach of the </w:t>
            </w:r>
            <w:r w:rsidR="00C205B3" w:rsidRPr="007D605E">
              <w:rPr>
                <w:rFonts w:ascii="Arial" w:hAnsi="Arial" w:cs="Arial"/>
              </w:rPr>
              <w:t xml:space="preserve">CAT </w:t>
            </w:r>
            <w:r w:rsidR="004B55FC" w:rsidRPr="007D605E">
              <w:rPr>
                <w:rFonts w:ascii="Arial" w:hAnsi="Arial" w:cs="Arial"/>
              </w:rPr>
              <w:t xml:space="preserve">Policy, </w:t>
            </w:r>
            <w:r w:rsidR="0079649C" w:rsidRPr="007D605E">
              <w:rPr>
                <w:rFonts w:ascii="Arial" w:hAnsi="Arial" w:cs="Arial"/>
              </w:rPr>
              <w:t>are</w:t>
            </w:r>
            <w:r w:rsidRPr="007D605E">
              <w:rPr>
                <w:rFonts w:ascii="Arial" w:hAnsi="Arial" w:cs="Arial"/>
              </w:rPr>
              <w:t xml:space="preserve"> they</w:t>
            </w:r>
            <w:r w:rsidR="0079649C" w:rsidRPr="007D605E">
              <w:rPr>
                <w:rFonts w:ascii="Arial" w:hAnsi="Arial" w:cs="Arial"/>
              </w:rPr>
              <w:t xml:space="preserve"> entitled to appeal against a decision not to proceed with a CAT. </w:t>
            </w:r>
          </w:p>
          <w:p w14:paraId="374CB971" w14:textId="77777777" w:rsidR="0079649C" w:rsidRPr="007D605E" w:rsidRDefault="0079649C" w:rsidP="002C1E61">
            <w:pPr>
              <w:rPr>
                <w:rFonts w:ascii="Arial" w:hAnsi="Arial" w:cs="Arial"/>
              </w:rPr>
            </w:pPr>
          </w:p>
          <w:p w14:paraId="1572FC9E" w14:textId="77777777" w:rsidR="0079649C" w:rsidRPr="007D605E" w:rsidRDefault="0079649C" w:rsidP="0079649C">
            <w:pPr>
              <w:pStyle w:val="ListParagraph"/>
              <w:numPr>
                <w:ilvl w:val="0"/>
                <w:numId w:val="9"/>
              </w:numPr>
              <w:rPr>
                <w:rFonts w:ascii="Arial" w:hAnsi="Arial" w:cs="Arial"/>
              </w:rPr>
            </w:pPr>
            <w:r w:rsidRPr="007D605E">
              <w:rPr>
                <w:rFonts w:ascii="Arial" w:hAnsi="Arial" w:cs="Arial"/>
              </w:rPr>
              <w:t xml:space="preserve">Appeals must be made online via </w:t>
            </w:r>
            <w:hyperlink r:id="rId8" w:history="1">
              <w:r w:rsidRPr="007D605E">
                <w:rPr>
                  <w:rStyle w:val="Hyperlink"/>
                  <w:rFonts w:ascii="Arial" w:hAnsi="Arial" w:cs="Arial"/>
                </w:rPr>
                <w:t>Complaint or compliment form - Chichester District Council</w:t>
              </w:r>
            </w:hyperlink>
            <w:r w:rsidRPr="007D605E">
              <w:rPr>
                <w:rFonts w:ascii="Arial" w:hAnsi="Arial" w:cs="Arial"/>
              </w:rPr>
              <w:t xml:space="preserve"> within 28 calendar days of the decision date.  Appeals will be managed in line with the </w:t>
            </w:r>
            <w:hyperlink r:id="rId9" w:history="1">
              <w:r w:rsidRPr="007D605E">
                <w:rPr>
                  <w:rStyle w:val="Hyperlink"/>
                  <w:rFonts w:ascii="Arial" w:hAnsi="Arial" w:cs="Arial"/>
                </w:rPr>
                <w:t>Council's Corporate compliments and complaints process</w:t>
              </w:r>
            </w:hyperlink>
          </w:p>
          <w:p w14:paraId="775207B2" w14:textId="77777777" w:rsidR="0079649C" w:rsidRPr="007D605E" w:rsidRDefault="0079649C" w:rsidP="002C1E61">
            <w:pPr>
              <w:rPr>
                <w:rFonts w:ascii="Arial" w:hAnsi="Arial" w:cs="Arial"/>
              </w:rPr>
            </w:pPr>
          </w:p>
        </w:tc>
      </w:tr>
      <w:tr w:rsidR="0079649C" w:rsidRPr="007D605E" w14:paraId="33AD8E41" w14:textId="77777777" w:rsidTr="002C1E61">
        <w:tc>
          <w:tcPr>
            <w:tcW w:w="2127" w:type="dxa"/>
          </w:tcPr>
          <w:p w14:paraId="52A0FD9B" w14:textId="77777777" w:rsidR="0079649C" w:rsidRPr="007D605E" w:rsidRDefault="0079649C" w:rsidP="002C1E61">
            <w:pPr>
              <w:rPr>
                <w:rFonts w:ascii="Arial" w:hAnsi="Arial" w:cs="Arial"/>
              </w:rPr>
            </w:pPr>
            <w:r w:rsidRPr="007D605E">
              <w:rPr>
                <w:rFonts w:ascii="Arial" w:hAnsi="Arial" w:cs="Arial"/>
              </w:rPr>
              <w:lastRenderedPageBreak/>
              <w:t>Completion</w:t>
            </w:r>
          </w:p>
        </w:tc>
        <w:tc>
          <w:tcPr>
            <w:tcW w:w="7938" w:type="dxa"/>
          </w:tcPr>
          <w:p w14:paraId="052E0492" w14:textId="5A34E8B4" w:rsidR="0079649C" w:rsidRPr="007D605E" w:rsidRDefault="0079649C" w:rsidP="0079649C">
            <w:pPr>
              <w:pStyle w:val="ListParagraph"/>
              <w:numPr>
                <w:ilvl w:val="0"/>
                <w:numId w:val="10"/>
              </w:numPr>
              <w:rPr>
                <w:rFonts w:ascii="Arial" w:hAnsi="Arial" w:cs="Arial"/>
              </w:rPr>
            </w:pPr>
            <w:r w:rsidRPr="007D605E">
              <w:rPr>
                <w:rFonts w:ascii="Arial" w:hAnsi="Arial" w:cs="Arial"/>
              </w:rPr>
              <w:t xml:space="preserve">Once formal approval is given, heads of terms will be </w:t>
            </w:r>
            <w:r w:rsidR="00C205B3" w:rsidRPr="007D605E">
              <w:rPr>
                <w:rFonts w:ascii="Arial" w:hAnsi="Arial" w:cs="Arial"/>
              </w:rPr>
              <w:t xml:space="preserve">prepared and offered by the Council </w:t>
            </w:r>
            <w:r w:rsidRPr="007D605E">
              <w:rPr>
                <w:rFonts w:ascii="Arial" w:hAnsi="Arial" w:cs="Arial"/>
              </w:rPr>
              <w:t>detailing all the main aspects of the transaction</w:t>
            </w:r>
            <w:r w:rsidR="00C205B3" w:rsidRPr="007D605E">
              <w:rPr>
                <w:rFonts w:ascii="Arial" w:hAnsi="Arial" w:cs="Arial"/>
              </w:rPr>
              <w:t xml:space="preserve"> (including </w:t>
            </w:r>
            <w:r w:rsidRPr="007D605E">
              <w:rPr>
                <w:rFonts w:ascii="Arial" w:hAnsi="Arial" w:cs="Arial"/>
              </w:rPr>
              <w:t>lease terms</w:t>
            </w:r>
            <w:r w:rsidR="00C205B3" w:rsidRPr="007D605E">
              <w:rPr>
                <w:rFonts w:ascii="Arial" w:hAnsi="Arial" w:cs="Arial"/>
              </w:rPr>
              <w:t xml:space="preserve"> if</w:t>
            </w:r>
            <w:r w:rsidRPr="007D605E">
              <w:rPr>
                <w:rFonts w:ascii="Arial" w:hAnsi="Arial" w:cs="Arial"/>
              </w:rPr>
              <w:t xml:space="preserve"> appropriate</w:t>
            </w:r>
            <w:r w:rsidR="00C205B3" w:rsidRPr="007D605E">
              <w:rPr>
                <w:rFonts w:ascii="Arial" w:hAnsi="Arial" w:cs="Arial"/>
              </w:rPr>
              <w:t>).</w:t>
            </w:r>
          </w:p>
          <w:p w14:paraId="5171FFAC" w14:textId="77777777" w:rsidR="0079649C" w:rsidRPr="007D605E" w:rsidRDefault="0079649C" w:rsidP="002C1E61">
            <w:pPr>
              <w:rPr>
                <w:rFonts w:ascii="Arial" w:hAnsi="Arial" w:cs="Arial"/>
              </w:rPr>
            </w:pPr>
          </w:p>
          <w:p w14:paraId="1D6A50E3" w14:textId="1F702EDA" w:rsidR="0079649C" w:rsidRPr="007D605E" w:rsidRDefault="00C205B3" w:rsidP="0079649C">
            <w:pPr>
              <w:pStyle w:val="ListParagraph"/>
              <w:numPr>
                <w:ilvl w:val="0"/>
                <w:numId w:val="10"/>
              </w:numPr>
              <w:rPr>
                <w:rFonts w:ascii="Arial" w:hAnsi="Arial" w:cs="Arial"/>
              </w:rPr>
            </w:pPr>
            <w:r w:rsidRPr="007D605E">
              <w:rPr>
                <w:rFonts w:ascii="Arial" w:hAnsi="Arial" w:cs="Arial"/>
              </w:rPr>
              <w:t>Subject to successful negotiation between the parties, t</w:t>
            </w:r>
            <w:r w:rsidR="0079649C" w:rsidRPr="007D605E">
              <w:rPr>
                <w:rFonts w:ascii="Arial" w:hAnsi="Arial" w:cs="Arial"/>
              </w:rPr>
              <w:t xml:space="preserve">he Council will arrange the drafting of legal documentation. This final stage will require the </w:t>
            </w:r>
            <w:r w:rsidR="001A7961" w:rsidRPr="007D605E">
              <w:rPr>
                <w:rFonts w:ascii="Arial" w:hAnsi="Arial" w:cs="Arial"/>
              </w:rPr>
              <w:t>applicant</w:t>
            </w:r>
            <w:r w:rsidR="0079649C" w:rsidRPr="007D605E">
              <w:rPr>
                <w:rFonts w:ascii="Arial" w:hAnsi="Arial" w:cs="Arial"/>
              </w:rPr>
              <w:t xml:space="preserve"> and their </w:t>
            </w:r>
            <w:r w:rsidRPr="007D605E">
              <w:rPr>
                <w:rFonts w:ascii="Arial" w:hAnsi="Arial" w:cs="Arial"/>
              </w:rPr>
              <w:t>legal advisers</w:t>
            </w:r>
            <w:r w:rsidR="0079649C" w:rsidRPr="007D605E">
              <w:rPr>
                <w:rFonts w:ascii="Arial" w:hAnsi="Arial" w:cs="Arial"/>
              </w:rPr>
              <w:t xml:space="preserve"> to work collaboratively with the Council to avoid delays to the completion of the transfer.</w:t>
            </w:r>
          </w:p>
          <w:p w14:paraId="12ADE16B" w14:textId="77777777" w:rsidR="0079649C" w:rsidRPr="007D605E" w:rsidRDefault="0079649C" w:rsidP="002C1E61">
            <w:pPr>
              <w:rPr>
                <w:rFonts w:ascii="Arial" w:hAnsi="Arial" w:cs="Arial"/>
              </w:rPr>
            </w:pPr>
          </w:p>
        </w:tc>
      </w:tr>
      <w:tr w:rsidR="0079649C" w:rsidRPr="007D605E" w14:paraId="18DC4C36" w14:textId="77777777" w:rsidTr="002C1E61">
        <w:tc>
          <w:tcPr>
            <w:tcW w:w="2127" w:type="dxa"/>
          </w:tcPr>
          <w:p w14:paraId="243718ED" w14:textId="77777777" w:rsidR="0079649C" w:rsidRPr="007D605E" w:rsidRDefault="0079649C" w:rsidP="002C1E61">
            <w:pPr>
              <w:rPr>
                <w:rFonts w:ascii="Arial" w:hAnsi="Arial" w:cs="Arial"/>
              </w:rPr>
            </w:pPr>
            <w:r w:rsidRPr="007D605E">
              <w:rPr>
                <w:rFonts w:ascii="Arial" w:hAnsi="Arial" w:cs="Arial"/>
              </w:rPr>
              <w:t>Costs</w:t>
            </w:r>
          </w:p>
        </w:tc>
        <w:tc>
          <w:tcPr>
            <w:tcW w:w="7938" w:type="dxa"/>
          </w:tcPr>
          <w:p w14:paraId="70C3F03F" w14:textId="027BF547" w:rsidR="0079649C" w:rsidRPr="007D605E" w:rsidRDefault="0079649C" w:rsidP="0079649C">
            <w:pPr>
              <w:pStyle w:val="ListParagraph"/>
              <w:numPr>
                <w:ilvl w:val="0"/>
                <w:numId w:val="11"/>
              </w:numPr>
              <w:ind w:left="360"/>
              <w:rPr>
                <w:rFonts w:ascii="Arial" w:hAnsi="Arial" w:cs="Arial"/>
              </w:rPr>
            </w:pPr>
            <w:r w:rsidRPr="007D605E">
              <w:rPr>
                <w:rFonts w:ascii="Arial" w:hAnsi="Arial" w:cs="Arial"/>
              </w:rPr>
              <w:t xml:space="preserve">Costs associated with the </w:t>
            </w:r>
            <w:r w:rsidR="00BD7927" w:rsidRPr="007D605E">
              <w:rPr>
                <w:rFonts w:ascii="Arial" w:hAnsi="Arial" w:cs="Arial"/>
              </w:rPr>
              <w:t xml:space="preserve">preparation and </w:t>
            </w:r>
            <w:r w:rsidRPr="007D605E">
              <w:rPr>
                <w:rFonts w:ascii="Arial" w:hAnsi="Arial" w:cs="Arial"/>
              </w:rPr>
              <w:t xml:space="preserve">submission of an EoI and subsequent </w:t>
            </w:r>
            <w:r w:rsidR="00BD7927" w:rsidRPr="007D605E">
              <w:rPr>
                <w:rFonts w:ascii="Arial" w:hAnsi="Arial" w:cs="Arial"/>
              </w:rPr>
              <w:t>business case</w:t>
            </w:r>
            <w:r w:rsidRPr="007D605E">
              <w:rPr>
                <w:rFonts w:ascii="Arial" w:hAnsi="Arial" w:cs="Arial"/>
              </w:rPr>
              <w:t xml:space="preserve"> are to be met by the </w:t>
            </w:r>
            <w:r w:rsidR="001A7961" w:rsidRPr="007D605E">
              <w:rPr>
                <w:rFonts w:ascii="Arial" w:hAnsi="Arial" w:cs="Arial"/>
              </w:rPr>
              <w:t>applicant</w:t>
            </w:r>
            <w:r w:rsidRPr="007D605E">
              <w:rPr>
                <w:rFonts w:ascii="Arial" w:hAnsi="Arial" w:cs="Arial"/>
              </w:rPr>
              <w:t>.</w:t>
            </w:r>
          </w:p>
          <w:p w14:paraId="27E48AE9" w14:textId="77777777" w:rsidR="0079649C" w:rsidRPr="007D605E" w:rsidRDefault="0079649C" w:rsidP="002C1E61">
            <w:pPr>
              <w:rPr>
                <w:rFonts w:ascii="Arial" w:hAnsi="Arial" w:cs="Arial"/>
              </w:rPr>
            </w:pPr>
          </w:p>
          <w:p w14:paraId="05B1E763" w14:textId="10F28231" w:rsidR="0079649C" w:rsidRPr="007D605E" w:rsidRDefault="0079649C" w:rsidP="0079649C">
            <w:pPr>
              <w:pStyle w:val="ListParagraph"/>
              <w:numPr>
                <w:ilvl w:val="0"/>
                <w:numId w:val="11"/>
              </w:numPr>
              <w:ind w:left="360"/>
              <w:rPr>
                <w:rFonts w:ascii="Arial" w:hAnsi="Arial" w:cs="Arial"/>
              </w:rPr>
            </w:pPr>
            <w:r w:rsidRPr="007D605E">
              <w:rPr>
                <w:rFonts w:ascii="Arial" w:hAnsi="Arial" w:cs="Arial"/>
              </w:rPr>
              <w:t>Costs associated with the consideration and processing of an EoI are to be met by the Council.</w:t>
            </w:r>
          </w:p>
          <w:p w14:paraId="1506732B" w14:textId="77777777" w:rsidR="0079649C" w:rsidRPr="007D605E" w:rsidRDefault="0079649C" w:rsidP="002C1E61">
            <w:pPr>
              <w:rPr>
                <w:rFonts w:ascii="Arial" w:hAnsi="Arial" w:cs="Arial"/>
              </w:rPr>
            </w:pPr>
          </w:p>
          <w:p w14:paraId="337D06EC" w14:textId="71DCC90A" w:rsidR="0079649C" w:rsidRPr="007D605E" w:rsidRDefault="0079649C" w:rsidP="0079649C">
            <w:pPr>
              <w:pStyle w:val="ListParagraph"/>
              <w:numPr>
                <w:ilvl w:val="0"/>
                <w:numId w:val="11"/>
              </w:numPr>
              <w:ind w:left="360"/>
              <w:rPr>
                <w:rFonts w:ascii="Arial" w:hAnsi="Arial" w:cs="Arial"/>
              </w:rPr>
            </w:pPr>
            <w:r w:rsidRPr="007D605E">
              <w:rPr>
                <w:rFonts w:ascii="Arial" w:hAnsi="Arial" w:cs="Arial"/>
              </w:rPr>
              <w:t>In processing a full application</w:t>
            </w:r>
            <w:r w:rsidR="00C205B3" w:rsidRPr="007D605E">
              <w:rPr>
                <w:rFonts w:ascii="Arial" w:hAnsi="Arial" w:cs="Arial"/>
              </w:rPr>
              <w:t>,</w:t>
            </w:r>
            <w:r w:rsidRPr="007D605E">
              <w:rPr>
                <w:rFonts w:ascii="Arial" w:hAnsi="Arial" w:cs="Arial"/>
              </w:rPr>
              <w:t xml:space="preserve"> business case</w:t>
            </w:r>
            <w:r w:rsidR="00C205B3" w:rsidRPr="007D605E">
              <w:rPr>
                <w:rFonts w:ascii="Arial" w:hAnsi="Arial" w:cs="Arial"/>
              </w:rPr>
              <w:t xml:space="preserve"> and transfer</w:t>
            </w:r>
            <w:r w:rsidRPr="007D605E">
              <w:rPr>
                <w:rFonts w:ascii="Arial" w:hAnsi="Arial" w:cs="Arial"/>
              </w:rPr>
              <w:t xml:space="preserve"> the Council’s </w:t>
            </w:r>
            <w:r w:rsidR="002F76D8" w:rsidRPr="007D605E">
              <w:rPr>
                <w:rFonts w:ascii="Arial" w:hAnsi="Arial" w:cs="Arial"/>
              </w:rPr>
              <w:t xml:space="preserve">surveyor’s and legal </w:t>
            </w:r>
            <w:r w:rsidRPr="007D605E">
              <w:rPr>
                <w:rFonts w:ascii="Arial" w:hAnsi="Arial" w:cs="Arial"/>
              </w:rPr>
              <w:t xml:space="preserve">fees will be </w:t>
            </w:r>
            <w:r w:rsidR="00C205B3" w:rsidRPr="007D605E">
              <w:rPr>
                <w:rFonts w:ascii="Arial" w:hAnsi="Arial" w:cs="Arial"/>
              </w:rPr>
              <w:t xml:space="preserve">charged to </w:t>
            </w:r>
            <w:r w:rsidRPr="007D605E">
              <w:rPr>
                <w:rFonts w:ascii="Arial" w:hAnsi="Arial" w:cs="Arial"/>
              </w:rPr>
              <w:t xml:space="preserve">the </w:t>
            </w:r>
            <w:r w:rsidR="001A7961" w:rsidRPr="007D605E">
              <w:rPr>
                <w:rFonts w:ascii="Arial" w:hAnsi="Arial" w:cs="Arial"/>
              </w:rPr>
              <w:t>applicant</w:t>
            </w:r>
            <w:r w:rsidRPr="007D605E">
              <w:rPr>
                <w:rFonts w:ascii="Arial" w:hAnsi="Arial" w:cs="Arial"/>
              </w:rPr>
              <w:t xml:space="preserve"> unless </w:t>
            </w:r>
            <w:r w:rsidR="00C205B3" w:rsidRPr="007D605E">
              <w:rPr>
                <w:rFonts w:ascii="Arial" w:hAnsi="Arial" w:cs="Arial"/>
              </w:rPr>
              <w:t>there are exceptional circumstances in which case the Council may, at its absolute discretion, waive such fees (or part of such fees)</w:t>
            </w:r>
            <w:r w:rsidRPr="007D605E">
              <w:rPr>
                <w:rFonts w:ascii="Arial" w:hAnsi="Arial" w:cs="Arial"/>
              </w:rPr>
              <w:t xml:space="preserve">.  The estimated level of these costs will be advised to the applicant </w:t>
            </w:r>
            <w:r w:rsidR="005555B8" w:rsidRPr="007D605E">
              <w:rPr>
                <w:rFonts w:ascii="Arial" w:hAnsi="Arial" w:cs="Arial"/>
              </w:rPr>
              <w:t>in advance</w:t>
            </w:r>
            <w:r w:rsidRPr="007D605E">
              <w:rPr>
                <w:rFonts w:ascii="Arial" w:hAnsi="Arial" w:cs="Arial"/>
              </w:rPr>
              <w:t>.</w:t>
            </w:r>
          </w:p>
          <w:p w14:paraId="5E7F5E74" w14:textId="77777777" w:rsidR="0079649C" w:rsidRPr="007D605E" w:rsidRDefault="0079649C" w:rsidP="002C1E61">
            <w:pPr>
              <w:rPr>
                <w:rFonts w:ascii="Arial" w:hAnsi="Arial" w:cs="Arial"/>
              </w:rPr>
            </w:pPr>
          </w:p>
          <w:p w14:paraId="5757765C" w14:textId="54493575" w:rsidR="0079649C" w:rsidRPr="007D605E" w:rsidRDefault="0079649C" w:rsidP="0079649C">
            <w:pPr>
              <w:pStyle w:val="ListParagraph"/>
              <w:numPr>
                <w:ilvl w:val="0"/>
                <w:numId w:val="11"/>
              </w:numPr>
              <w:ind w:left="360"/>
              <w:rPr>
                <w:rFonts w:ascii="Arial" w:hAnsi="Arial" w:cs="Arial"/>
              </w:rPr>
            </w:pPr>
            <w:r w:rsidRPr="007D605E">
              <w:rPr>
                <w:rFonts w:ascii="Arial" w:hAnsi="Arial" w:cs="Arial"/>
              </w:rPr>
              <w:t xml:space="preserve">Applicable stamp duty land tax </w:t>
            </w:r>
            <w:r w:rsidR="00F111E5" w:rsidRPr="007D605E">
              <w:rPr>
                <w:rFonts w:ascii="Arial" w:hAnsi="Arial" w:cs="Arial"/>
              </w:rPr>
              <w:t>and</w:t>
            </w:r>
            <w:r w:rsidRPr="007D605E">
              <w:rPr>
                <w:rFonts w:ascii="Arial" w:hAnsi="Arial" w:cs="Arial"/>
              </w:rPr>
              <w:t xml:space="preserve"> </w:t>
            </w:r>
            <w:r w:rsidR="00C205B3" w:rsidRPr="007D605E">
              <w:rPr>
                <w:rFonts w:ascii="Arial" w:hAnsi="Arial" w:cs="Arial"/>
              </w:rPr>
              <w:t xml:space="preserve">any </w:t>
            </w:r>
            <w:r w:rsidRPr="007D605E">
              <w:rPr>
                <w:rFonts w:ascii="Arial" w:hAnsi="Arial" w:cs="Arial"/>
              </w:rPr>
              <w:t>other taxes and Land Registry fees are to be met by the applicant.</w:t>
            </w:r>
          </w:p>
          <w:p w14:paraId="516488AE" w14:textId="77777777" w:rsidR="0079649C" w:rsidRPr="007D605E" w:rsidRDefault="0079649C" w:rsidP="002C1E61">
            <w:pPr>
              <w:rPr>
                <w:rFonts w:ascii="Arial" w:hAnsi="Arial" w:cs="Arial"/>
              </w:rPr>
            </w:pPr>
          </w:p>
        </w:tc>
      </w:tr>
      <w:tr w:rsidR="0079649C" w:rsidRPr="007D605E" w14:paraId="3513B758" w14:textId="77777777" w:rsidTr="002C1E61">
        <w:tc>
          <w:tcPr>
            <w:tcW w:w="2127" w:type="dxa"/>
          </w:tcPr>
          <w:p w14:paraId="566474A7" w14:textId="77777777" w:rsidR="0079649C" w:rsidRPr="007D605E" w:rsidRDefault="0079649C" w:rsidP="002C1E61">
            <w:pPr>
              <w:rPr>
                <w:rFonts w:ascii="Arial" w:hAnsi="Arial" w:cs="Arial"/>
              </w:rPr>
            </w:pPr>
            <w:r w:rsidRPr="007D605E">
              <w:rPr>
                <w:rFonts w:ascii="Arial" w:hAnsi="Arial" w:cs="Arial"/>
              </w:rPr>
              <w:t>Indicative Timescales</w:t>
            </w:r>
          </w:p>
        </w:tc>
        <w:tc>
          <w:tcPr>
            <w:tcW w:w="7938" w:type="dxa"/>
          </w:tcPr>
          <w:p w14:paraId="66DC1DFB" w14:textId="77777777" w:rsidR="0079649C" w:rsidRPr="007D605E" w:rsidRDefault="0079649C" w:rsidP="002C1E61">
            <w:pPr>
              <w:rPr>
                <w:rFonts w:ascii="Arial" w:hAnsi="Arial" w:cs="Arial"/>
                <w:u w:val="single"/>
              </w:rPr>
            </w:pPr>
            <w:r w:rsidRPr="007D605E">
              <w:rPr>
                <w:rFonts w:ascii="Arial" w:hAnsi="Arial" w:cs="Arial"/>
                <w:u w:val="single"/>
              </w:rPr>
              <w:t>Stage 1 (EoI)</w:t>
            </w:r>
          </w:p>
          <w:p w14:paraId="257714EE" w14:textId="7666A66F" w:rsidR="0079649C" w:rsidRPr="007D605E" w:rsidRDefault="0079649C" w:rsidP="0079649C">
            <w:pPr>
              <w:pStyle w:val="ListParagraph"/>
              <w:numPr>
                <w:ilvl w:val="0"/>
                <w:numId w:val="12"/>
              </w:numPr>
              <w:rPr>
                <w:rFonts w:ascii="Arial" w:hAnsi="Arial" w:cs="Arial"/>
              </w:rPr>
            </w:pPr>
            <w:r w:rsidRPr="007D605E">
              <w:rPr>
                <w:rFonts w:ascii="Arial" w:hAnsi="Arial" w:cs="Arial"/>
              </w:rPr>
              <w:t>The Council aims to respond to a</w:t>
            </w:r>
            <w:r w:rsidR="00394A1A" w:rsidRPr="007D605E">
              <w:rPr>
                <w:rFonts w:ascii="Arial" w:hAnsi="Arial" w:cs="Arial"/>
              </w:rPr>
              <w:t xml:space="preserve"> standard</w:t>
            </w:r>
            <w:r w:rsidRPr="007D605E">
              <w:rPr>
                <w:rFonts w:ascii="Arial" w:hAnsi="Arial" w:cs="Arial"/>
              </w:rPr>
              <w:t xml:space="preserve"> EoI within </w:t>
            </w:r>
            <w:r w:rsidR="002705D0">
              <w:rPr>
                <w:rFonts w:ascii="Arial" w:hAnsi="Arial" w:cs="Arial"/>
              </w:rPr>
              <w:t>6</w:t>
            </w:r>
            <w:r w:rsidR="001A7961" w:rsidRPr="007D605E">
              <w:rPr>
                <w:rFonts w:ascii="Arial" w:hAnsi="Arial" w:cs="Arial"/>
              </w:rPr>
              <w:t xml:space="preserve"> weeks</w:t>
            </w:r>
            <w:r w:rsidRPr="007D605E">
              <w:rPr>
                <w:rFonts w:ascii="Arial" w:hAnsi="Arial" w:cs="Arial"/>
              </w:rPr>
              <w:t xml:space="preserve"> of receipt, which includes </w:t>
            </w:r>
            <w:r w:rsidR="00394A1A" w:rsidRPr="007D605E">
              <w:rPr>
                <w:rFonts w:ascii="Arial" w:hAnsi="Arial" w:cs="Arial"/>
              </w:rPr>
              <w:t xml:space="preserve">any </w:t>
            </w:r>
            <w:r w:rsidRPr="007D605E">
              <w:rPr>
                <w:rFonts w:ascii="Arial" w:hAnsi="Arial" w:cs="Arial"/>
              </w:rPr>
              <w:t>advertising time.</w:t>
            </w:r>
          </w:p>
          <w:p w14:paraId="412CE8EC" w14:textId="77777777" w:rsidR="00BD7927" w:rsidRPr="007D605E" w:rsidRDefault="00BD7927" w:rsidP="00BD7927">
            <w:pPr>
              <w:pStyle w:val="ListParagraph"/>
              <w:ind w:left="360"/>
              <w:rPr>
                <w:rFonts w:ascii="Arial" w:hAnsi="Arial" w:cs="Arial"/>
              </w:rPr>
            </w:pPr>
          </w:p>
          <w:p w14:paraId="77B11297" w14:textId="0BE018CC" w:rsidR="00796C5A" w:rsidRDefault="00E36B32" w:rsidP="002C1E61">
            <w:pPr>
              <w:pStyle w:val="ListParagraph"/>
              <w:numPr>
                <w:ilvl w:val="0"/>
                <w:numId w:val="12"/>
              </w:numPr>
              <w:rPr>
                <w:rFonts w:ascii="Arial" w:hAnsi="Arial" w:cs="Arial"/>
              </w:rPr>
            </w:pPr>
            <w:r w:rsidRPr="007D605E">
              <w:rPr>
                <w:rFonts w:ascii="Arial" w:hAnsi="Arial" w:cs="Arial"/>
              </w:rPr>
              <w:t>If the request is expected to be complex</w:t>
            </w:r>
            <w:r w:rsidR="002F76D8" w:rsidRPr="007D605E">
              <w:rPr>
                <w:rFonts w:ascii="Arial" w:hAnsi="Arial" w:cs="Arial"/>
              </w:rPr>
              <w:t>,</w:t>
            </w:r>
            <w:r w:rsidR="000A76F5" w:rsidRPr="007D605E">
              <w:rPr>
                <w:rFonts w:ascii="Arial" w:hAnsi="Arial" w:cs="Arial"/>
              </w:rPr>
              <w:t xml:space="preserve"> or there is more than 1 EoI for the same asset, </w:t>
            </w:r>
            <w:r w:rsidR="002F76D8" w:rsidRPr="007D605E">
              <w:rPr>
                <w:rFonts w:ascii="Arial" w:hAnsi="Arial" w:cs="Arial"/>
              </w:rPr>
              <w:t>the applicant will be advised of the estimated timescale for that particular request.</w:t>
            </w:r>
          </w:p>
          <w:p w14:paraId="17FF155B" w14:textId="77777777" w:rsidR="00796C5A" w:rsidRDefault="00796C5A" w:rsidP="00796C5A">
            <w:pPr>
              <w:pStyle w:val="ListParagraph"/>
              <w:rPr>
                <w:rFonts w:ascii="Arial" w:hAnsi="Arial" w:cs="Arial"/>
              </w:rPr>
            </w:pPr>
          </w:p>
          <w:p w14:paraId="6F9BB1D4" w14:textId="77777777" w:rsidR="005D44A8" w:rsidRDefault="005D44A8" w:rsidP="00796C5A">
            <w:pPr>
              <w:pStyle w:val="ListParagraph"/>
              <w:rPr>
                <w:rFonts w:ascii="Arial" w:hAnsi="Arial" w:cs="Arial"/>
              </w:rPr>
            </w:pPr>
          </w:p>
          <w:p w14:paraId="3F935656" w14:textId="77777777" w:rsidR="005D44A8" w:rsidRDefault="005D44A8" w:rsidP="00796C5A">
            <w:pPr>
              <w:pStyle w:val="ListParagraph"/>
              <w:rPr>
                <w:rFonts w:ascii="Arial" w:hAnsi="Arial" w:cs="Arial"/>
              </w:rPr>
            </w:pPr>
          </w:p>
          <w:p w14:paraId="6C7F6714" w14:textId="77777777" w:rsidR="0079649C" w:rsidRPr="007D605E" w:rsidRDefault="0079649C" w:rsidP="002C1E61">
            <w:pPr>
              <w:rPr>
                <w:rFonts w:ascii="Arial" w:hAnsi="Arial" w:cs="Arial"/>
                <w:u w:val="single"/>
              </w:rPr>
            </w:pPr>
            <w:r w:rsidRPr="007D605E">
              <w:rPr>
                <w:rFonts w:ascii="Arial" w:hAnsi="Arial" w:cs="Arial"/>
                <w:u w:val="single"/>
              </w:rPr>
              <w:lastRenderedPageBreak/>
              <w:t>Stage 2 (Business Case to Decision)</w:t>
            </w:r>
          </w:p>
          <w:p w14:paraId="6EA25449" w14:textId="059289C2" w:rsidR="0079649C" w:rsidRPr="007D605E" w:rsidRDefault="0079649C" w:rsidP="0079649C">
            <w:pPr>
              <w:pStyle w:val="ListParagraph"/>
              <w:numPr>
                <w:ilvl w:val="0"/>
                <w:numId w:val="12"/>
              </w:numPr>
              <w:rPr>
                <w:rFonts w:ascii="Arial" w:hAnsi="Arial" w:cs="Arial"/>
              </w:rPr>
            </w:pPr>
            <w:r w:rsidRPr="007D605E">
              <w:rPr>
                <w:rFonts w:ascii="Arial" w:hAnsi="Arial" w:cs="Arial"/>
              </w:rPr>
              <w:t xml:space="preserve">The Council aims to reach a decision within </w:t>
            </w:r>
            <w:r w:rsidR="002705D0">
              <w:rPr>
                <w:rFonts w:ascii="Arial" w:hAnsi="Arial" w:cs="Arial"/>
              </w:rPr>
              <w:t>16</w:t>
            </w:r>
            <w:r w:rsidRPr="007D605E">
              <w:rPr>
                <w:rFonts w:ascii="Arial" w:hAnsi="Arial" w:cs="Arial"/>
              </w:rPr>
              <w:t xml:space="preserve"> </w:t>
            </w:r>
            <w:r w:rsidR="00720107" w:rsidRPr="007D605E">
              <w:rPr>
                <w:rFonts w:ascii="Arial" w:hAnsi="Arial" w:cs="Arial"/>
              </w:rPr>
              <w:t>weeks</w:t>
            </w:r>
            <w:r w:rsidRPr="007D605E">
              <w:rPr>
                <w:rFonts w:ascii="Arial" w:hAnsi="Arial" w:cs="Arial"/>
              </w:rPr>
              <w:t xml:space="preserve"> of the information requested being received.  There may be some circumstances where this stage requires additional time, for example for higher value assets or complex legal matters, or a proposed undervalue requires additional governance.</w:t>
            </w:r>
          </w:p>
          <w:p w14:paraId="6488759E" w14:textId="77777777" w:rsidR="0079649C" w:rsidRPr="007D605E" w:rsidRDefault="0079649C" w:rsidP="002C1E61">
            <w:pPr>
              <w:rPr>
                <w:rFonts w:ascii="Arial" w:hAnsi="Arial" w:cs="Arial"/>
              </w:rPr>
            </w:pPr>
          </w:p>
          <w:p w14:paraId="62152D66" w14:textId="529F2F78" w:rsidR="0079649C" w:rsidRPr="007D605E" w:rsidRDefault="0079649C" w:rsidP="0079649C">
            <w:pPr>
              <w:pStyle w:val="ListParagraph"/>
              <w:numPr>
                <w:ilvl w:val="0"/>
                <w:numId w:val="12"/>
              </w:numPr>
              <w:rPr>
                <w:rFonts w:ascii="Arial" w:hAnsi="Arial" w:cs="Arial"/>
              </w:rPr>
            </w:pPr>
            <w:r w:rsidRPr="007D605E">
              <w:rPr>
                <w:rFonts w:ascii="Arial" w:hAnsi="Arial" w:cs="Arial"/>
              </w:rPr>
              <w:t>If a business case is not received within 6 weeks of a</w:t>
            </w:r>
            <w:r w:rsidR="001A7961" w:rsidRPr="007D605E">
              <w:rPr>
                <w:rFonts w:ascii="Arial" w:hAnsi="Arial" w:cs="Arial"/>
              </w:rPr>
              <w:t xml:space="preserve">n organisation </w:t>
            </w:r>
            <w:r w:rsidRPr="007D605E">
              <w:rPr>
                <w:rFonts w:ascii="Arial" w:hAnsi="Arial" w:cs="Arial"/>
              </w:rPr>
              <w:t xml:space="preserve">being advised their EoI application is successful, the application </w:t>
            </w:r>
            <w:r w:rsidR="00394A1A" w:rsidRPr="007D605E">
              <w:rPr>
                <w:rFonts w:ascii="Arial" w:hAnsi="Arial" w:cs="Arial"/>
              </w:rPr>
              <w:t>may</w:t>
            </w:r>
            <w:r w:rsidRPr="007D605E">
              <w:rPr>
                <w:rFonts w:ascii="Arial" w:hAnsi="Arial" w:cs="Arial"/>
              </w:rPr>
              <w:t xml:space="preserve"> be closed</w:t>
            </w:r>
            <w:r w:rsidR="00394A1A" w:rsidRPr="007D605E">
              <w:rPr>
                <w:rFonts w:ascii="Arial" w:hAnsi="Arial" w:cs="Arial"/>
              </w:rPr>
              <w:t xml:space="preserve"> at the Council’s discretion.</w:t>
            </w:r>
          </w:p>
          <w:p w14:paraId="617B9DAF" w14:textId="77777777" w:rsidR="0079649C" w:rsidRPr="007D605E" w:rsidRDefault="0079649C" w:rsidP="002C1E61">
            <w:pPr>
              <w:rPr>
                <w:rFonts w:ascii="Arial" w:hAnsi="Arial" w:cs="Arial"/>
              </w:rPr>
            </w:pPr>
          </w:p>
          <w:p w14:paraId="5E5D3789" w14:textId="77777777" w:rsidR="0079649C" w:rsidRPr="007D605E" w:rsidRDefault="0079649C" w:rsidP="002C1E61">
            <w:pPr>
              <w:rPr>
                <w:rFonts w:ascii="Arial" w:hAnsi="Arial" w:cs="Arial"/>
                <w:u w:val="single"/>
              </w:rPr>
            </w:pPr>
            <w:r w:rsidRPr="007D605E">
              <w:rPr>
                <w:rFonts w:ascii="Arial" w:hAnsi="Arial" w:cs="Arial"/>
                <w:u w:val="single"/>
              </w:rPr>
              <w:t>Stage 3 (Transfer)</w:t>
            </w:r>
          </w:p>
          <w:p w14:paraId="3928715D" w14:textId="52CED355" w:rsidR="0079649C" w:rsidRPr="007D605E" w:rsidRDefault="0079649C" w:rsidP="0079649C">
            <w:pPr>
              <w:pStyle w:val="ListParagraph"/>
              <w:numPr>
                <w:ilvl w:val="0"/>
                <w:numId w:val="13"/>
              </w:numPr>
              <w:ind w:left="360"/>
              <w:rPr>
                <w:rFonts w:ascii="Arial" w:hAnsi="Arial" w:cs="Arial"/>
              </w:rPr>
            </w:pPr>
            <w:r w:rsidRPr="007D605E">
              <w:rPr>
                <w:rFonts w:ascii="Arial" w:hAnsi="Arial" w:cs="Arial"/>
              </w:rPr>
              <w:t>This will vary dependent on the type of transfer and complexity of legal work required; however,</w:t>
            </w:r>
            <w:r w:rsidR="00BD7927" w:rsidRPr="007D605E">
              <w:rPr>
                <w:rFonts w:ascii="Arial" w:hAnsi="Arial" w:cs="Arial"/>
              </w:rPr>
              <w:t xml:space="preserve"> for those transfers not requiring a Cabinet decision,</w:t>
            </w:r>
            <w:r w:rsidRPr="007D605E">
              <w:rPr>
                <w:rFonts w:ascii="Arial" w:hAnsi="Arial" w:cs="Arial"/>
              </w:rPr>
              <w:t xml:space="preserve"> the target timescale is 3 months from the decision to completion of transfer.</w:t>
            </w:r>
          </w:p>
          <w:p w14:paraId="68AB2F03" w14:textId="77777777" w:rsidR="005555B8" w:rsidRPr="007D605E" w:rsidRDefault="005555B8" w:rsidP="005555B8">
            <w:pPr>
              <w:rPr>
                <w:rFonts w:ascii="Arial" w:hAnsi="Arial" w:cs="Arial"/>
              </w:rPr>
            </w:pPr>
          </w:p>
          <w:p w14:paraId="3A03E493" w14:textId="3D1C99B6" w:rsidR="005555B8" w:rsidRPr="007D605E" w:rsidRDefault="005555B8" w:rsidP="005555B8">
            <w:pPr>
              <w:rPr>
                <w:rFonts w:ascii="Arial" w:hAnsi="Arial" w:cs="Arial"/>
              </w:rPr>
            </w:pPr>
            <w:r w:rsidRPr="007D605E">
              <w:rPr>
                <w:rFonts w:ascii="Arial" w:hAnsi="Arial" w:cs="Arial"/>
              </w:rPr>
              <w:t>These timescales are indicative only and subject to periodic review.</w:t>
            </w:r>
            <w:r w:rsidR="00394A1A" w:rsidRPr="007D605E">
              <w:rPr>
                <w:rFonts w:ascii="Arial" w:hAnsi="Arial" w:cs="Arial"/>
              </w:rPr>
              <w:t xml:space="preserve">  Any changes will be published on the </w:t>
            </w:r>
            <w:hyperlink r:id="rId10" w:history="1">
              <w:r w:rsidR="00394A1A" w:rsidRPr="007D605E">
                <w:rPr>
                  <w:rStyle w:val="Hyperlink"/>
                  <w:rFonts w:ascii="Arial" w:hAnsi="Arial" w:cs="Arial"/>
                </w:rPr>
                <w:t>Council's website</w:t>
              </w:r>
            </w:hyperlink>
            <w:r w:rsidR="00394A1A" w:rsidRPr="007D605E">
              <w:rPr>
                <w:rFonts w:ascii="Arial" w:hAnsi="Arial" w:cs="Arial"/>
              </w:rPr>
              <w:t xml:space="preserve"> .</w:t>
            </w:r>
          </w:p>
          <w:p w14:paraId="3277B2D1" w14:textId="77777777" w:rsidR="0079649C" w:rsidRPr="007D605E" w:rsidRDefault="0079649C" w:rsidP="00166EF5">
            <w:pPr>
              <w:rPr>
                <w:rFonts w:ascii="Arial" w:hAnsi="Arial" w:cs="Arial"/>
              </w:rPr>
            </w:pPr>
          </w:p>
        </w:tc>
      </w:tr>
    </w:tbl>
    <w:p w14:paraId="6E7A3786" w14:textId="77777777" w:rsidR="00000B78" w:rsidRPr="007D605E" w:rsidRDefault="00000B78" w:rsidP="0079649C">
      <w:pPr>
        <w:rPr>
          <w:rFonts w:ascii="Arial" w:hAnsi="Arial" w:cs="Arial"/>
        </w:rPr>
      </w:pPr>
    </w:p>
    <w:p w14:paraId="110552B7" w14:textId="322521B6" w:rsidR="00C205B3" w:rsidRPr="007D605E" w:rsidRDefault="00C205B3" w:rsidP="0079649C">
      <w:pPr>
        <w:rPr>
          <w:rFonts w:ascii="Arial" w:hAnsi="Arial" w:cs="Arial"/>
        </w:rPr>
      </w:pPr>
      <w:r w:rsidRPr="007D605E">
        <w:rPr>
          <w:rFonts w:ascii="Arial" w:hAnsi="Arial" w:cs="Arial"/>
        </w:rPr>
        <w:t xml:space="preserve">The CAT Process Guide is a framework which Chichester District Council will aim to follow when dealing with a CAT application; it is not intended to be a binding policy and there may be exceptional cases where it is not possible or desirable to follow all the steps or, to follow them exactly as set out, in </w:t>
      </w:r>
      <w:r w:rsidR="00F111E5" w:rsidRPr="007D605E">
        <w:rPr>
          <w:rFonts w:ascii="Arial" w:hAnsi="Arial" w:cs="Arial"/>
        </w:rPr>
        <w:t>the</w:t>
      </w:r>
      <w:r w:rsidRPr="007D605E">
        <w:rPr>
          <w:rFonts w:ascii="Arial" w:hAnsi="Arial" w:cs="Arial"/>
        </w:rPr>
        <w:t xml:space="preserve"> framework.  The Council reserve the right to vary timescales and other matters or not to follow parts of the CAT Process Guide, where it considers it appropriate to do so.</w:t>
      </w:r>
    </w:p>
    <w:sectPr w:rsidR="00C205B3" w:rsidRPr="007D605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C04E" w14:textId="77777777" w:rsidR="0079649C" w:rsidRDefault="0079649C" w:rsidP="0079649C">
      <w:pPr>
        <w:spacing w:after="0" w:line="240" w:lineRule="auto"/>
      </w:pPr>
      <w:r>
        <w:separator/>
      </w:r>
    </w:p>
  </w:endnote>
  <w:endnote w:type="continuationSeparator" w:id="0">
    <w:p w14:paraId="768051AF" w14:textId="77777777" w:rsidR="0079649C" w:rsidRDefault="0079649C" w:rsidP="0079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778946"/>
      <w:docPartObj>
        <w:docPartGallery w:val="Page Numbers (Bottom of Page)"/>
        <w:docPartUnique/>
      </w:docPartObj>
    </w:sdtPr>
    <w:sdtEndPr/>
    <w:sdtContent>
      <w:sdt>
        <w:sdtPr>
          <w:id w:val="-1769616900"/>
          <w:docPartObj>
            <w:docPartGallery w:val="Page Numbers (Top of Page)"/>
            <w:docPartUnique/>
          </w:docPartObj>
        </w:sdtPr>
        <w:sdtEndPr/>
        <w:sdtContent>
          <w:p w14:paraId="22B9FB43" w14:textId="77777777" w:rsidR="009E4A14" w:rsidRDefault="009E4A14">
            <w:pPr>
              <w:pStyle w:val="Footer"/>
              <w:jc w:val="right"/>
            </w:pPr>
          </w:p>
          <w:p w14:paraId="46DC8EDB" w14:textId="261585C7" w:rsidR="009E4A14" w:rsidRDefault="009E4A14">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1B04811" w14:textId="0EBFF939" w:rsidR="0079649C" w:rsidRPr="009E4A14" w:rsidRDefault="009E4A14" w:rsidP="0079649C">
    <w:pPr>
      <w:pStyle w:val="Footer"/>
      <w:tabs>
        <w:tab w:val="clear" w:pos="4513"/>
        <w:tab w:val="clear" w:pos="9026"/>
        <w:tab w:val="left" w:pos="1935"/>
      </w:tabs>
      <w:jc w:val="both"/>
      <w:rPr>
        <w:sz w:val="20"/>
        <w:szCs w:val="20"/>
      </w:rPr>
    </w:pPr>
    <w:r w:rsidRPr="009E4A14">
      <w:rPr>
        <w:sz w:val="20"/>
        <w:szCs w:val="20"/>
      </w:rPr>
      <w:t>July 2025 (Version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D2C8" w14:textId="77777777" w:rsidR="0079649C" w:rsidRDefault="0079649C" w:rsidP="0079649C">
      <w:pPr>
        <w:spacing w:after="0" w:line="240" w:lineRule="auto"/>
      </w:pPr>
      <w:r>
        <w:separator/>
      </w:r>
    </w:p>
  </w:footnote>
  <w:footnote w:type="continuationSeparator" w:id="0">
    <w:p w14:paraId="380F54B3" w14:textId="77777777" w:rsidR="0079649C" w:rsidRDefault="0079649C" w:rsidP="0079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8637" w14:textId="77777777" w:rsidR="00BD7927" w:rsidRPr="007D605E" w:rsidRDefault="00BD7927" w:rsidP="00BD7927">
    <w:pPr>
      <w:spacing w:after="0" w:line="240" w:lineRule="auto"/>
      <w:jc w:val="center"/>
      <w:rPr>
        <w:rFonts w:ascii="Arial" w:hAnsi="Arial" w:cs="Arial"/>
        <w:b/>
        <w:bCs/>
      </w:rPr>
    </w:pPr>
    <w:r w:rsidRPr="007D605E">
      <w:rPr>
        <w:rFonts w:ascii="Arial" w:hAnsi="Arial" w:cs="Arial"/>
        <w:b/>
        <w:bCs/>
      </w:rPr>
      <w:t>Chichester District Council</w:t>
    </w:r>
  </w:p>
  <w:p w14:paraId="6F9B87A6" w14:textId="54E07B6C" w:rsidR="00184AD1" w:rsidRPr="007D605E" w:rsidRDefault="00BD7927" w:rsidP="00BD7927">
    <w:pPr>
      <w:spacing w:after="0" w:line="240" w:lineRule="auto"/>
      <w:jc w:val="center"/>
      <w:rPr>
        <w:rFonts w:ascii="Arial" w:hAnsi="Arial" w:cs="Arial"/>
        <w:b/>
        <w:bCs/>
      </w:rPr>
    </w:pPr>
    <w:r w:rsidRPr="007D605E">
      <w:rPr>
        <w:rFonts w:ascii="Arial" w:hAnsi="Arial" w:cs="Arial"/>
        <w:b/>
        <w:bCs/>
      </w:rPr>
      <w:t>Community Asset Transfer</w:t>
    </w:r>
    <w:r w:rsidR="007D605E">
      <w:rPr>
        <w:rFonts w:ascii="Arial" w:hAnsi="Arial" w:cs="Arial"/>
        <w:b/>
        <w:bCs/>
      </w:rPr>
      <w:t xml:space="preserve"> (CAT)</w:t>
    </w:r>
  </w:p>
  <w:p w14:paraId="53CDBEDA" w14:textId="56A3F7B4" w:rsidR="00BD7927" w:rsidRPr="007D605E" w:rsidRDefault="00BD7927" w:rsidP="00BD7927">
    <w:pPr>
      <w:spacing w:after="0" w:line="240" w:lineRule="auto"/>
      <w:jc w:val="center"/>
      <w:rPr>
        <w:rFonts w:ascii="Arial" w:hAnsi="Arial" w:cs="Arial"/>
        <w:b/>
        <w:bCs/>
      </w:rPr>
    </w:pPr>
    <w:r w:rsidRPr="007D605E">
      <w:rPr>
        <w:rFonts w:ascii="Arial" w:hAnsi="Arial" w:cs="Arial"/>
        <w:b/>
        <w:bCs/>
      </w:rPr>
      <w:t>Process</w:t>
    </w:r>
    <w:r w:rsidR="00184AD1" w:rsidRPr="007D605E">
      <w:rPr>
        <w:rFonts w:ascii="Arial" w:hAnsi="Arial" w:cs="Arial"/>
        <w:b/>
        <w:bCs/>
      </w:rPr>
      <w:t xml:space="preserve"> Guide</w:t>
    </w:r>
  </w:p>
  <w:p w14:paraId="1ED06A9E" w14:textId="77777777" w:rsidR="00BD7927" w:rsidRDefault="00BD7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F"/>
    <w:multiLevelType w:val="hybridMultilevel"/>
    <w:tmpl w:val="DAF6A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07839"/>
    <w:multiLevelType w:val="hybridMultilevel"/>
    <w:tmpl w:val="E004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366EC"/>
    <w:multiLevelType w:val="hybridMultilevel"/>
    <w:tmpl w:val="6C4AF1AC"/>
    <w:lvl w:ilvl="0" w:tplc="08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Aptos" w:eastAsiaTheme="minorHAnsi" w:hAnsi="Aptos"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FA45FC"/>
    <w:multiLevelType w:val="hybridMultilevel"/>
    <w:tmpl w:val="BB66C9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CC165A"/>
    <w:multiLevelType w:val="hybridMultilevel"/>
    <w:tmpl w:val="1BAAB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FF29F0"/>
    <w:multiLevelType w:val="hybridMultilevel"/>
    <w:tmpl w:val="F5C0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003F29"/>
    <w:multiLevelType w:val="hybridMultilevel"/>
    <w:tmpl w:val="9BB05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D23B6A"/>
    <w:multiLevelType w:val="hybridMultilevel"/>
    <w:tmpl w:val="2B526E0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E135CE"/>
    <w:multiLevelType w:val="hybridMultilevel"/>
    <w:tmpl w:val="B44EB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B81455"/>
    <w:multiLevelType w:val="hybridMultilevel"/>
    <w:tmpl w:val="8BE40F2A"/>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36A3E51"/>
    <w:multiLevelType w:val="hybridMultilevel"/>
    <w:tmpl w:val="48F8E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9D515F"/>
    <w:multiLevelType w:val="hybridMultilevel"/>
    <w:tmpl w:val="003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A2C64"/>
    <w:multiLevelType w:val="hybridMultilevel"/>
    <w:tmpl w:val="5568D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2927C8"/>
    <w:multiLevelType w:val="hybridMultilevel"/>
    <w:tmpl w:val="7736E500"/>
    <w:lvl w:ilvl="0" w:tplc="08090001">
      <w:start w:val="1"/>
      <w:numFmt w:val="bullet"/>
      <w:lvlText w:val=""/>
      <w:lvlJc w:val="left"/>
      <w:pPr>
        <w:ind w:left="360" w:hanging="360"/>
      </w:pPr>
      <w:rPr>
        <w:rFonts w:ascii="Symbol" w:hAnsi="Symbol" w:hint="default"/>
      </w:rPr>
    </w:lvl>
    <w:lvl w:ilvl="1" w:tplc="B69AA106">
      <w:numFmt w:val="bullet"/>
      <w:lvlText w:val="•"/>
      <w:lvlJc w:val="left"/>
      <w:pPr>
        <w:ind w:left="1080" w:hanging="360"/>
      </w:pPr>
      <w:rPr>
        <w:rFonts w:ascii="Aptos" w:eastAsiaTheme="minorHAnsi" w:hAnsi="Aptos"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230319">
    <w:abstractNumId w:val="12"/>
  </w:num>
  <w:num w:numId="2" w16cid:durableId="1251040582">
    <w:abstractNumId w:val="3"/>
  </w:num>
  <w:num w:numId="3" w16cid:durableId="1972707434">
    <w:abstractNumId w:val="8"/>
  </w:num>
  <w:num w:numId="4" w16cid:durableId="16591758">
    <w:abstractNumId w:val="0"/>
  </w:num>
  <w:num w:numId="5" w16cid:durableId="442263816">
    <w:abstractNumId w:val="4"/>
  </w:num>
  <w:num w:numId="6" w16cid:durableId="1738672046">
    <w:abstractNumId w:val="13"/>
  </w:num>
  <w:num w:numId="7" w16cid:durableId="1758014361">
    <w:abstractNumId w:val="7"/>
  </w:num>
  <w:num w:numId="8" w16cid:durableId="861163993">
    <w:abstractNumId w:val="2"/>
  </w:num>
  <w:num w:numId="9" w16cid:durableId="248971992">
    <w:abstractNumId w:val="5"/>
  </w:num>
  <w:num w:numId="10" w16cid:durableId="514732607">
    <w:abstractNumId w:val="10"/>
  </w:num>
  <w:num w:numId="11" w16cid:durableId="1751082253">
    <w:abstractNumId w:val="11"/>
  </w:num>
  <w:num w:numId="12" w16cid:durableId="2014987913">
    <w:abstractNumId w:val="6"/>
  </w:num>
  <w:num w:numId="13" w16cid:durableId="521166057">
    <w:abstractNumId w:val="1"/>
  </w:num>
  <w:num w:numId="14" w16cid:durableId="1210607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9C"/>
    <w:rsid w:val="00000B78"/>
    <w:rsid w:val="000307EA"/>
    <w:rsid w:val="000A3870"/>
    <w:rsid w:val="000A76F5"/>
    <w:rsid w:val="00155733"/>
    <w:rsid w:val="00166EF5"/>
    <w:rsid w:val="00184AD1"/>
    <w:rsid w:val="001A7961"/>
    <w:rsid w:val="001D5A69"/>
    <w:rsid w:val="0026433D"/>
    <w:rsid w:val="002705D0"/>
    <w:rsid w:val="002B31DE"/>
    <w:rsid w:val="002D7E33"/>
    <w:rsid w:val="002E0F93"/>
    <w:rsid w:val="002F76D8"/>
    <w:rsid w:val="00336B89"/>
    <w:rsid w:val="003405AD"/>
    <w:rsid w:val="00345F4C"/>
    <w:rsid w:val="003814A4"/>
    <w:rsid w:val="00394A1A"/>
    <w:rsid w:val="003E5679"/>
    <w:rsid w:val="003F31A5"/>
    <w:rsid w:val="004048A9"/>
    <w:rsid w:val="0041546E"/>
    <w:rsid w:val="00417548"/>
    <w:rsid w:val="00420C0E"/>
    <w:rsid w:val="00430334"/>
    <w:rsid w:val="00446D0F"/>
    <w:rsid w:val="004B55FC"/>
    <w:rsid w:val="004C2C71"/>
    <w:rsid w:val="00546020"/>
    <w:rsid w:val="00552FAA"/>
    <w:rsid w:val="005555B8"/>
    <w:rsid w:val="00566C48"/>
    <w:rsid w:val="005874C8"/>
    <w:rsid w:val="005D44A8"/>
    <w:rsid w:val="006122AD"/>
    <w:rsid w:val="006324E6"/>
    <w:rsid w:val="0065386B"/>
    <w:rsid w:val="00673E32"/>
    <w:rsid w:val="006B619C"/>
    <w:rsid w:val="00720107"/>
    <w:rsid w:val="00735E36"/>
    <w:rsid w:val="00742813"/>
    <w:rsid w:val="00744ACB"/>
    <w:rsid w:val="0079649C"/>
    <w:rsid w:val="00796C5A"/>
    <w:rsid w:val="007D605E"/>
    <w:rsid w:val="00804A86"/>
    <w:rsid w:val="00814686"/>
    <w:rsid w:val="008E1998"/>
    <w:rsid w:val="00990C60"/>
    <w:rsid w:val="009B1837"/>
    <w:rsid w:val="009E4A14"/>
    <w:rsid w:val="009F0EB2"/>
    <w:rsid w:val="00A050D8"/>
    <w:rsid w:val="00A234E0"/>
    <w:rsid w:val="00A85718"/>
    <w:rsid w:val="00AA2F01"/>
    <w:rsid w:val="00BD0FCE"/>
    <w:rsid w:val="00BD7927"/>
    <w:rsid w:val="00C205B3"/>
    <w:rsid w:val="00C2067B"/>
    <w:rsid w:val="00C66369"/>
    <w:rsid w:val="00D8075B"/>
    <w:rsid w:val="00DD15EC"/>
    <w:rsid w:val="00DE0D02"/>
    <w:rsid w:val="00E36B32"/>
    <w:rsid w:val="00E4779C"/>
    <w:rsid w:val="00E70A92"/>
    <w:rsid w:val="00E86698"/>
    <w:rsid w:val="00F111E5"/>
    <w:rsid w:val="00F2370D"/>
    <w:rsid w:val="00FE574F"/>
    <w:rsid w:val="00FE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EB77B"/>
  <w15:chartTrackingRefBased/>
  <w15:docId w15:val="{3BA18D89-9103-4862-98BF-8B3CFC2D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49C"/>
  </w:style>
  <w:style w:type="paragraph" w:styleId="Heading1">
    <w:name w:val="heading 1"/>
    <w:basedOn w:val="Normal"/>
    <w:next w:val="Normal"/>
    <w:link w:val="Heading1Char"/>
    <w:uiPriority w:val="9"/>
    <w:qFormat/>
    <w:rsid w:val="00796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49C"/>
    <w:rPr>
      <w:rFonts w:eastAsiaTheme="majorEastAsia" w:cstheme="majorBidi"/>
      <w:color w:val="272727" w:themeColor="text1" w:themeTint="D8"/>
    </w:rPr>
  </w:style>
  <w:style w:type="paragraph" w:styleId="Title">
    <w:name w:val="Title"/>
    <w:basedOn w:val="Normal"/>
    <w:next w:val="Normal"/>
    <w:link w:val="TitleChar"/>
    <w:uiPriority w:val="10"/>
    <w:qFormat/>
    <w:rsid w:val="00796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49C"/>
    <w:pPr>
      <w:spacing w:before="160"/>
      <w:jc w:val="center"/>
    </w:pPr>
    <w:rPr>
      <w:i/>
      <w:iCs/>
      <w:color w:val="404040" w:themeColor="text1" w:themeTint="BF"/>
    </w:rPr>
  </w:style>
  <w:style w:type="character" w:customStyle="1" w:styleId="QuoteChar">
    <w:name w:val="Quote Char"/>
    <w:basedOn w:val="DefaultParagraphFont"/>
    <w:link w:val="Quote"/>
    <w:uiPriority w:val="29"/>
    <w:rsid w:val="0079649C"/>
    <w:rPr>
      <w:i/>
      <w:iCs/>
      <w:color w:val="404040" w:themeColor="text1" w:themeTint="BF"/>
    </w:rPr>
  </w:style>
  <w:style w:type="paragraph" w:styleId="ListParagraph">
    <w:name w:val="List Paragraph"/>
    <w:basedOn w:val="Normal"/>
    <w:uiPriority w:val="34"/>
    <w:qFormat/>
    <w:rsid w:val="0079649C"/>
    <w:pPr>
      <w:ind w:left="720"/>
      <w:contextualSpacing/>
    </w:pPr>
  </w:style>
  <w:style w:type="character" w:styleId="IntenseEmphasis">
    <w:name w:val="Intense Emphasis"/>
    <w:basedOn w:val="DefaultParagraphFont"/>
    <w:uiPriority w:val="21"/>
    <w:qFormat/>
    <w:rsid w:val="0079649C"/>
    <w:rPr>
      <w:i/>
      <w:iCs/>
      <w:color w:val="0F4761" w:themeColor="accent1" w:themeShade="BF"/>
    </w:rPr>
  </w:style>
  <w:style w:type="paragraph" w:styleId="IntenseQuote">
    <w:name w:val="Intense Quote"/>
    <w:basedOn w:val="Normal"/>
    <w:next w:val="Normal"/>
    <w:link w:val="IntenseQuoteChar"/>
    <w:uiPriority w:val="30"/>
    <w:qFormat/>
    <w:rsid w:val="00796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49C"/>
    <w:rPr>
      <w:i/>
      <w:iCs/>
      <w:color w:val="0F4761" w:themeColor="accent1" w:themeShade="BF"/>
    </w:rPr>
  </w:style>
  <w:style w:type="character" w:styleId="IntenseReference">
    <w:name w:val="Intense Reference"/>
    <w:basedOn w:val="DefaultParagraphFont"/>
    <w:uiPriority w:val="32"/>
    <w:qFormat/>
    <w:rsid w:val="0079649C"/>
    <w:rPr>
      <w:b/>
      <w:bCs/>
      <w:smallCaps/>
      <w:color w:val="0F4761" w:themeColor="accent1" w:themeShade="BF"/>
      <w:spacing w:val="5"/>
    </w:rPr>
  </w:style>
  <w:style w:type="table" w:styleId="TableGrid">
    <w:name w:val="Table Grid"/>
    <w:basedOn w:val="TableNormal"/>
    <w:uiPriority w:val="39"/>
    <w:rsid w:val="0079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649C"/>
    <w:rPr>
      <w:sz w:val="16"/>
      <w:szCs w:val="16"/>
    </w:rPr>
  </w:style>
  <w:style w:type="paragraph" w:styleId="CommentText">
    <w:name w:val="annotation text"/>
    <w:basedOn w:val="Normal"/>
    <w:link w:val="CommentTextChar"/>
    <w:uiPriority w:val="99"/>
    <w:unhideWhenUsed/>
    <w:rsid w:val="0079649C"/>
    <w:pPr>
      <w:spacing w:line="240" w:lineRule="auto"/>
    </w:pPr>
    <w:rPr>
      <w:sz w:val="20"/>
      <w:szCs w:val="20"/>
    </w:rPr>
  </w:style>
  <w:style w:type="character" w:customStyle="1" w:styleId="CommentTextChar">
    <w:name w:val="Comment Text Char"/>
    <w:basedOn w:val="DefaultParagraphFont"/>
    <w:link w:val="CommentText"/>
    <w:uiPriority w:val="99"/>
    <w:rsid w:val="0079649C"/>
    <w:rPr>
      <w:sz w:val="20"/>
      <w:szCs w:val="20"/>
    </w:rPr>
  </w:style>
  <w:style w:type="character" w:styleId="Hyperlink">
    <w:name w:val="Hyperlink"/>
    <w:basedOn w:val="DefaultParagraphFont"/>
    <w:uiPriority w:val="99"/>
    <w:unhideWhenUsed/>
    <w:rsid w:val="0079649C"/>
    <w:rPr>
      <w:color w:val="467886" w:themeColor="hyperlink"/>
      <w:u w:val="single"/>
    </w:rPr>
  </w:style>
  <w:style w:type="paragraph" w:styleId="Header">
    <w:name w:val="header"/>
    <w:basedOn w:val="Normal"/>
    <w:link w:val="HeaderChar"/>
    <w:uiPriority w:val="99"/>
    <w:unhideWhenUsed/>
    <w:rsid w:val="00796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9C"/>
  </w:style>
  <w:style w:type="paragraph" w:styleId="Footer">
    <w:name w:val="footer"/>
    <w:basedOn w:val="Normal"/>
    <w:link w:val="FooterChar"/>
    <w:uiPriority w:val="99"/>
    <w:unhideWhenUsed/>
    <w:rsid w:val="00796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9C"/>
  </w:style>
  <w:style w:type="paragraph" w:styleId="CommentSubject">
    <w:name w:val="annotation subject"/>
    <w:basedOn w:val="CommentText"/>
    <w:next w:val="CommentText"/>
    <w:link w:val="CommentSubjectChar"/>
    <w:uiPriority w:val="99"/>
    <w:semiHidden/>
    <w:unhideWhenUsed/>
    <w:rsid w:val="004C2C71"/>
    <w:rPr>
      <w:b/>
      <w:bCs/>
    </w:rPr>
  </w:style>
  <w:style w:type="character" w:customStyle="1" w:styleId="CommentSubjectChar">
    <w:name w:val="Comment Subject Char"/>
    <w:basedOn w:val="CommentTextChar"/>
    <w:link w:val="CommentSubject"/>
    <w:uiPriority w:val="99"/>
    <w:semiHidden/>
    <w:rsid w:val="004C2C71"/>
    <w:rPr>
      <w:b/>
      <w:bCs/>
      <w:sz w:val="20"/>
      <w:szCs w:val="20"/>
    </w:rPr>
  </w:style>
  <w:style w:type="character" w:styleId="UnresolvedMention">
    <w:name w:val="Unresolved Mention"/>
    <w:basedOn w:val="DefaultParagraphFont"/>
    <w:uiPriority w:val="99"/>
    <w:semiHidden/>
    <w:unhideWhenUsed/>
    <w:rsid w:val="00C2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404296">
      <w:bodyDiv w:val="1"/>
      <w:marLeft w:val="0"/>
      <w:marRight w:val="0"/>
      <w:marTop w:val="0"/>
      <w:marBottom w:val="0"/>
      <w:divBdr>
        <w:top w:val="none" w:sz="0" w:space="0" w:color="auto"/>
        <w:left w:val="none" w:sz="0" w:space="0" w:color="auto"/>
        <w:bottom w:val="none" w:sz="0" w:space="0" w:color="auto"/>
        <w:right w:val="none" w:sz="0" w:space="0" w:color="auto"/>
      </w:divBdr>
    </w:div>
    <w:div w:id="16786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complaintorcompliment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chester.gov.uk/community-asset-transf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hichester.gov.uk/community-asset-transfer" TargetMode="External"/><Relationship Id="rId4" Type="http://schemas.openxmlformats.org/officeDocument/2006/relationships/webSettings" Target="webSettings.xml"/><Relationship Id="rId9" Type="http://schemas.openxmlformats.org/officeDocument/2006/relationships/hyperlink" Target="https://www.chichester.gov.uk/complimentsandcomplai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McKay</dc:creator>
  <cp:keywords/>
  <dc:description/>
  <cp:lastModifiedBy>Victoria McKay</cp:lastModifiedBy>
  <cp:revision>13</cp:revision>
  <cp:lastPrinted>2025-07-09T14:15:00Z</cp:lastPrinted>
  <dcterms:created xsi:type="dcterms:W3CDTF">2025-07-18T15:29:00Z</dcterms:created>
  <dcterms:modified xsi:type="dcterms:W3CDTF">2025-08-05T10:23:00Z</dcterms:modified>
</cp:coreProperties>
</file>