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E1CF" w14:textId="77777777" w:rsidR="00005844" w:rsidRDefault="006F5186" w:rsidP="006F5186">
      <w:pPr>
        <w:pStyle w:val="Heading1"/>
        <w:numPr>
          <w:ilvl w:val="0"/>
          <w:numId w:val="0"/>
        </w:numPr>
        <w:ind w:left="360"/>
        <w:jc w:val="center"/>
      </w:pPr>
      <w:bookmarkStart w:id="0" w:name="OLE_LINK1"/>
      <w:r w:rsidRPr="006F5186">
        <w:t>Tree planting funding options</w:t>
      </w:r>
    </w:p>
    <w:bookmarkEnd w:id="0"/>
    <w:p w14:paraId="7A8CB057" w14:textId="77777777" w:rsidR="0056787D" w:rsidRDefault="0056787D" w:rsidP="00D93673">
      <w:pPr>
        <w:pStyle w:val="Heading1"/>
        <w:numPr>
          <w:ilvl w:val="0"/>
          <w:numId w:val="0"/>
        </w:numPr>
      </w:pPr>
    </w:p>
    <w:p w14:paraId="0255FA43" w14:textId="77777777" w:rsidR="006F5186" w:rsidRDefault="006F5186" w:rsidP="006F5186"/>
    <w:p w14:paraId="376E8B2C" w14:textId="77777777" w:rsidR="006F5186" w:rsidRDefault="006F5186" w:rsidP="006F5186">
      <w:r w:rsidRPr="006F5186">
        <w:t>Please note this list has been prepared to save potential tree-planters time in searching for funding schemes. Please rely on the websites for specification of the schemes and not this document.</w:t>
      </w:r>
    </w:p>
    <w:p w14:paraId="26DDDE9F" w14:textId="77777777" w:rsidR="00BA72E5" w:rsidRDefault="00BA72E5" w:rsidP="006F5186"/>
    <w:p w14:paraId="28B236C1" w14:textId="77777777" w:rsidR="00BA72E5" w:rsidRDefault="00BA72E5" w:rsidP="006F5186">
      <w:r>
        <w:t xml:space="preserve">For additional information please email: </w:t>
      </w:r>
      <w:hyperlink r:id="rId8" w:history="1">
        <w:r w:rsidRPr="009C2E3C">
          <w:rPr>
            <w:rStyle w:val="Hyperlink"/>
          </w:rPr>
          <w:t>Treescheme@chichester.gov.uk</w:t>
        </w:r>
      </w:hyperlink>
      <w:r>
        <w:t xml:space="preserve"> </w:t>
      </w:r>
    </w:p>
    <w:p w14:paraId="57EB5E68" w14:textId="77777777" w:rsidR="006F5186" w:rsidRDefault="006F5186" w:rsidP="006F5186"/>
    <w:tbl>
      <w:tblPr>
        <w:tblStyle w:val="TableGrid"/>
        <w:tblW w:w="0" w:type="auto"/>
        <w:tblLook w:val="04A0" w:firstRow="1" w:lastRow="0" w:firstColumn="1" w:lastColumn="0" w:noHBand="0" w:noVBand="1"/>
        <w:tblCaption w:val="Tree planting funding options"/>
        <w:tblDescription w:val="Funding schemes available for tree planting &#10;"/>
      </w:tblPr>
      <w:tblGrid>
        <w:gridCol w:w="2299"/>
        <w:gridCol w:w="6458"/>
        <w:gridCol w:w="2473"/>
        <w:gridCol w:w="1997"/>
      </w:tblGrid>
      <w:tr w:rsidR="006F5186" w:rsidRPr="006F5186" w14:paraId="5016CFD9" w14:textId="77777777" w:rsidTr="00F9611C">
        <w:trPr>
          <w:trHeight w:val="268"/>
        </w:trPr>
        <w:tc>
          <w:tcPr>
            <w:tcW w:w="2319" w:type="dxa"/>
            <w:shd w:val="clear" w:color="auto" w:fill="auto"/>
          </w:tcPr>
          <w:p w14:paraId="7B91A2E1" w14:textId="77777777" w:rsidR="00A7579F" w:rsidRDefault="006F5186" w:rsidP="006F5186">
            <w:pPr>
              <w:pStyle w:val="Heading1"/>
              <w:numPr>
                <w:ilvl w:val="0"/>
                <w:numId w:val="0"/>
              </w:numPr>
              <w:ind w:left="360" w:hanging="360"/>
              <w:rPr>
                <w:b/>
                <w:sz w:val="24"/>
                <w:lang w:val="en-GB"/>
              </w:rPr>
            </w:pPr>
            <w:r w:rsidRPr="006F5186">
              <w:rPr>
                <w:b/>
                <w:sz w:val="24"/>
                <w:lang w:val="en-GB"/>
              </w:rPr>
              <w:t xml:space="preserve">Scheme owner and </w:t>
            </w:r>
            <w:r w:rsidR="00176713" w:rsidRPr="006F5186">
              <w:rPr>
                <w:b/>
                <w:sz w:val="24"/>
                <w:lang w:val="en-GB"/>
              </w:rPr>
              <w:t>scheme name</w:t>
            </w:r>
          </w:p>
          <w:p w14:paraId="1D228F8C" w14:textId="77777777" w:rsidR="006F5186" w:rsidRPr="006F5186" w:rsidRDefault="006F5186" w:rsidP="006F5186">
            <w:pPr>
              <w:rPr>
                <w:lang w:val="en-GB"/>
              </w:rPr>
            </w:pPr>
          </w:p>
        </w:tc>
        <w:tc>
          <w:tcPr>
            <w:tcW w:w="6610" w:type="dxa"/>
            <w:shd w:val="clear" w:color="auto" w:fill="auto"/>
          </w:tcPr>
          <w:p w14:paraId="51E9A06F" w14:textId="77777777" w:rsidR="00A7579F" w:rsidRPr="006F5186" w:rsidRDefault="00176713" w:rsidP="006F5186">
            <w:pPr>
              <w:pStyle w:val="Heading1"/>
              <w:numPr>
                <w:ilvl w:val="0"/>
                <w:numId w:val="0"/>
              </w:numPr>
              <w:ind w:left="360" w:hanging="360"/>
              <w:rPr>
                <w:b/>
                <w:sz w:val="24"/>
                <w:lang w:val="en-GB"/>
              </w:rPr>
            </w:pPr>
            <w:r w:rsidRPr="006F5186">
              <w:rPr>
                <w:b/>
                <w:sz w:val="24"/>
                <w:lang w:val="en-GB"/>
              </w:rPr>
              <w:t>Outline of scheme</w:t>
            </w:r>
          </w:p>
        </w:tc>
        <w:tc>
          <w:tcPr>
            <w:tcW w:w="2508" w:type="dxa"/>
            <w:shd w:val="clear" w:color="auto" w:fill="auto"/>
          </w:tcPr>
          <w:p w14:paraId="0ABCB378" w14:textId="77777777" w:rsidR="00A7579F" w:rsidRPr="006F5186" w:rsidRDefault="00176713" w:rsidP="006F5186">
            <w:pPr>
              <w:pStyle w:val="Heading1"/>
              <w:numPr>
                <w:ilvl w:val="0"/>
                <w:numId w:val="0"/>
              </w:numPr>
              <w:ind w:left="360" w:hanging="360"/>
              <w:rPr>
                <w:b/>
                <w:sz w:val="24"/>
                <w:lang w:val="en-GB"/>
              </w:rPr>
            </w:pPr>
            <w:r w:rsidRPr="006F5186">
              <w:rPr>
                <w:b/>
                <w:sz w:val="24"/>
                <w:lang w:val="en-GB"/>
              </w:rPr>
              <w:t>When to apply for funding</w:t>
            </w:r>
          </w:p>
        </w:tc>
        <w:tc>
          <w:tcPr>
            <w:tcW w:w="2016" w:type="dxa"/>
            <w:shd w:val="clear" w:color="auto" w:fill="auto"/>
          </w:tcPr>
          <w:p w14:paraId="043DC0B7" w14:textId="77777777" w:rsidR="00A7579F" w:rsidRPr="006F5186" w:rsidRDefault="00176713" w:rsidP="006F5186">
            <w:pPr>
              <w:pStyle w:val="Heading1"/>
              <w:numPr>
                <w:ilvl w:val="0"/>
                <w:numId w:val="0"/>
              </w:numPr>
              <w:ind w:left="360" w:hanging="360"/>
              <w:rPr>
                <w:b/>
                <w:sz w:val="24"/>
                <w:lang w:val="en-GB"/>
              </w:rPr>
            </w:pPr>
            <w:r w:rsidRPr="006F5186">
              <w:rPr>
                <w:b/>
                <w:sz w:val="24"/>
                <w:lang w:val="en-GB"/>
              </w:rPr>
              <w:t>Webpage</w:t>
            </w:r>
          </w:p>
        </w:tc>
      </w:tr>
      <w:tr w:rsidR="006F5186" w:rsidRPr="006F5186" w14:paraId="4BE195F6" w14:textId="77777777" w:rsidTr="00F9611C">
        <w:trPr>
          <w:trHeight w:val="268"/>
        </w:trPr>
        <w:tc>
          <w:tcPr>
            <w:tcW w:w="2319" w:type="dxa"/>
            <w:shd w:val="clear" w:color="auto" w:fill="auto"/>
          </w:tcPr>
          <w:p w14:paraId="1630877C" w14:textId="77777777" w:rsidR="006F5186" w:rsidRPr="006F5186" w:rsidRDefault="006F5186" w:rsidP="006F5186">
            <w:pPr>
              <w:rPr>
                <w:b/>
                <w:lang w:val="en-GB"/>
              </w:rPr>
            </w:pPr>
            <w:r w:rsidRPr="006F5186">
              <w:rPr>
                <w:b/>
                <w:lang w:val="en-GB"/>
              </w:rPr>
              <w:t>TCV (The Conservation Volunteers)</w:t>
            </w:r>
          </w:p>
          <w:p w14:paraId="5ECA56BE" w14:textId="77777777" w:rsidR="006F5186" w:rsidRPr="006F5186" w:rsidRDefault="006F5186" w:rsidP="006F5186">
            <w:pPr>
              <w:rPr>
                <w:lang w:val="en-GB"/>
              </w:rPr>
            </w:pPr>
            <w:r w:rsidRPr="006F5186">
              <w:rPr>
                <w:lang w:val="en-GB"/>
              </w:rPr>
              <w:t>I Dig Trees</w:t>
            </w:r>
          </w:p>
        </w:tc>
        <w:tc>
          <w:tcPr>
            <w:tcW w:w="6610" w:type="dxa"/>
            <w:shd w:val="clear" w:color="auto" w:fill="auto"/>
          </w:tcPr>
          <w:p w14:paraId="136EA7CB" w14:textId="77777777" w:rsidR="006F5186" w:rsidRPr="006F5186" w:rsidRDefault="006F5186" w:rsidP="00CD3F11">
            <w:pPr>
              <w:rPr>
                <w:lang w:val="en-GB"/>
              </w:rPr>
            </w:pPr>
            <w:r w:rsidRPr="006F5186">
              <w:rPr>
                <w:lang w:val="en-GB"/>
              </w:rPr>
              <w:t xml:space="preserve">Bundles of 50 trees available to </w:t>
            </w:r>
            <w:r w:rsidR="00CD3F11">
              <w:rPr>
                <w:lang w:val="en-GB"/>
              </w:rPr>
              <w:t>be planted on publically accessible land</w:t>
            </w:r>
            <w:r w:rsidRPr="006F5186">
              <w:rPr>
                <w:lang w:val="en-GB"/>
              </w:rPr>
              <w:t>.  Limit of 19 bundles per group.  4 different pack options available.</w:t>
            </w:r>
          </w:p>
        </w:tc>
        <w:tc>
          <w:tcPr>
            <w:tcW w:w="2508" w:type="dxa"/>
            <w:shd w:val="clear" w:color="auto" w:fill="auto"/>
          </w:tcPr>
          <w:p w14:paraId="1727D863" w14:textId="77777777" w:rsidR="006F5186" w:rsidRPr="006F5186" w:rsidRDefault="00CD3F11" w:rsidP="00CD3F11">
            <w:pPr>
              <w:rPr>
                <w:lang w:val="en-GB"/>
              </w:rPr>
            </w:pPr>
            <w:r>
              <w:rPr>
                <w:lang w:val="en-GB"/>
              </w:rPr>
              <w:t xml:space="preserve">Applications </w:t>
            </w:r>
            <w:r w:rsidR="003B7A91">
              <w:rPr>
                <w:lang w:val="en-GB"/>
              </w:rPr>
              <w:t xml:space="preserve">normally open in the spring in advance of the winter planting season </w:t>
            </w:r>
          </w:p>
        </w:tc>
        <w:tc>
          <w:tcPr>
            <w:tcW w:w="2016" w:type="dxa"/>
            <w:shd w:val="clear" w:color="auto" w:fill="auto"/>
          </w:tcPr>
          <w:p w14:paraId="6EA505EF" w14:textId="77777777" w:rsidR="006F5186" w:rsidRPr="006F5186" w:rsidRDefault="00A7579F" w:rsidP="006F5186">
            <w:pPr>
              <w:rPr>
                <w:lang w:val="en-GB"/>
              </w:rPr>
            </w:pPr>
            <w:hyperlink r:id="rId9" w:history="1">
              <w:r w:rsidR="006F5186" w:rsidRPr="006F5186">
                <w:rPr>
                  <w:rStyle w:val="Hyperlink"/>
                  <w:lang w:val="en-GB"/>
                </w:rPr>
                <w:t>Scheme details</w:t>
              </w:r>
            </w:hyperlink>
          </w:p>
        </w:tc>
      </w:tr>
      <w:tr w:rsidR="006F5186" w:rsidRPr="006F5186" w14:paraId="7E9003BE" w14:textId="77777777" w:rsidTr="00F9611C">
        <w:trPr>
          <w:trHeight w:val="268"/>
        </w:trPr>
        <w:tc>
          <w:tcPr>
            <w:tcW w:w="2319" w:type="dxa"/>
            <w:shd w:val="clear" w:color="auto" w:fill="auto"/>
          </w:tcPr>
          <w:p w14:paraId="2842ED30" w14:textId="77777777" w:rsidR="006F5186" w:rsidRPr="006F5186" w:rsidRDefault="006F5186" w:rsidP="006F5186">
            <w:pPr>
              <w:rPr>
                <w:lang w:val="en-GB"/>
              </w:rPr>
            </w:pPr>
            <w:r w:rsidRPr="006F5186">
              <w:rPr>
                <w:b/>
                <w:lang w:val="en-GB"/>
              </w:rPr>
              <w:t>Carbon Footprint Ltd</w:t>
            </w:r>
          </w:p>
          <w:p w14:paraId="2A9216B7" w14:textId="77777777" w:rsidR="006F5186" w:rsidRPr="006F5186" w:rsidRDefault="006F5186" w:rsidP="006F5186">
            <w:pPr>
              <w:rPr>
                <w:b/>
                <w:lang w:val="en-GB"/>
              </w:rPr>
            </w:pPr>
            <w:r w:rsidRPr="006F5186">
              <w:rPr>
                <w:lang w:val="en-GB"/>
              </w:rPr>
              <w:t>UK Tree Planting Project</w:t>
            </w:r>
          </w:p>
        </w:tc>
        <w:tc>
          <w:tcPr>
            <w:tcW w:w="6610" w:type="dxa"/>
            <w:shd w:val="clear" w:color="auto" w:fill="auto"/>
          </w:tcPr>
          <w:p w14:paraId="417E40DF" w14:textId="77777777" w:rsidR="006F5186" w:rsidRPr="006F5186" w:rsidRDefault="006F5186" w:rsidP="006F5186">
            <w:pPr>
              <w:rPr>
                <w:lang w:val="en-GB"/>
              </w:rPr>
            </w:pPr>
            <w:r w:rsidRPr="006F5186">
              <w:rPr>
                <w:lang w:val="en-GB"/>
              </w:rPr>
              <w:t xml:space="preserve">A planting project where commercial partners sponsor trees to be planted in schools around the UK. All trees are 1 year old 'whips' (between 40-80cm high dependent on species). </w:t>
            </w:r>
          </w:p>
          <w:p w14:paraId="238B9569" w14:textId="77777777" w:rsidR="006F5186" w:rsidRPr="006F5186" w:rsidRDefault="006F5186" w:rsidP="006F5186">
            <w:pPr>
              <w:rPr>
                <w:lang w:val="en-GB"/>
              </w:rPr>
            </w:pPr>
          </w:p>
          <w:p w14:paraId="3CEFB449" w14:textId="77777777" w:rsidR="006F5186" w:rsidRPr="006F5186" w:rsidRDefault="006F5186" w:rsidP="006F5186">
            <w:pPr>
              <w:rPr>
                <w:lang w:val="en-GB"/>
              </w:rPr>
            </w:pPr>
            <w:r w:rsidRPr="006F5186">
              <w:rPr>
                <w:lang w:val="en-GB"/>
              </w:rPr>
              <w:t xml:space="preserve">Schools can apply to receive donated trees for planting either individually or as hedgerows for free. Schools also receive accessories for planting  </w:t>
            </w:r>
          </w:p>
        </w:tc>
        <w:tc>
          <w:tcPr>
            <w:tcW w:w="2508" w:type="dxa"/>
            <w:shd w:val="clear" w:color="auto" w:fill="auto"/>
          </w:tcPr>
          <w:p w14:paraId="52E437E0" w14:textId="77777777" w:rsidR="006F5186" w:rsidRPr="006F5186" w:rsidRDefault="006F5186" w:rsidP="006F5186">
            <w:pPr>
              <w:rPr>
                <w:lang w:val="en-GB"/>
              </w:rPr>
            </w:pPr>
            <w:r w:rsidRPr="006F5186">
              <w:rPr>
                <w:lang w:val="en-GB"/>
              </w:rPr>
              <w:t>Year round</w:t>
            </w:r>
          </w:p>
        </w:tc>
        <w:tc>
          <w:tcPr>
            <w:tcW w:w="2016" w:type="dxa"/>
            <w:shd w:val="clear" w:color="auto" w:fill="auto"/>
          </w:tcPr>
          <w:p w14:paraId="184060AC" w14:textId="77777777" w:rsidR="006F5186" w:rsidRPr="006F5186" w:rsidRDefault="00A7579F" w:rsidP="006F5186">
            <w:pPr>
              <w:rPr>
                <w:lang w:val="en-GB"/>
              </w:rPr>
            </w:pPr>
            <w:hyperlink r:id="rId10" w:history="1">
              <w:r w:rsidR="006F5186" w:rsidRPr="006F5186">
                <w:rPr>
                  <w:rStyle w:val="Hyperlink"/>
                  <w:lang w:val="en-GB"/>
                </w:rPr>
                <w:t>Scheme details</w:t>
              </w:r>
            </w:hyperlink>
          </w:p>
          <w:p w14:paraId="78C96738" w14:textId="77777777" w:rsidR="006F5186" w:rsidRPr="006F5186" w:rsidRDefault="006F5186" w:rsidP="006F5186">
            <w:pPr>
              <w:rPr>
                <w:lang w:val="en-GB"/>
              </w:rPr>
            </w:pPr>
          </w:p>
          <w:p w14:paraId="6189CD26" w14:textId="77777777" w:rsidR="006F5186" w:rsidRPr="006F5186" w:rsidRDefault="006F5186" w:rsidP="006F5186">
            <w:pPr>
              <w:rPr>
                <w:lang w:val="en-GB"/>
              </w:rPr>
            </w:pPr>
            <w:r w:rsidRPr="006F5186">
              <w:rPr>
                <w:lang w:val="en-GB"/>
              </w:rPr>
              <w:t xml:space="preserve">Free trees for schools </w:t>
            </w:r>
            <w:hyperlink r:id="rId11" w:history="1">
              <w:r w:rsidRPr="006F5186">
                <w:rPr>
                  <w:rStyle w:val="Hyperlink"/>
                  <w:lang w:val="en-GB"/>
                </w:rPr>
                <w:t>application</w:t>
              </w:r>
            </w:hyperlink>
            <w:r w:rsidRPr="006F5186">
              <w:rPr>
                <w:lang w:val="en-GB"/>
              </w:rPr>
              <w:t xml:space="preserve"> </w:t>
            </w:r>
          </w:p>
        </w:tc>
      </w:tr>
      <w:tr w:rsidR="006F5186" w:rsidRPr="006F5186" w14:paraId="7F60BC0B" w14:textId="77777777" w:rsidTr="00F9611C">
        <w:trPr>
          <w:trHeight w:val="268"/>
        </w:trPr>
        <w:tc>
          <w:tcPr>
            <w:tcW w:w="2319" w:type="dxa"/>
            <w:shd w:val="clear" w:color="auto" w:fill="auto"/>
          </w:tcPr>
          <w:p w14:paraId="75EC812A" w14:textId="77777777" w:rsidR="006F5186" w:rsidRPr="006F5186" w:rsidRDefault="006F5186" w:rsidP="006F5186">
            <w:pPr>
              <w:rPr>
                <w:b/>
                <w:lang w:val="en-GB"/>
              </w:rPr>
            </w:pPr>
            <w:r w:rsidRPr="006F5186">
              <w:rPr>
                <w:b/>
                <w:lang w:val="en-GB"/>
              </w:rPr>
              <w:t>Countryside Stewardship</w:t>
            </w:r>
          </w:p>
          <w:p w14:paraId="0D240CE4" w14:textId="77777777" w:rsidR="006F5186" w:rsidRPr="006F5186" w:rsidRDefault="006F5186" w:rsidP="006F5186">
            <w:pPr>
              <w:rPr>
                <w:lang w:val="en-GB"/>
              </w:rPr>
            </w:pPr>
            <w:r w:rsidRPr="006F5186">
              <w:rPr>
                <w:lang w:val="en-GB"/>
              </w:rPr>
              <w:t>Woodland Creation Grant (WCG)</w:t>
            </w:r>
          </w:p>
        </w:tc>
        <w:tc>
          <w:tcPr>
            <w:tcW w:w="6610" w:type="dxa"/>
            <w:shd w:val="clear" w:color="auto" w:fill="auto"/>
          </w:tcPr>
          <w:p w14:paraId="3B0F3835" w14:textId="77777777" w:rsidR="006F5186" w:rsidRPr="006F5186" w:rsidRDefault="006F5186" w:rsidP="006F5186">
            <w:pPr>
              <w:rPr>
                <w:lang w:val="en-GB"/>
              </w:rPr>
            </w:pPr>
            <w:r w:rsidRPr="006F5186">
              <w:rPr>
                <w:lang w:val="en-GB"/>
              </w:rPr>
              <w:t>The WCG provides payment to supply, plant, weed and protect young trees. Minimum size 3 hectares or 1 hectare if plan is to support leaky wood dams.</w:t>
            </w:r>
          </w:p>
        </w:tc>
        <w:tc>
          <w:tcPr>
            <w:tcW w:w="2508" w:type="dxa"/>
            <w:shd w:val="clear" w:color="auto" w:fill="auto"/>
          </w:tcPr>
          <w:p w14:paraId="51EC17A1" w14:textId="77777777" w:rsidR="006F5186" w:rsidRPr="006F5186" w:rsidRDefault="006F5186" w:rsidP="006F5186">
            <w:pPr>
              <w:rPr>
                <w:lang w:val="en-GB"/>
              </w:rPr>
            </w:pPr>
            <w:r w:rsidRPr="006F5186">
              <w:rPr>
                <w:lang w:val="en-GB"/>
              </w:rPr>
              <w:t>Year round - but you should expect</w:t>
            </w:r>
            <w:r>
              <w:rPr>
                <w:lang w:val="en-GB"/>
              </w:rPr>
              <w:t xml:space="preserve"> </w:t>
            </w:r>
            <w:r w:rsidRPr="006F5186">
              <w:rPr>
                <w:lang w:val="en-GB"/>
              </w:rPr>
              <w:t>it to take at least 5 months for your application to be</w:t>
            </w:r>
            <w:r>
              <w:rPr>
                <w:lang w:val="en-GB"/>
              </w:rPr>
              <w:t xml:space="preserve"> </w:t>
            </w:r>
            <w:r w:rsidRPr="006F5186">
              <w:rPr>
                <w:lang w:val="en-GB"/>
              </w:rPr>
              <w:t>processed.</w:t>
            </w:r>
          </w:p>
        </w:tc>
        <w:tc>
          <w:tcPr>
            <w:tcW w:w="2016" w:type="dxa"/>
            <w:shd w:val="clear" w:color="auto" w:fill="auto"/>
          </w:tcPr>
          <w:p w14:paraId="6953552D" w14:textId="77777777" w:rsidR="006F5186" w:rsidRPr="006F5186" w:rsidRDefault="00A7579F" w:rsidP="006F5186">
            <w:pPr>
              <w:rPr>
                <w:lang w:val="en-GB"/>
              </w:rPr>
            </w:pPr>
            <w:hyperlink r:id="rId12" w:history="1">
              <w:r w:rsidR="006F5186" w:rsidRPr="006F5186">
                <w:rPr>
                  <w:rStyle w:val="Hyperlink"/>
                  <w:lang w:val="en-GB"/>
                </w:rPr>
                <w:t>See overview web page for all government funded schemes</w:t>
              </w:r>
            </w:hyperlink>
            <w:r w:rsidR="006F5186" w:rsidRPr="006F5186">
              <w:rPr>
                <w:lang w:val="en-GB"/>
              </w:rPr>
              <w:t xml:space="preserve"> </w:t>
            </w:r>
          </w:p>
          <w:p w14:paraId="3CF78972" w14:textId="77777777" w:rsidR="006F5186" w:rsidRPr="006F5186" w:rsidRDefault="006F5186" w:rsidP="006F5186">
            <w:pPr>
              <w:rPr>
                <w:lang w:val="en-GB"/>
              </w:rPr>
            </w:pPr>
          </w:p>
        </w:tc>
      </w:tr>
      <w:tr w:rsidR="006F5186" w:rsidRPr="006F5186" w14:paraId="2E2E3165" w14:textId="77777777" w:rsidTr="00F9611C">
        <w:trPr>
          <w:trHeight w:val="268"/>
        </w:trPr>
        <w:tc>
          <w:tcPr>
            <w:tcW w:w="2319" w:type="dxa"/>
            <w:shd w:val="clear" w:color="auto" w:fill="auto"/>
          </w:tcPr>
          <w:p w14:paraId="3D1AE5D6" w14:textId="77777777" w:rsidR="006F5186" w:rsidRPr="006F5186" w:rsidRDefault="006F5186" w:rsidP="006F5186">
            <w:pPr>
              <w:rPr>
                <w:b/>
                <w:lang w:val="en-GB"/>
              </w:rPr>
            </w:pPr>
            <w:r w:rsidRPr="006F5186">
              <w:rPr>
                <w:b/>
                <w:lang w:val="en-GB"/>
              </w:rPr>
              <w:lastRenderedPageBreak/>
              <w:t>Countryside Stewardship</w:t>
            </w:r>
          </w:p>
          <w:p w14:paraId="4BF015B0" w14:textId="77777777" w:rsidR="006F5186" w:rsidRPr="006F5186" w:rsidRDefault="006F5186" w:rsidP="006F5186">
            <w:pPr>
              <w:rPr>
                <w:lang w:val="en-GB"/>
              </w:rPr>
            </w:pPr>
            <w:r w:rsidRPr="006F5186">
              <w:rPr>
                <w:lang w:val="en-GB"/>
              </w:rPr>
              <w:t>Woodland Creation Maintenance Payment (WD1)</w:t>
            </w:r>
          </w:p>
        </w:tc>
        <w:tc>
          <w:tcPr>
            <w:tcW w:w="6610" w:type="dxa"/>
            <w:shd w:val="clear" w:color="auto" w:fill="auto"/>
          </w:tcPr>
          <w:p w14:paraId="547CDDB3" w14:textId="77777777" w:rsidR="006F5186" w:rsidRPr="006F5186" w:rsidRDefault="006F5186" w:rsidP="006F5186">
            <w:pPr>
              <w:rPr>
                <w:lang w:val="en-GB"/>
              </w:rPr>
            </w:pPr>
            <w:r w:rsidRPr="006F5186">
              <w:rPr>
                <w:lang w:val="en-GB"/>
              </w:rPr>
              <w:t>This grant is for those who have planted woodland with a WCG (see previous line). It is a separate multi-year grant to maintain the newly created woodland for 10 years.</w:t>
            </w:r>
          </w:p>
        </w:tc>
        <w:tc>
          <w:tcPr>
            <w:tcW w:w="2508" w:type="dxa"/>
            <w:shd w:val="clear" w:color="auto" w:fill="auto"/>
          </w:tcPr>
          <w:p w14:paraId="5551F0EC" w14:textId="77777777" w:rsidR="006F5186" w:rsidRPr="006F5186" w:rsidRDefault="006F5186" w:rsidP="006F5186">
            <w:pPr>
              <w:rPr>
                <w:lang w:val="en-GB"/>
              </w:rPr>
            </w:pPr>
            <w:r w:rsidRPr="006F5186">
              <w:rPr>
                <w:lang w:val="en-GB"/>
              </w:rPr>
              <w:t>You will be informed of the deadline in your</w:t>
            </w:r>
            <w:r>
              <w:rPr>
                <w:lang w:val="en-GB"/>
              </w:rPr>
              <w:t xml:space="preserve"> </w:t>
            </w:r>
            <w:r w:rsidRPr="006F5186">
              <w:rPr>
                <w:lang w:val="en-GB"/>
              </w:rPr>
              <w:t>application pa</w:t>
            </w:r>
            <w:r>
              <w:rPr>
                <w:lang w:val="en-GB"/>
              </w:rPr>
              <w:t>ck.</w:t>
            </w:r>
          </w:p>
        </w:tc>
        <w:tc>
          <w:tcPr>
            <w:tcW w:w="2016" w:type="dxa"/>
            <w:shd w:val="clear" w:color="auto" w:fill="auto"/>
          </w:tcPr>
          <w:p w14:paraId="43945FDB" w14:textId="77777777" w:rsidR="006F5186" w:rsidRPr="006F5186" w:rsidRDefault="00A7579F" w:rsidP="006F5186">
            <w:pPr>
              <w:rPr>
                <w:lang w:val="en-GB"/>
              </w:rPr>
            </w:pPr>
            <w:hyperlink r:id="rId13" w:history="1">
              <w:r w:rsidR="006F5186" w:rsidRPr="006F5186">
                <w:rPr>
                  <w:rStyle w:val="Hyperlink"/>
                  <w:lang w:val="en-GB"/>
                </w:rPr>
                <w:t>See overview web page for all government funded schemes</w:t>
              </w:r>
            </w:hyperlink>
          </w:p>
        </w:tc>
      </w:tr>
      <w:tr w:rsidR="006F5186" w:rsidRPr="006F5186" w14:paraId="2986C8C5" w14:textId="77777777" w:rsidTr="00F9611C">
        <w:trPr>
          <w:trHeight w:val="268"/>
        </w:trPr>
        <w:tc>
          <w:tcPr>
            <w:tcW w:w="2319" w:type="dxa"/>
            <w:shd w:val="clear" w:color="auto" w:fill="auto"/>
          </w:tcPr>
          <w:p w14:paraId="3D29CB8E" w14:textId="77777777" w:rsidR="006F5186" w:rsidRPr="006F5186" w:rsidRDefault="006F5186" w:rsidP="006F5186">
            <w:pPr>
              <w:rPr>
                <w:b/>
                <w:lang w:val="en-GB"/>
              </w:rPr>
            </w:pPr>
            <w:r w:rsidRPr="006F5186">
              <w:rPr>
                <w:b/>
                <w:lang w:val="en-GB"/>
              </w:rPr>
              <w:t>Countryside Stewardship</w:t>
            </w:r>
          </w:p>
          <w:p w14:paraId="0772D497" w14:textId="77777777" w:rsidR="006F5186" w:rsidRPr="006F5186" w:rsidRDefault="006F5186" w:rsidP="006F5186">
            <w:pPr>
              <w:rPr>
                <w:lang w:val="en-GB"/>
              </w:rPr>
            </w:pPr>
            <w:r w:rsidRPr="006F5186">
              <w:rPr>
                <w:lang w:val="en-GB"/>
              </w:rPr>
              <w:t>Woodland Tree Health</w:t>
            </w:r>
          </w:p>
        </w:tc>
        <w:tc>
          <w:tcPr>
            <w:tcW w:w="6610" w:type="dxa"/>
            <w:shd w:val="clear" w:color="auto" w:fill="auto"/>
          </w:tcPr>
          <w:p w14:paraId="5B525BB4" w14:textId="77777777" w:rsidR="006F5186" w:rsidRPr="006F5186" w:rsidRDefault="006F5186" w:rsidP="006F5186">
            <w:pPr>
              <w:rPr>
                <w:lang w:val="en-GB"/>
              </w:rPr>
            </w:pPr>
            <w:r w:rsidRPr="006F5186">
              <w:rPr>
                <w:lang w:val="en-GB"/>
              </w:rPr>
              <w:t>There are two elements within this grant:</w:t>
            </w:r>
          </w:p>
          <w:p w14:paraId="0194E0BC" w14:textId="77777777" w:rsidR="006F5186" w:rsidRPr="006F5186" w:rsidRDefault="006F5186" w:rsidP="006F5186">
            <w:pPr>
              <w:rPr>
                <w:lang w:val="en-GB"/>
              </w:rPr>
            </w:pPr>
            <w:r w:rsidRPr="006F5186">
              <w:rPr>
                <w:lang w:val="en-GB"/>
              </w:rPr>
              <w:t xml:space="preserve">• Restoration provides support for restocking woodland after </w:t>
            </w:r>
            <w:proofErr w:type="spellStart"/>
            <w:r w:rsidRPr="006F5186">
              <w:rPr>
                <w:lang w:val="en-GB"/>
              </w:rPr>
              <w:t>felling</w:t>
            </w:r>
            <w:proofErr w:type="spellEnd"/>
            <w:r w:rsidRPr="006F5186">
              <w:rPr>
                <w:lang w:val="en-GB"/>
              </w:rPr>
              <w:t xml:space="preserve"> due to a tree health issue.</w:t>
            </w:r>
          </w:p>
          <w:p w14:paraId="477E45B1" w14:textId="77777777" w:rsidR="006F5186" w:rsidRPr="006F5186" w:rsidRDefault="006F5186" w:rsidP="006F5186">
            <w:pPr>
              <w:rPr>
                <w:lang w:val="en-GB"/>
              </w:rPr>
            </w:pPr>
            <w:r w:rsidRPr="006F5186">
              <w:rPr>
                <w:lang w:val="en-GB"/>
              </w:rPr>
              <w:t>• Improvement provides support for the removal of diseased trees and infected rhododendron.</w:t>
            </w:r>
          </w:p>
          <w:p w14:paraId="52447663" w14:textId="77777777" w:rsidR="006F5186" w:rsidRPr="006F5186" w:rsidRDefault="006F5186" w:rsidP="006F5186">
            <w:pPr>
              <w:rPr>
                <w:lang w:val="en-GB"/>
              </w:rPr>
            </w:pPr>
            <w:r w:rsidRPr="006F5186">
              <w:rPr>
                <w:lang w:val="en-GB"/>
              </w:rPr>
              <w:t>Minimum area 0.1 hectare</w:t>
            </w:r>
          </w:p>
        </w:tc>
        <w:tc>
          <w:tcPr>
            <w:tcW w:w="2508" w:type="dxa"/>
            <w:shd w:val="clear" w:color="auto" w:fill="auto"/>
          </w:tcPr>
          <w:p w14:paraId="277E862A" w14:textId="77777777" w:rsidR="006F5186" w:rsidRPr="006F5186" w:rsidRDefault="006F5186" w:rsidP="006F5186">
            <w:pPr>
              <w:rPr>
                <w:lang w:val="en-GB"/>
              </w:rPr>
            </w:pPr>
            <w:r w:rsidRPr="006F5186">
              <w:rPr>
                <w:lang w:val="en-GB"/>
              </w:rPr>
              <w:t>Year round</w:t>
            </w:r>
          </w:p>
        </w:tc>
        <w:tc>
          <w:tcPr>
            <w:tcW w:w="2016" w:type="dxa"/>
            <w:shd w:val="clear" w:color="auto" w:fill="auto"/>
          </w:tcPr>
          <w:p w14:paraId="3BEDB6B3" w14:textId="77777777" w:rsidR="006F5186" w:rsidRPr="006F5186" w:rsidRDefault="00A7579F" w:rsidP="006F5186">
            <w:pPr>
              <w:rPr>
                <w:lang w:val="en-GB"/>
              </w:rPr>
            </w:pPr>
            <w:hyperlink r:id="rId14" w:history="1">
              <w:r w:rsidR="006F5186" w:rsidRPr="006F5186">
                <w:rPr>
                  <w:rStyle w:val="Hyperlink"/>
                  <w:lang w:val="en-GB"/>
                </w:rPr>
                <w:t>See overview web page for all government funded schemes</w:t>
              </w:r>
            </w:hyperlink>
          </w:p>
        </w:tc>
      </w:tr>
      <w:tr w:rsidR="006F5186" w:rsidRPr="006F5186" w14:paraId="21E269C6" w14:textId="77777777" w:rsidTr="00F9611C">
        <w:trPr>
          <w:trHeight w:val="268"/>
        </w:trPr>
        <w:tc>
          <w:tcPr>
            <w:tcW w:w="2319" w:type="dxa"/>
            <w:shd w:val="clear" w:color="auto" w:fill="auto"/>
          </w:tcPr>
          <w:p w14:paraId="32D0FBF1" w14:textId="77777777" w:rsidR="006F5186" w:rsidRPr="006F5186" w:rsidRDefault="006F5186" w:rsidP="006F5186">
            <w:pPr>
              <w:rPr>
                <w:b/>
                <w:lang w:val="en-GB"/>
              </w:rPr>
            </w:pPr>
            <w:r w:rsidRPr="006F5186">
              <w:rPr>
                <w:b/>
                <w:lang w:val="en-GB"/>
              </w:rPr>
              <w:t>Countryside Stewardship</w:t>
            </w:r>
          </w:p>
          <w:p w14:paraId="165E263E" w14:textId="77777777" w:rsidR="006F5186" w:rsidRPr="006F5186" w:rsidRDefault="006F5186" w:rsidP="006F5186">
            <w:pPr>
              <w:rPr>
                <w:lang w:val="en-GB"/>
              </w:rPr>
            </w:pPr>
            <w:r w:rsidRPr="006F5186">
              <w:rPr>
                <w:lang w:val="en-GB"/>
              </w:rPr>
              <w:t>Woodland Improvement (WD2 and capital items)</w:t>
            </w:r>
          </w:p>
        </w:tc>
        <w:tc>
          <w:tcPr>
            <w:tcW w:w="6610" w:type="dxa"/>
            <w:shd w:val="clear" w:color="auto" w:fill="auto"/>
          </w:tcPr>
          <w:p w14:paraId="34EDDC42" w14:textId="77777777" w:rsidR="006F5186" w:rsidRPr="006F5186" w:rsidRDefault="006F5186" w:rsidP="006F5186">
            <w:pPr>
              <w:rPr>
                <w:lang w:val="en-GB"/>
              </w:rPr>
            </w:pPr>
            <w:r w:rsidRPr="006F5186">
              <w:rPr>
                <w:lang w:val="en-GB"/>
              </w:rPr>
              <w:t>This grant is to improve the biodiversity of woodland and/or make it more resilient to climate change. Applications for Woodland Improvement are made</w:t>
            </w:r>
          </w:p>
          <w:p w14:paraId="2427B19C" w14:textId="77777777" w:rsidR="006F5186" w:rsidRPr="006F5186" w:rsidRDefault="006F5186" w:rsidP="006F5186">
            <w:pPr>
              <w:rPr>
                <w:lang w:val="en-GB"/>
              </w:rPr>
            </w:pPr>
            <w:r w:rsidRPr="006F5186">
              <w:rPr>
                <w:lang w:val="en-GB"/>
              </w:rPr>
              <w:t>under the Higher Tier, using the Woodland Improvement option (WD2) and/or capital items, including Woodland Infrastructure (FY2)</w:t>
            </w:r>
          </w:p>
        </w:tc>
        <w:tc>
          <w:tcPr>
            <w:tcW w:w="2508" w:type="dxa"/>
            <w:shd w:val="clear" w:color="auto" w:fill="auto"/>
          </w:tcPr>
          <w:p w14:paraId="21D57B26" w14:textId="77777777" w:rsidR="006F5186" w:rsidRPr="006F5186" w:rsidRDefault="003B7A91" w:rsidP="006F5186">
            <w:pPr>
              <w:rPr>
                <w:lang w:val="en-GB"/>
              </w:rPr>
            </w:pPr>
            <w:r>
              <w:rPr>
                <w:lang w:val="en-GB"/>
              </w:rPr>
              <w:t>A</w:t>
            </w:r>
            <w:r w:rsidR="006F5186" w:rsidRPr="006F5186">
              <w:rPr>
                <w:lang w:val="en-GB"/>
              </w:rPr>
              <w:t>pplications are made during the Higher Tier</w:t>
            </w:r>
            <w:r w:rsidR="006F5186">
              <w:rPr>
                <w:lang w:val="en-GB"/>
              </w:rPr>
              <w:t xml:space="preserve"> </w:t>
            </w:r>
            <w:r w:rsidR="006F5186" w:rsidRPr="006F5186">
              <w:rPr>
                <w:lang w:val="en-GB"/>
              </w:rPr>
              <w:t xml:space="preserve">submission window. </w:t>
            </w:r>
          </w:p>
        </w:tc>
        <w:tc>
          <w:tcPr>
            <w:tcW w:w="2016" w:type="dxa"/>
            <w:shd w:val="clear" w:color="auto" w:fill="auto"/>
          </w:tcPr>
          <w:p w14:paraId="15E2339A" w14:textId="77777777" w:rsidR="006F5186" w:rsidRPr="006F5186" w:rsidRDefault="00A7579F" w:rsidP="006F5186">
            <w:pPr>
              <w:rPr>
                <w:lang w:val="en-GB"/>
              </w:rPr>
            </w:pPr>
            <w:hyperlink r:id="rId15" w:history="1">
              <w:r w:rsidR="006F5186" w:rsidRPr="006F5186">
                <w:rPr>
                  <w:rStyle w:val="Hyperlink"/>
                  <w:lang w:val="en-GB"/>
                </w:rPr>
                <w:t>See overview web page for all government funded schemes</w:t>
              </w:r>
            </w:hyperlink>
          </w:p>
        </w:tc>
      </w:tr>
      <w:tr w:rsidR="006F5186" w:rsidRPr="006F5186" w14:paraId="7F105D11" w14:textId="77777777" w:rsidTr="00F9611C">
        <w:trPr>
          <w:trHeight w:val="268"/>
        </w:trPr>
        <w:tc>
          <w:tcPr>
            <w:tcW w:w="2319" w:type="dxa"/>
            <w:shd w:val="clear" w:color="auto" w:fill="auto"/>
          </w:tcPr>
          <w:p w14:paraId="060087B5" w14:textId="77777777" w:rsidR="006F5186" w:rsidRPr="006F5186" w:rsidRDefault="006F5186" w:rsidP="006F5186">
            <w:pPr>
              <w:rPr>
                <w:b/>
                <w:lang w:val="en-GB"/>
              </w:rPr>
            </w:pPr>
            <w:r w:rsidRPr="006F5186">
              <w:rPr>
                <w:b/>
                <w:lang w:val="en-GB"/>
              </w:rPr>
              <w:t xml:space="preserve">Countryside Stewardship </w:t>
            </w:r>
            <w:r w:rsidRPr="006F5186">
              <w:rPr>
                <w:lang w:val="en-GB"/>
              </w:rPr>
              <w:t>Woodland Management Planning Grant (WMPG)</w:t>
            </w:r>
          </w:p>
          <w:p w14:paraId="5D62D5C3" w14:textId="77777777" w:rsidR="006F5186" w:rsidRPr="006F5186" w:rsidRDefault="006F5186" w:rsidP="006F5186">
            <w:pPr>
              <w:rPr>
                <w:b/>
                <w:lang w:val="en-GB"/>
              </w:rPr>
            </w:pPr>
          </w:p>
        </w:tc>
        <w:tc>
          <w:tcPr>
            <w:tcW w:w="6610" w:type="dxa"/>
            <w:shd w:val="clear" w:color="auto" w:fill="auto"/>
          </w:tcPr>
          <w:p w14:paraId="33AF7DB8" w14:textId="77777777" w:rsidR="006F5186" w:rsidRPr="006F5186" w:rsidRDefault="006F5186" w:rsidP="006F5186">
            <w:pPr>
              <w:rPr>
                <w:lang w:val="en-GB"/>
              </w:rPr>
            </w:pPr>
            <w:r w:rsidRPr="006F5186">
              <w:rPr>
                <w:lang w:val="en-GB"/>
              </w:rPr>
              <w:t>The WMPG is a one-off payment to create a 10 year Woodland Management Plan which is UK Forestry Standard (UKFS) compliant. You have 2 years from the agreement start date to write your plan and secure approval from the FC. Once</w:t>
            </w:r>
          </w:p>
          <w:p w14:paraId="6E76DA8D" w14:textId="77777777" w:rsidR="006F5186" w:rsidRPr="006F5186" w:rsidRDefault="006F5186" w:rsidP="006F5186">
            <w:pPr>
              <w:rPr>
                <w:lang w:val="en-GB"/>
              </w:rPr>
            </w:pPr>
            <w:r w:rsidRPr="006F5186">
              <w:rPr>
                <w:lang w:val="en-GB"/>
              </w:rPr>
              <w:t>your plan is approved you can claim the grant payment. Minimum area 3 hectares.</w:t>
            </w:r>
          </w:p>
        </w:tc>
        <w:tc>
          <w:tcPr>
            <w:tcW w:w="2508" w:type="dxa"/>
            <w:shd w:val="clear" w:color="auto" w:fill="auto"/>
          </w:tcPr>
          <w:p w14:paraId="60AB43D7" w14:textId="77777777" w:rsidR="006F5186" w:rsidRPr="006F5186" w:rsidRDefault="006F5186" w:rsidP="006F5186">
            <w:pPr>
              <w:rPr>
                <w:lang w:val="en-GB"/>
              </w:rPr>
            </w:pPr>
            <w:r w:rsidRPr="006F5186">
              <w:rPr>
                <w:lang w:val="en-GB"/>
              </w:rPr>
              <w:t>Year round</w:t>
            </w:r>
          </w:p>
        </w:tc>
        <w:tc>
          <w:tcPr>
            <w:tcW w:w="2016" w:type="dxa"/>
            <w:shd w:val="clear" w:color="auto" w:fill="auto"/>
          </w:tcPr>
          <w:p w14:paraId="2556693F" w14:textId="77777777" w:rsidR="006F5186" w:rsidRPr="006F5186" w:rsidRDefault="00A7579F" w:rsidP="006F5186">
            <w:pPr>
              <w:rPr>
                <w:lang w:val="en-GB"/>
              </w:rPr>
            </w:pPr>
            <w:hyperlink r:id="rId16" w:history="1">
              <w:r w:rsidR="006F5186" w:rsidRPr="006F5186">
                <w:rPr>
                  <w:rStyle w:val="Hyperlink"/>
                  <w:lang w:val="en-GB"/>
                </w:rPr>
                <w:t>See overview web page for all government funded schemes</w:t>
              </w:r>
            </w:hyperlink>
          </w:p>
        </w:tc>
      </w:tr>
      <w:tr w:rsidR="006F5186" w:rsidRPr="006F5186" w14:paraId="6B51FE6F" w14:textId="77777777" w:rsidTr="00F9611C">
        <w:trPr>
          <w:trHeight w:val="268"/>
        </w:trPr>
        <w:tc>
          <w:tcPr>
            <w:tcW w:w="2319" w:type="dxa"/>
            <w:shd w:val="clear" w:color="auto" w:fill="auto"/>
          </w:tcPr>
          <w:p w14:paraId="31CF4472" w14:textId="77777777" w:rsidR="006F5186" w:rsidRPr="006F5186" w:rsidRDefault="006F5186" w:rsidP="006F5186">
            <w:pPr>
              <w:rPr>
                <w:b/>
                <w:lang w:val="en-GB"/>
              </w:rPr>
            </w:pPr>
            <w:proofErr w:type="spellStart"/>
            <w:r w:rsidRPr="006F5186">
              <w:rPr>
                <w:b/>
                <w:lang w:val="en-GB"/>
              </w:rPr>
              <w:t>EForests</w:t>
            </w:r>
            <w:proofErr w:type="spellEnd"/>
          </w:p>
          <w:p w14:paraId="77819936" w14:textId="77777777" w:rsidR="006F5186" w:rsidRPr="006F5186" w:rsidRDefault="006F5186" w:rsidP="006F5186">
            <w:pPr>
              <w:rPr>
                <w:lang w:val="en-GB"/>
              </w:rPr>
            </w:pPr>
            <w:r w:rsidRPr="006F5186">
              <w:rPr>
                <w:lang w:val="en-GB"/>
              </w:rPr>
              <w:t>Free trees</w:t>
            </w:r>
          </w:p>
        </w:tc>
        <w:tc>
          <w:tcPr>
            <w:tcW w:w="6610" w:type="dxa"/>
            <w:shd w:val="clear" w:color="auto" w:fill="auto"/>
          </w:tcPr>
          <w:p w14:paraId="41DF979D" w14:textId="77777777" w:rsidR="006F5186" w:rsidRPr="006F5186" w:rsidRDefault="006F5186" w:rsidP="006F5186">
            <w:pPr>
              <w:rPr>
                <w:lang w:val="en-GB"/>
              </w:rPr>
            </w:pPr>
            <w:r w:rsidRPr="006F5186">
              <w:rPr>
                <w:lang w:val="en-GB"/>
              </w:rPr>
              <w:t xml:space="preserve">Free trees offered, funded by individuals and companies who want to have trees planted on their behalf. Open to wildlife trusts, community woodland groups and nature reserves in the UK. </w:t>
            </w:r>
          </w:p>
          <w:p w14:paraId="39C84A90" w14:textId="77777777" w:rsidR="006F5186" w:rsidRPr="006F5186" w:rsidRDefault="006F5186" w:rsidP="006F5186">
            <w:pPr>
              <w:rPr>
                <w:lang w:val="en-GB"/>
              </w:rPr>
            </w:pPr>
            <w:r w:rsidRPr="006F5186">
              <w:rPr>
                <w:lang w:val="en-GB"/>
              </w:rPr>
              <w:t xml:space="preserve">The scheme is open for large projects (200+ trees). Primarily free trees for nature reserves, community woodlands or landowners with rewilding projects.  The </w:t>
            </w:r>
            <w:r w:rsidRPr="006F5186">
              <w:rPr>
                <w:lang w:val="en-GB"/>
              </w:rPr>
              <w:lastRenderedPageBreak/>
              <w:t>trees can be supplied with shelters, stakes and weed mats if needed</w:t>
            </w:r>
          </w:p>
          <w:p w14:paraId="53E138B3" w14:textId="77777777" w:rsidR="006F5186" w:rsidRPr="006F5186" w:rsidRDefault="006F5186" w:rsidP="006F5186">
            <w:pPr>
              <w:rPr>
                <w:lang w:val="en-GB"/>
              </w:rPr>
            </w:pPr>
            <w:r w:rsidRPr="006F5186">
              <w:rPr>
                <w:lang w:val="en-GB"/>
              </w:rPr>
              <w:t>Requirements:</w:t>
            </w:r>
          </w:p>
          <w:p w14:paraId="02490253" w14:textId="77777777" w:rsidR="006F5186" w:rsidRPr="006F5186" w:rsidRDefault="006F5186" w:rsidP="006F5186">
            <w:pPr>
              <w:rPr>
                <w:lang w:val="en-GB"/>
              </w:rPr>
            </w:pPr>
            <w:r>
              <w:rPr>
                <w:lang w:val="en-GB"/>
              </w:rPr>
              <w:t xml:space="preserve">1. </w:t>
            </w:r>
            <w:r w:rsidRPr="006F5186">
              <w:rPr>
                <w:lang w:val="en-GB"/>
              </w:rPr>
              <w:t>the trees will be planted on publicly accessible land</w:t>
            </w:r>
          </w:p>
          <w:p w14:paraId="45EACEB8" w14:textId="77777777" w:rsidR="006F5186" w:rsidRPr="006F5186" w:rsidRDefault="006F5186" w:rsidP="006F5186">
            <w:pPr>
              <w:rPr>
                <w:lang w:val="en-GB"/>
              </w:rPr>
            </w:pPr>
            <w:r>
              <w:rPr>
                <w:lang w:val="en-GB"/>
              </w:rPr>
              <w:t xml:space="preserve">2. </w:t>
            </w:r>
            <w:r w:rsidRPr="006F5186">
              <w:rPr>
                <w:lang w:val="en-GB"/>
              </w:rPr>
              <w:t>the trees will be looked after so they survive to maturity</w:t>
            </w:r>
          </w:p>
          <w:p w14:paraId="5C0934E6" w14:textId="77777777" w:rsidR="006F5186" w:rsidRPr="006F5186" w:rsidRDefault="006F5186" w:rsidP="006F5186">
            <w:pPr>
              <w:rPr>
                <w:lang w:val="en-GB"/>
              </w:rPr>
            </w:pPr>
            <w:r>
              <w:rPr>
                <w:lang w:val="en-GB"/>
              </w:rPr>
              <w:t xml:space="preserve">3. </w:t>
            </w:r>
            <w:r w:rsidRPr="006F5186">
              <w:rPr>
                <w:lang w:val="en-GB"/>
              </w:rPr>
              <w:t>the land on which the trees are being planted is not going to be developed / built on in the foreseeable future (25+ years)</w:t>
            </w:r>
          </w:p>
          <w:p w14:paraId="683F340B" w14:textId="77777777" w:rsidR="006F5186" w:rsidRPr="006F5186" w:rsidRDefault="006F5186" w:rsidP="006F5186">
            <w:pPr>
              <w:rPr>
                <w:lang w:val="en-GB"/>
              </w:rPr>
            </w:pPr>
            <w:r>
              <w:rPr>
                <w:lang w:val="en-GB"/>
              </w:rPr>
              <w:t xml:space="preserve">4. </w:t>
            </w:r>
            <w:r w:rsidRPr="006F5186">
              <w:rPr>
                <w:lang w:val="en-GB"/>
              </w:rPr>
              <w:t xml:space="preserve">the trees will be available for our clients to visit occasionally </w:t>
            </w:r>
          </w:p>
          <w:p w14:paraId="5BBC77B1" w14:textId="77777777" w:rsidR="006F5186" w:rsidRPr="006F5186" w:rsidRDefault="006F5186" w:rsidP="006F5186">
            <w:pPr>
              <w:rPr>
                <w:lang w:val="en-GB"/>
              </w:rPr>
            </w:pPr>
            <w:r>
              <w:rPr>
                <w:lang w:val="en-GB"/>
              </w:rPr>
              <w:t xml:space="preserve">5. </w:t>
            </w:r>
            <w:r w:rsidRPr="006F5186">
              <w:rPr>
                <w:lang w:val="en-GB"/>
              </w:rPr>
              <w:t>No other funding has been given to you for the trees you're requesting from us</w:t>
            </w:r>
          </w:p>
          <w:p w14:paraId="68489824" w14:textId="77777777" w:rsidR="006F5186" w:rsidRPr="006F5186" w:rsidRDefault="006F5186" w:rsidP="006F5186">
            <w:pPr>
              <w:rPr>
                <w:lang w:val="en-GB"/>
              </w:rPr>
            </w:pPr>
            <w:r>
              <w:rPr>
                <w:lang w:val="en-GB"/>
              </w:rPr>
              <w:t xml:space="preserve">6. </w:t>
            </w:r>
            <w:r w:rsidRPr="006F5186">
              <w:rPr>
                <w:lang w:val="en-GB"/>
              </w:rPr>
              <w:t>the trees are not being dedicated / sold to anyone except via the EFORESTS website</w:t>
            </w:r>
          </w:p>
          <w:p w14:paraId="44018AEC" w14:textId="77777777" w:rsidR="006F5186" w:rsidRPr="006F5186" w:rsidRDefault="006F5186" w:rsidP="006F5186">
            <w:pPr>
              <w:rPr>
                <w:lang w:val="en-GB"/>
              </w:rPr>
            </w:pPr>
            <w:r>
              <w:rPr>
                <w:lang w:val="en-GB"/>
              </w:rPr>
              <w:t xml:space="preserve">7. </w:t>
            </w:r>
            <w:r w:rsidRPr="006F5186">
              <w:rPr>
                <w:lang w:val="en-GB"/>
              </w:rPr>
              <w:t>the trees are not being counted as part of any other tree planting targets / carbon targets (</w:t>
            </w:r>
            <w:proofErr w:type="spellStart"/>
            <w:r w:rsidRPr="006F5186">
              <w:rPr>
                <w:lang w:val="en-GB"/>
              </w:rPr>
              <w:t>ie</w:t>
            </w:r>
            <w:proofErr w:type="spellEnd"/>
            <w:r w:rsidRPr="006F5186">
              <w:rPr>
                <w:lang w:val="en-GB"/>
              </w:rPr>
              <w:t>: council pledges)</w:t>
            </w:r>
          </w:p>
          <w:p w14:paraId="0A3B6484" w14:textId="77777777" w:rsidR="006F5186" w:rsidRPr="006F5186" w:rsidRDefault="006F5186" w:rsidP="006F5186">
            <w:pPr>
              <w:rPr>
                <w:lang w:val="en-GB"/>
              </w:rPr>
            </w:pPr>
            <w:r>
              <w:rPr>
                <w:lang w:val="en-GB"/>
              </w:rPr>
              <w:t xml:space="preserve">8. </w:t>
            </w:r>
            <w:r w:rsidRPr="006F5186">
              <w:rPr>
                <w:lang w:val="en-GB"/>
              </w:rPr>
              <w:t>you submit photos of the planting area(s) to us before we send you the trees</w:t>
            </w:r>
          </w:p>
          <w:p w14:paraId="238BDB32" w14:textId="77777777" w:rsidR="006F5186" w:rsidRPr="006F5186" w:rsidRDefault="006F5186" w:rsidP="006F5186">
            <w:pPr>
              <w:rPr>
                <w:lang w:val="en-GB"/>
              </w:rPr>
            </w:pPr>
            <w:r>
              <w:rPr>
                <w:lang w:val="en-GB"/>
              </w:rPr>
              <w:t xml:space="preserve">9. </w:t>
            </w:r>
            <w:r w:rsidRPr="006F5186">
              <w:rPr>
                <w:lang w:val="en-GB"/>
              </w:rPr>
              <w:t>photos of the planting area(s) will be sent to EFORESTS each year to show the progress of the trees</w:t>
            </w:r>
          </w:p>
        </w:tc>
        <w:tc>
          <w:tcPr>
            <w:tcW w:w="2508" w:type="dxa"/>
            <w:shd w:val="clear" w:color="auto" w:fill="auto"/>
          </w:tcPr>
          <w:p w14:paraId="4764CC54" w14:textId="77777777" w:rsidR="006F5186" w:rsidRPr="006F5186" w:rsidRDefault="006F5186" w:rsidP="006F5186">
            <w:pPr>
              <w:rPr>
                <w:lang w:val="en-GB"/>
              </w:rPr>
            </w:pPr>
            <w:r w:rsidRPr="006F5186">
              <w:rPr>
                <w:lang w:val="en-GB"/>
              </w:rPr>
              <w:lastRenderedPageBreak/>
              <w:t xml:space="preserve">Year round, trees delivered during planting season and early applications preferred to ensure stock availability </w:t>
            </w:r>
          </w:p>
        </w:tc>
        <w:tc>
          <w:tcPr>
            <w:tcW w:w="2016" w:type="dxa"/>
            <w:shd w:val="clear" w:color="auto" w:fill="auto"/>
          </w:tcPr>
          <w:p w14:paraId="00FF9114" w14:textId="77777777" w:rsidR="006F5186" w:rsidRPr="006F5186" w:rsidRDefault="00A7579F" w:rsidP="006F5186">
            <w:pPr>
              <w:rPr>
                <w:lang w:val="en-GB"/>
              </w:rPr>
            </w:pPr>
            <w:hyperlink r:id="rId17" w:history="1">
              <w:r w:rsidR="006F5186" w:rsidRPr="00F54A00">
                <w:rPr>
                  <w:rStyle w:val="Hyperlink"/>
                  <w:lang w:val="en-GB"/>
                </w:rPr>
                <w:t>Scheme details</w:t>
              </w:r>
            </w:hyperlink>
            <w:r w:rsidR="006F5186" w:rsidRPr="006F5186">
              <w:rPr>
                <w:lang w:val="en-GB"/>
              </w:rPr>
              <w:t xml:space="preserve"> </w:t>
            </w:r>
          </w:p>
          <w:p w14:paraId="676D6895" w14:textId="77777777" w:rsidR="006F5186" w:rsidRPr="006F5186" w:rsidRDefault="006F5186" w:rsidP="006F5186">
            <w:pPr>
              <w:rPr>
                <w:lang w:val="en-GB"/>
              </w:rPr>
            </w:pPr>
            <w:r w:rsidRPr="006F5186">
              <w:rPr>
                <w:lang w:val="en-GB"/>
              </w:rPr>
              <w:t xml:space="preserve"> </w:t>
            </w:r>
          </w:p>
        </w:tc>
      </w:tr>
      <w:tr w:rsidR="006F5186" w:rsidRPr="006F5186" w14:paraId="57E30EC4" w14:textId="77777777" w:rsidTr="00F9611C">
        <w:trPr>
          <w:trHeight w:val="268"/>
        </w:trPr>
        <w:tc>
          <w:tcPr>
            <w:tcW w:w="2319" w:type="dxa"/>
            <w:shd w:val="clear" w:color="auto" w:fill="auto"/>
          </w:tcPr>
          <w:p w14:paraId="439AD99E" w14:textId="77777777" w:rsidR="006F5186" w:rsidRPr="006F5186" w:rsidRDefault="006F5186" w:rsidP="006F5186">
            <w:pPr>
              <w:rPr>
                <w:b/>
                <w:lang w:val="en-GB"/>
              </w:rPr>
            </w:pPr>
            <w:r w:rsidRPr="006F5186">
              <w:rPr>
                <w:b/>
                <w:lang w:val="en-GB"/>
              </w:rPr>
              <w:t>Environment Agency</w:t>
            </w:r>
          </w:p>
          <w:p w14:paraId="269B4E74" w14:textId="77777777" w:rsidR="006F5186" w:rsidRPr="006F5186" w:rsidRDefault="006F5186" w:rsidP="006F5186">
            <w:pPr>
              <w:rPr>
                <w:lang w:val="en-GB"/>
              </w:rPr>
            </w:pPr>
            <w:r w:rsidRPr="006F5186">
              <w:rPr>
                <w:lang w:val="en-GB"/>
              </w:rPr>
              <w:t>Natural Flood Management</w:t>
            </w:r>
          </w:p>
        </w:tc>
        <w:tc>
          <w:tcPr>
            <w:tcW w:w="6610" w:type="dxa"/>
            <w:shd w:val="clear" w:color="auto" w:fill="auto"/>
          </w:tcPr>
          <w:p w14:paraId="2F1D79A1" w14:textId="77777777" w:rsidR="006F5186" w:rsidRPr="006F5186" w:rsidRDefault="006F5186" w:rsidP="006F5186">
            <w:pPr>
              <w:rPr>
                <w:lang w:val="en-GB"/>
              </w:rPr>
            </w:pPr>
            <w:r w:rsidRPr="006F5186">
              <w:rPr>
                <w:lang w:val="en-GB"/>
              </w:rPr>
              <w:t>Funding is available for tree-planting that helps to reduce flood risk. Trees can be a component of natural flood management.</w:t>
            </w:r>
          </w:p>
          <w:p w14:paraId="18CFE5E4" w14:textId="77777777" w:rsidR="006F5186" w:rsidRPr="006F5186" w:rsidRDefault="006F5186" w:rsidP="006F5186">
            <w:pPr>
              <w:rPr>
                <w:lang w:val="en-GB"/>
              </w:rPr>
            </w:pPr>
            <w:r w:rsidRPr="006F5186">
              <w:rPr>
                <w:lang w:val="en-GB"/>
              </w:rPr>
              <w:t xml:space="preserve"> </w:t>
            </w:r>
          </w:p>
        </w:tc>
        <w:tc>
          <w:tcPr>
            <w:tcW w:w="2508" w:type="dxa"/>
            <w:shd w:val="clear" w:color="auto" w:fill="auto"/>
          </w:tcPr>
          <w:p w14:paraId="7AB30B7B" w14:textId="77777777" w:rsidR="006F5186" w:rsidRPr="006F5186" w:rsidRDefault="006F5186" w:rsidP="006F5186">
            <w:pPr>
              <w:rPr>
                <w:lang w:val="en-GB"/>
              </w:rPr>
            </w:pPr>
            <w:r w:rsidRPr="006F5186">
              <w:rPr>
                <w:lang w:val="en-GB"/>
              </w:rPr>
              <w:t>See link to a variety of funding options.</w:t>
            </w:r>
          </w:p>
        </w:tc>
        <w:tc>
          <w:tcPr>
            <w:tcW w:w="2016" w:type="dxa"/>
            <w:shd w:val="clear" w:color="auto" w:fill="auto"/>
          </w:tcPr>
          <w:p w14:paraId="41CC5B9B" w14:textId="77777777" w:rsidR="006F5186" w:rsidRPr="006F5186" w:rsidRDefault="00A7579F" w:rsidP="006F5186">
            <w:pPr>
              <w:rPr>
                <w:lang w:val="en-GB"/>
              </w:rPr>
            </w:pPr>
            <w:hyperlink r:id="rId18" w:history="1">
              <w:r w:rsidR="006F5186" w:rsidRPr="006F5186">
                <w:rPr>
                  <w:rStyle w:val="Hyperlink"/>
                  <w:lang w:val="en-GB"/>
                </w:rPr>
                <w:t>See overview web page for all government funded schemes</w:t>
              </w:r>
            </w:hyperlink>
          </w:p>
        </w:tc>
      </w:tr>
      <w:tr w:rsidR="006F5186" w:rsidRPr="006F5186" w14:paraId="307DCCEC" w14:textId="77777777" w:rsidTr="00F9611C">
        <w:trPr>
          <w:trHeight w:val="268"/>
        </w:trPr>
        <w:tc>
          <w:tcPr>
            <w:tcW w:w="2319" w:type="dxa"/>
            <w:shd w:val="clear" w:color="auto" w:fill="auto"/>
          </w:tcPr>
          <w:p w14:paraId="3CBA5DA7" w14:textId="77777777" w:rsidR="006F5186" w:rsidRPr="006F5186" w:rsidRDefault="006F5186" w:rsidP="006F5186">
            <w:pPr>
              <w:rPr>
                <w:lang w:val="en-GB"/>
              </w:rPr>
            </w:pPr>
            <w:r w:rsidRPr="006F5186">
              <w:rPr>
                <w:b/>
                <w:lang w:val="en-GB"/>
              </w:rPr>
              <w:t>Forestry Commission</w:t>
            </w:r>
            <w:r w:rsidRPr="006F5186">
              <w:rPr>
                <w:lang w:val="en-GB"/>
              </w:rPr>
              <w:t xml:space="preserve"> </w:t>
            </w:r>
          </w:p>
          <w:p w14:paraId="54A7B173" w14:textId="77777777" w:rsidR="006F5186" w:rsidRPr="006F5186" w:rsidRDefault="006F5186" w:rsidP="006F5186">
            <w:pPr>
              <w:rPr>
                <w:lang w:val="en-GB"/>
              </w:rPr>
            </w:pPr>
            <w:r w:rsidRPr="006F5186">
              <w:rPr>
                <w:lang w:val="en-GB"/>
              </w:rPr>
              <w:t>Woodland Creation</w:t>
            </w:r>
          </w:p>
          <w:p w14:paraId="404F6431" w14:textId="77777777" w:rsidR="006F5186" w:rsidRPr="006F5186" w:rsidRDefault="006F5186" w:rsidP="006F5186">
            <w:pPr>
              <w:rPr>
                <w:lang w:val="en-GB"/>
              </w:rPr>
            </w:pPr>
            <w:r w:rsidRPr="006F5186">
              <w:rPr>
                <w:lang w:val="en-GB"/>
              </w:rPr>
              <w:t xml:space="preserve">Planning Grant </w:t>
            </w:r>
          </w:p>
        </w:tc>
        <w:tc>
          <w:tcPr>
            <w:tcW w:w="6610" w:type="dxa"/>
            <w:shd w:val="clear" w:color="auto" w:fill="auto"/>
          </w:tcPr>
          <w:p w14:paraId="40C3765B" w14:textId="77777777" w:rsidR="006F5186" w:rsidRPr="006F5186" w:rsidRDefault="006F5186" w:rsidP="006F5186">
            <w:pPr>
              <w:rPr>
                <w:lang w:val="en-GB"/>
              </w:rPr>
            </w:pPr>
            <w:r w:rsidRPr="006F5186">
              <w:rPr>
                <w:lang w:val="en-GB"/>
              </w:rPr>
              <w:t xml:space="preserve">Money to help with cost of planning planting a wood. </w:t>
            </w:r>
          </w:p>
          <w:p w14:paraId="25A050A2" w14:textId="77777777" w:rsidR="006F5186" w:rsidRPr="006F5186" w:rsidRDefault="006F5186" w:rsidP="006F5186">
            <w:pPr>
              <w:rPr>
                <w:lang w:val="en-GB"/>
              </w:rPr>
            </w:pPr>
            <w:r w:rsidRPr="006F5186">
              <w:rPr>
                <w:lang w:val="en-GB"/>
              </w:rPr>
              <w:t>Minimum area 10 hectares. Wood can be used for timber production. Plan can be used as a basis of application for further funding.</w:t>
            </w:r>
          </w:p>
          <w:p w14:paraId="12422CF3" w14:textId="77777777" w:rsidR="006F5186" w:rsidRPr="006F5186" w:rsidRDefault="006F5186" w:rsidP="006F5186">
            <w:pPr>
              <w:rPr>
                <w:lang w:val="en-GB"/>
              </w:rPr>
            </w:pPr>
            <w:r w:rsidRPr="006F5186">
              <w:rPr>
                <w:lang w:val="en-GB"/>
              </w:rPr>
              <w:t>Part of Forestry Innovation Fund.</w:t>
            </w:r>
          </w:p>
        </w:tc>
        <w:tc>
          <w:tcPr>
            <w:tcW w:w="2508" w:type="dxa"/>
            <w:shd w:val="clear" w:color="auto" w:fill="auto"/>
          </w:tcPr>
          <w:p w14:paraId="0FC30E71" w14:textId="77777777" w:rsidR="006F5186" w:rsidRPr="006F5186" w:rsidRDefault="006F5186" w:rsidP="006F5186">
            <w:pPr>
              <w:rPr>
                <w:lang w:val="en-GB"/>
              </w:rPr>
            </w:pPr>
            <w:r w:rsidRPr="006F5186">
              <w:rPr>
                <w:lang w:val="en-GB"/>
              </w:rPr>
              <w:t>Year round</w:t>
            </w:r>
          </w:p>
        </w:tc>
        <w:tc>
          <w:tcPr>
            <w:tcW w:w="2016" w:type="dxa"/>
            <w:shd w:val="clear" w:color="auto" w:fill="auto"/>
          </w:tcPr>
          <w:p w14:paraId="490DC650" w14:textId="77777777" w:rsidR="006F5186" w:rsidRPr="006F5186" w:rsidRDefault="00A7579F" w:rsidP="006F5186">
            <w:pPr>
              <w:rPr>
                <w:lang w:val="en-GB"/>
              </w:rPr>
            </w:pPr>
            <w:hyperlink r:id="rId19" w:history="1">
              <w:r w:rsidR="006F5186" w:rsidRPr="006F5186">
                <w:rPr>
                  <w:rStyle w:val="Hyperlink"/>
                  <w:lang w:val="en-GB"/>
                </w:rPr>
                <w:t>See overview web page for all government funded schemes</w:t>
              </w:r>
            </w:hyperlink>
          </w:p>
        </w:tc>
      </w:tr>
      <w:tr w:rsidR="006F5186" w:rsidRPr="006F5186" w14:paraId="69C64354" w14:textId="77777777" w:rsidTr="00F9611C">
        <w:trPr>
          <w:trHeight w:val="268"/>
        </w:trPr>
        <w:tc>
          <w:tcPr>
            <w:tcW w:w="2319" w:type="dxa"/>
            <w:shd w:val="clear" w:color="auto" w:fill="auto"/>
          </w:tcPr>
          <w:p w14:paraId="652B35C0" w14:textId="77777777" w:rsidR="006F5186" w:rsidRPr="006F5186" w:rsidRDefault="006F5186" w:rsidP="006F5186">
            <w:pPr>
              <w:rPr>
                <w:b/>
                <w:lang w:val="en-GB"/>
              </w:rPr>
            </w:pPr>
            <w:r w:rsidRPr="006F5186">
              <w:rPr>
                <w:b/>
                <w:lang w:val="en-GB"/>
              </w:rPr>
              <w:t>Forestry Commission</w:t>
            </w:r>
          </w:p>
          <w:p w14:paraId="45B9F38C" w14:textId="77777777" w:rsidR="006F5186" w:rsidRPr="006F5186" w:rsidRDefault="006F5186" w:rsidP="006F5186">
            <w:pPr>
              <w:rPr>
                <w:lang w:val="en-GB"/>
              </w:rPr>
            </w:pPr>
            <w:r w:rsidRPr="006F5186">
              <w:rPr>
                <w:lang w:val="en-GB"/>
              </w:rPr>
              <w:lastRenderedPageBreak/>
              <w:t>Woodland Carbon Fund</w:t>
            </w:r>
          </w:p>
        </w:tc>
        <w:tc>
          <w:tcPr>
            <w:tcW w:w="6610" w:type="dxa"/>
            <w:shd w:val="clear" w:color="auto" w:fill="auto"/>
          </w:tcPr>
          <w:p w14:paraId="09C111D0" w14:textId="77777777" w:rsidR="006F5186" w:rsidRPr="006F5186" w:rsidRDefault="006F5186" w:rsidP="006F5186">
            <w:pPr>
              <w:rPr>
                <w:lang w:val="en-GB"/>
              </w:rPr>
            </w:pPr>
            <w:r w:rsidRPr="006F5186">
              <w:rPr>
                <w:lang w:val="en-GB"/>
              </w:rPr>
              <w:lastRenderedPageBreak/>
              <w:t>Minimum area 10 hectares. Wood can be used for timber production.</w:t>
            </w:r>
          </w:p>
        </w:tc>
        <w:tc>
          <w:tcPr>
            <w:tcW w:w="2508" w:type="dxa"/>
            <w:shd w:val="clear" w:color="auto" w:fill="auto"/>
          </w:tcPr>
          <w:p w14:paraId="4ED504C5" w14:textId="77777777" w:rsidR="006F5186" w:rsidRPr="006F5186" w:rsidRDefault="006F5186" w:rsidP="006F5186">
            <w:pPr>
              <w:rPr>
                <w:lang w:val="en-GB"/>
              </w:rPr>
            </w:pPr>
            <w:r w:rsidRPr="006F5186">
              <w:rPr>
                <w:lang w:val="en-GB"/>
              </w:rPr>
              <w:t>Year round</w:t>
            </w:r>
          </w:p>
        </w:tc>
        <w:tc>
          <w:tcPr>
            <w:tcW w:w="2016" w:type="dxa"/>
            <w:shd w:val="clear" w:color="auto" w:fill="auto"/>
          </w:tcPr>
          <w:p w14:paraId="5D24D9D9" w14:textId="77777777" w:rsidR="006F5186" w:rsidRPr="006F5186" w:rsidRDefault="00A7579F" w:rsidP="006F5186">
            <w:pPr>
              <w:rPr>
                <w:lang w:val="en-GB"/>
              </w:rPr>
            </w:pPr>
            <w:hyperlink r:id="rId20" w:history="1">
              <w:r w:rsidR="006F5186" w:rsidRPr="006F5186">
                <w:rPr>
                  <w:rStyle w:val="Hyperlink"/>
                  <w:lang w:val="en-GB"/>
                </w:rPr>
                <w:t xml:space="preserve">See overview web page for all </w:t>
              </w:r>
              <w:r w:rsidR="006F5186" w:rsidRPr="006F5186">
                <w:rPr>
                  <w:rStyle w:val="Hyperlink"/>
                  <w:lang w:val="en-GB"/>
                </w:rPr>
                <w:lastRenderedPageBreak/>
                <w:t>government funded schemes</w:t>
              </w:r>
            </w:hyperlink>
          </w:p>
        </w:tc>
      </w:tr>
      <w:tr w:rsidR="006F5186" w:rsidRPr="006F5186" w14:paraId="750F54BA" w14:textId="77777777" w:rsidTr="00F9611C">
        <w:trPr>
          <w:trHeight w:val="268"/>
        </w:trPr>
        <w:tc>
          <w:tcPr>
            <w:tcW w:w="2319" w:type="dxa"/>
            <w:shd w:val="clear" w:color="auto" w:fill="auto"/>
          </w:tcPr>
          <w:p w14:paraId="7611E420" w14:textId="77777777" w:rsidR="006F5186" w:rsidRPr="006F5186" w:rsidRDefault="006F5186" w:rsidP="006F5186">
            <w:pPr>
              <w:rPr>
                <w:b/>
                <w:lang w:val="en-GB"/>
              </w:rPr>
            </w:pPr>
            <w:r w:rsidRPr="006F5186">
              <w:rPr>
                <w:b/>
                <w:lang w:val="en-GB"/>
              </w:rPr>
              <w:lastRenderedPageBreak/>
              <w:t>Forestry Commission</w:t>
            </w:r>
          </w:p>
          <w:p w14:paraId="27698E12" w14:textId="77777777" w:rsidR="006F5186" w:rsidRPr="006F5186" w:rsidRDefault="006F5186" w:rsidP="006F5186">
            <w:pPr>
              <w:rPr>
                <w:lang w:val="en-GB"/>
              </w:rPr>
            </w:pPr>
            <w:r w:rsidRPr="006F5186">
              <w:rPr>
                <w:lang w:val="en-GB"/>
              </w:rPr>
              <w:t>Woodland Carbon Code</w:t>
            </w:r>
          </w:p>
        </w:tc>
        <w:tc>
          <w:tcPr>
            <w:tcW w:w="6610" w:type="dxa"/>
            <w:shd w:val="clear" w:color="auto" w:fill="auto"/>
          </w:tcPr>
          <w:p w14:paraId="177C187E" w14:textId="77777777" w:rsidR="006F5186" w:rsidRPr="006F5186" w:rsidRDefault="006F5186" w:rsidP="006F5186">
            <w:pPr>
              <w:rPr>
                <w:lang w:val="en-GB"/>
              </w:rPr>
            </w:pPr>
            <w:r w:rsidRPr="006F5186">
              <w:rPr>
                <w:lang w:val="en-GB"/>
              </w:rPr>
              <w:t>Not a grant scheme. Instead landowners whose woodland meets the code can sell can sell the carbon sequestered in the woodland in the form of Woodland Carbon Units. A new native woodland can capture 400-500 tonnes of carbon dioxide (tCO</w:t>
            </w:r>
            <w:r w:rsidRPr="006F5186">
              <w:rPr>
                <w:vertAlign w:val="subscript"/>
                <w:lang w:val="en-GB"/>
              </w:rPr>
              <w:t>2</w:t>
            </w:r>
            <w:r w:rsidRPr="006F5186">
              <w:rPr>
                <w:lang w:val="en-GB"/>
              </w:rPr>
              <w:t>e/ha) over 100 years, buyers have recently paid between £5 and £15/tCO</w:t>
            </w:r>
            <w:r w:rsidRPr="006F5186">
              <w:rPr>
                <w:vertAlign w:val="subscript"/>
                <w:lang w:val="en-GB"/>
              </w:rPr>
              <w:t>2</w:t>
            </w:r>
            <w:r w:rsidRPr="006F5186">
              <w:rPr>
                <w:lang w:val="en-GB"/>
              </w:rPr>
              <w:t>e for carbon units captured by woodland projects verified under code. No minimum size &amp; streamlined scheme for woods less than five hectares.</w:t>
            </w:r>
          </w:p>
        </w:tc>
        <w:tc>
          <w:tcPr>
            <w:tcW w:w="2508" w:type="dxa"/>
            <w:shd w:val="clear" w:color="auto" w:fill="auto"/>
          </w:tcPr>
          <w:p w14:paraId="0EC445FC" w14:textId="77777777" w:rsidR="006F5186" w:rsidRPr="006F5186" w:rsidRDefault="006F5186" w:rsidP="006F5186">
            <w:pPr>
              <w:rPr>
                <w:lang w:val="en-GB"/>
              </w:rPr>
            </w:pPr>
            <w:r w:rsidRPr="006F5186">
              <w:rPr>
                <w:lang w:val="en-GB"/>
              </w:rPr>
              <w:t>Year round</w:t>
            </w:r>
          </w:p>
        </w:tc>
        <w:tc>
          <w:tcPr>
            <w:tcW w:w="2016" w:type="dxa"/>
            <w:shd w:val="clear" w:color="auto" w:fill="auto"/>
          </w:tcPr>
          <w:p w14:paraId="1ABD8E78" w14:textId="77777777" w:rsidR="006F5186" w:rsidRPr="006F5186" w:rsidRDefault="00A7579F" w:rsidP="006F5186">
            <w:pPr>
              <w:rPr>
                <w:lang w:val="en-GB"/>
              </w:rPr>
            </w:pPr>
            <w:hyperlink r:id="rId21" w:history="1">
              <w:r w:rsidR="006F5186" w:rsidRPr="006F5186">
                <w:rPr>
                  <w:rStyle w:val="Hyperlink"/>
                  <w:lang w:val="en-GB"/>
                </w:rPr>
                <w:t>See overview web page for all government funded schemes</w:t>
              </w:r>
            </w:hyperlink>
          </w:p>
        </w:tc>
      </w:tr>
      <w:tr w:rsidR="006F5186" w:rsidRPr="006F5186" w14:paraId="1BE7F270" w14:textId="77777777" w:rsidTr="00F9611C">
        <w:trPr>
          <w:trHeight w:val="268"/>
        </w:trPr>
        <w:tc>
          <w:tcPr>
            <w:tcW w:w="2319" w:type="dxa"/>
            <w:shd w:val="clear" w:color="auto" w:fill="auto"/>
          </w:tcPr>
          <w:p w14:paraId="68325A2E" w14:textId="77777777" w:rsidR="006F5186" w:rsidRPr="006F5186" w:rsidRDefault="006F5186" w:rsidP="006F5186">
            <w:pPr>
              <w:rPr>
                <w:b/>
                <w:lang w:val="en-GB"/>
              </w:rPr>
            </w:pPr>
            <w:r w:rsidRPr="006F5186">
              <w:rPr>
                <w:b/>
                <w:lang w:val="en-GB"/>
              </w:rPr>
              <w:t>Forestry Commission</w:t>
            </w:r>
          </w:p>
          <w:p w14:paraId="6EBA853A" w14:textId="77777777" w:rsidR="006F5186" w:rsidRPr="006F5186" w:rsidRDefault="006F5186" w:rsidP="006F5186">
            <w:pPr>
              <w:rPr>
                <w:lang w:val="en-GB"/>
              </w:rPr>
            </w:pPr>
            <w:r w:rsidRPr="006F5186">
              <w:rPr>
                <w:lang w:val="en-GB"/>
              </w:rPr>
              <w:t>Urban Tree Challenge</w:t>
            </w:r>
          </w:p>
        </w:tc>
        <w:tc>
          <w:tcPr>
            <w:tcW w:w="6610" w:type="dxa"/>
            <w:shd w:val="clear" w:color="auto" w:fill="auto"/>
          </w:tcPr>
          <w:p w14:paraId="0495FF34" w14:textId="77777777" w:rsidR="006F5186" w:rsidRPr="006F5186" w:rsidRDefault="006F5186" w:rsidP="006F5186">
            <w:pPr>
              <w:rPr>
                <w:lang w:val="en-GB"/>
              </w:rPr>
            </w:pPr>
            <w:r w:rsidRPr="006F5186">
              <w:rPr>
                <w:lang w:val="en-GB"/>
              </w:rPr>
              <w:t>Open to landowners or those who have control over the land.  Must be in an urban area and have some public access.  50% of standard tree costs provided.</w:t>
            </w:r>
          </w:p>
        </w:tc>
        <w:tc>
          <w:tcPr>
            <w:tcW w:w="2508" w:type="dxa"/>
            <w:shd w:val="clear" w:color="auto" w:fill="auto"/>
          </w:tcPr>
          <w:p w14:paraId="096C2E8F" w14:textId="77777777" w:rsidR="006F5186" w:rsidRPr="006F5186" w:rsidRDefault="003B7A91" w:rsidP="006F5186">
            <w:pPr>
              <w:rPr>
                <w:lang w:val="en-GB"/>
              </w:rPr>
            </w:pPr>
            <w:r>
              <w:rPr>
                <w:lang w:val="en-GB"/>
              </w:rPr>
              <w:t>Applications normally open in the spring in advance of the winter planting season</w:t>
            </w:r>
          </w:p>
        </w:tc>
        <w:tc>
          <w:tcPr>
            <w:tcW w:w="2016" w:type="dxa"/>
            <w:shd w:val="clear" w:color="auto" w:fill="auto"/>
          </w:tcPr>
          <w:p w14:paraId="1642CE10" w14:textId="77777777" w:rsidR="006F5186" w:rsidRPr="006F5186" w:rsidRDefault="00A7579F" w:rsidP="006F5186">
            <w:pPr>
              <w:rPr>
                <w:lang w:val="en-GB"/>
              </w:rPr>
            </w:pPr>
            <w:hyperlink r:id="rId22" w:history="1">
              <w:r w:rsidR="006F5186" w:rsidRPr="006F5186">
                <w:rPr>
                  <w:rStyle w:val="Hyperlink"/>
                  <w:lang w:val="en-GB"/>
                </w:rPr>
                <w:t>See overview web page for all government funded schemes</w:t>
              </w:r>
            </w:hyperlink>
          </w:p>
        </w:tc>
      </w:tr>
      <w:tr w:rsidR="006F5186" w:rsidRPr="006F5186" w14:paraId="52BF0CF5" w14:textId="77777777" w:rsidTr="00F9611C">
        <w:trPr>
          <w:trHeight w:val="268"/>
        </w:trPr>
        <w:tc>
          <w:tcPr>
            <w:tcW w:w="2319" w:type="dxa"/>
            <w:shd w:val="clear" w:color="auto" w:fill="auto"/>
          </w:tcPr>
          <w:p w14:paraId="2C4C7620" w14:textId="77777777" w:rsidR="006F5186" w:rsidRPr="006F5186" w:rsidRDefault="006F5186" w:rsidP="006F5186">
            <w:pPr>
              <w:rPr>
                <w:b/>
                <w:lang w:val="en-GB"/>
              </w:rPr>
            </w:pPr>
            <w:r w:rsidRPr="006F5186">
              <w:rPr>
                <w:b/>
                <w:lang w:val="en-GB"/>
              </w:rPr>
              <w:t>Forestry Commission</w:t>
            </w:r>
          </w:p>
          <w:p w14:paraId="0C5C6F63" w14:textId="77777777" w:rsidR="006F5186" w:rsidRPr="006F5186" w:rsidRDefault="006F5186" w:rsidP="006F5186">
            <w:pPr>
              <w:rPr>
                <w:lang w:val="en-GB"/>
              </w:rPr>
            </w:pPr>
            <w:r w:rsidRPr="006F5186">
              <w:rPr>
                <w:lang w:val="en-GB"/>
              </w:rPr>
              <w:t>Woodland Carbon Guarantee</w:t>
            </w:r>
          </w:p>
        </w:tc>
        <w:tc>
          <w:tcPr>
            <w:tcW w:w="6610" w:type="dxa"/>
            <w:shd w:val="clear" w:color="auto" w:fill="auto"/>
          </w:tcPr>
          <w:p w14:paraId="5129E090" w14:textId="77777777" w:rsidR="006F5186" w:rsidRPr="006F5186" w:rsidRDefault="006F5186" w:rsidP="006F5186">
            <w:pPr>
              <w:rPr>
                <w:lang w:val="en-GB"/>
              </w:rPr>
            </w:pPr>
            <w:r w:rsidRPr="006F5186">
              <w:rPr>
                <w:lang w:val="en-GB"/>
              </w:rPr>
              <w:t xml:space="preserve">The </w:t>
            </w:r>
            <w:proofErr w:type="spellStart"/>
            <w:r w:rsidRPr="006F5186">
              <w:rPr>
                <w:lang w:val="en-GB"/>
              </w:rPr>
              <w:t>WCaG</w:t>
            </w:r>
            <w:proofErr w:type="spellEnd"/>
            <w:r w:rsidRPr="006F5186">
              <w:rPr>
                <w:lang w:val="en-GB"/>
              </w:rPr>
              <w:t xml:space="preserve"> provides you with the option to sell your captured carbon dioxide to the government for a guaranteed price every 5 or 10 years up to 2055/56, which provides an additional long-term income from your woodland. No minimum size. </w:t>
            </w:r>
          </w:p>
        </w:tc>
        <w:tc>
          <w:tcPr>
            <w:tcW w:w="2508" w:type="dxa"/>
            <w:shd w:val="clear" w:color="auto" w:fill="auto"/>
          </w:tcPr>
          <w:p w14:paraId="4E98C59C" w14:textId="77777777" w:rsidR="006F5186" w:rsidRPr="006F5186" w:rsidRDefault="006F5186" w:rsidP="006F5186">
            <w:pPr>
              <w:rPr>
                <w:lang w:val="en-GB"/>
              </w:rPr>
            </w:pPr>
            <w:r w:rsidRPr="006F5186">
              <w:rPr>
                <w:lang w:val="en-GB"/>
              </w:rPr>
              <w:t>Deadlines periodically through the year</w:t>
            </w:r>
          </w:p>
        </w:tc>
        <w:tc>
          <w:tcPr>
            <w:tcW w:w="2016" w:type="dxa"/>
            <w:shd w:val="clear" w:color="auto" w:fill="auto"/>
          </w:tcPr>
          <w:p w14:paraId="55E1CE95" w14:textId="77777777" w:rsidR="006F5186" w:rsidRPr="006F5186" w:rsidRDefault="00A7579F" w:rsidP="006F5186">
            <w:pPr>
              <w:rPr>
                <w:lang w:val="en-GB"/>
              </w:rPr>
            </w:pPr>
            <w:hyperlink r:id="rId23" w:history="1">
              <w:r w:rsidR="006F5186" w:rsidRPr="006F5186">
                <w:rPr>
                  <w:rStyle w:val="Hyperlink"/>
                  <w:lang w:val="en-GB"/>
                </w:rPr>
                <w:t>See overview web page for all government funded schemes</w:t>
              </w:r>
            </w:hyperlink>
          </w:p>
        </w:tc>
      </w:tr>
      <w:tr w:rsidR="006F5186" w:rsidRPr="006F5186" w14:paraId="244742DB" w14:textId="77777777" w:rsidTr="00F9611C">
        <w:trPr>
          <w:trHeight w:val="268"/>
        </w:trPr>
        <w:tc>
          <w:tcPr>
            <w:tcW w:w="2319" w:type="dxa"/>
            <w:shd w:val="clear" w:color="auto" w:fill="auto"/>
          </w:tcPr>
          <w:p w14:paraId="06610340" w14:textId="77777777" w:rsidR="006F5186" w:rsidRPr="006F5186" w:rsidRDefault="006F5186" w:rsidP="006F5186">
            <w:pPr>
              <w:rPr>
                <w:b/>
                <w:lang w:val="en-GB"/>
              </w:rPr>
            </w:pPr>
            <w:r w:rsidRPr="006F5186">
              <w:rPr>
                <w:b/>
                <w:lang w:val="en-GB"/>
              </w:rPr>
              <w:t>Ground Control</w:t>
            </w:r>
          </w:p>
          <w:p w14:paraId="52C66579" w14:textId="77777777" w:rsidR="006F5186" w:rsidRPr="006F5186" w:rsidRDefault="006F5186" w:rsidP="006F5186">
            <w:pPr>
              <w:rPr>
                <w:lang w:val="en-GB"/>
              </w:rPr>
            </w:pPr>
            <w:r w:rsidRPr="006F5186">
              <w:rPr>
                <w:lang w:val="en-GB"/>
              </w:rPr>
              <w:t>Evergreen Fund</w:t>
            </w:r>
          </w:p>
        </w:tc>
        <w:tc>
          <w:tcPr>
            <w:tcW w:w="6610" w:type="dxa"/>
            <w:shd w:val="clear" w:color="auto" w:fill="auto"/>
          </w:tcPr>
          <w:p w14:paraId="202FA7C7" w14:textId="77777777" w:rsidR="006F5186" w:rsidRPr="006F5186" w:rsidRDefault="006F5186" w:rsidP="006F5186">
            <w:pPr>
              <w:rPr>
                <w:lang w:val="en-GB"/>
              </w:rPr>
            </w:pPr>
            <w:r w:rsidRPr="006F5186">
              <w:rPr>
                <w:lang w:val="en-GB"/>
              </w:rPr>
              <w:t xml:space="preserve">Ground Control has pledged to invest £100,000 a year in tree-planting. The scheme is run as a partnership between Ground Control and applicant where both parties provide some resource </w:t>
            </w:r>
          </w:p>
          <w:p w14:paraId="5F444872" w14:textId="77777777" w:rsidR="006F5186" w:rsidRPr="006F5186" w:rsidRDefault="006F5186" w:rsidP="006F5186">
            <w:pPr>
              <w:rPr>
                <w:lang w:val="en-GB"/>
              </w:rPr>
            </w:pPr>
            <w:r w:rsidRPr="006F5186">
              <w:rPr>
                <w:lang w:val="en-GB"/>
              </w:rPr>
              <w:t>Although the scheme is primarily for larger areas this can include farm land, parks, hedgerows recreational areas</w:t>
            </w:r>
          </w:p>
          <w:p w14:paraId="599C1E5F" w14:textId="77777777" w:rsidR="006F5186" w:rsidRPr="006F5186" w:rsidRDefault="006F5186" w:rsidP="006F5186">
            <w:pPr>
              <w:rPr>
                <w:lang w:val="en-GB"/>
              </w:rPr>
            </w:pPr>
            <w:r w:rsidRPr="006F5186">
              <w:rPr>
                <w:lang w:val="en-GB"/>
              </w:rPr>
              <w:t>Requirements:</w:t>
            </w:r>
          </w:p>
          <w:p w14:paraId="5545FE00" w14:textId="77777777" w:rsidR="006F5186" w:rsidRPr="006F5186" w:rsidRDefault="006F5186" w:rsidP="006F5186">
            <w:pPr>
              <w:rPr>
                <w:lang w:val="en-GB"/>
              </w:rPr>
            </w:pPr>
            <w:r w:rsidRPr="006F5186">
              <w:rPr>
                <w:lang w:val="en-GB"/>
              </w:rPr>
              <w:t>Two hectares (minimum)</w:t>
            </w:r>
          </w:p>
          <w:p w14:paraId="792E1785" w14:textId="77777777" w:rsidR="006F5186" w:rsidRPr="006F5186" w:rsidRDefault="006F5186" w:rsidP="006F5186">
            <w:pPr>
              <w:rPr>
                <w:lang w:val="en-GB"/>
              </w:rPr>
            </w:pPr>
            <w:r w:rsidRPr="006F5186">
              <w:rPr>
                <w:lang w:val="en-GB"/>
              </w:rPr>
              <w:t>Woodland to be legally protected for 100 years +</w:t>
            </w:r>
          </w:p>
          <w:p w14:paraId="78493B21" w14:textId="77777777" w:rsidR="006F5186" w:rsidRPr="006F5186" w:rsidRDefault="006F5186" w:rsidP="006F5186">
            <w:pPr>
              <w:rPr>
                <w:lang w:val="en-GB"/>
              </w:rPr>
            </w:pPr>
            <w:r w:rsidRPr="006F5186">
              <w:rPr>
                <w:lang w:val="en-GB"/>
              </w:rPr>
              <w:t>Project is eligible for Woodland Creation Grants</w:t>
            </w:r>
          </w:p>
          <w:p w14:paraId="2C6E5DE5" w14:textId="77777777" w:rsidR="006F5186" w:rsidRPr="006F5186" w:rsidRDefault="006F5186" w:rsidP="006F5186">
            <w:pPr>
              <w:rPr>
                <w:lang w:val="en-GB"/>
              </w:rPr>
            </w:pPr>
            <w:r w:rsidRPr="006F5186">
              <w:rPr>
                <w:lang w:val="en-GB"/>
              </w:rPr>
              <w:lastRenderedPageBreak/>
              <w:t xml:space="preserve">A management plan is implemented  and  audited by the Forestry Commission for a minimum of 10 years </w:t>
            </w:r>
          </w:p>
          <w:p w14:paraId="2114EC3D" w14:textId="77777777" w:rsidR="006F5186" w:rsidRPr="006F5186" w:rsidRDefault="006F5186" w:rsidP="006F5186">
            <w:pPr>
              <w:rPr>
                <w:lang w:val="en-GB"/>
              </w:rPr>
            </w:pPr>
            <w:r w:rsidRPr="006F5186">
              <w:rPr>
                <w:lang w:val="en-GB"/>
              </w:rPr>
              <w:t>Planting is eligible for woodland carbon offsetting incentives</w:t>
            </w:r>
          </w:p>
          <w:p w14:paraId="3AB7B607" w14:textId="77777777" w:rsidR="006F5186" w:rsidRPr="006F5186" w:rsidRDefault="006F5186" w:rsidP="006F5186">
            <w:pPr>
              <w:rPr>
                <w:lang w:val="en-GB"/>
              </w:rPr>
            </w:pPr>
            <w:r w:rsidRPr="006F5186">
              <w:rPr>
                <w:lang w:val="en-GB"/>
              </w:rPr>
              <w:t xml:space="preserve">Ground Control would prefer to partner with one organisation – e.g. community groups/schools come through the one central organisation as they have limited resource to manage multiple individual applications </w:t>
            </w:r>
          </w:p>
        </w:tc>
        <w:tc>
          <w:tcPr>
            <w:tcW w:w="2508" w:type="dxa"/>
            <w:shd w:val="clear" w:color="auto" w:fill="auto"/>
          </w:tcPr>
          <w:p w14:paraId="34CF0A87" w14:textId="77777777" w:rsidR="006F5186" w:rsidRPr="006F5186" w:rsidRDefault="006F5186" w:rsidP="006F5186">
            <w:pPr>
              <w:rPr>
                <w:lang w:val="en-GB"/>
              </w:rPr>
            </w:pPr>
            <w:r w:rsidRPr="006F5186">
              <w:rPr>
                <w:lang w:val="en-GB"/>
              </w:rPr>
              <w:lastRenderedPageBreak/>
              <w:t xml:space="preserve">No formal application process, can apply </w:t>
            </w:r>
            <w:proofErr w:type="gramStart"/>
            <w:r w:rsidRPr="006F5186">
              <w:rPr>
                <w:lang w:val="en-GB"/>
              </w:rPr>
              <w:t>year round</w:t>
            </w:r>
            <w:proofErr w:type="gramEnd"/>
            <w:r w:rsidRPr="006F5186">
              <w:rPr>
                <w:lang w:val="en-GB"/>
              </w:rPr>
              <w:t xml:space="preserve"> </w:t>
            </w:r>
          </w:p>
        </w:tc>
        <w:tc>
          <w:tcPr>
            <w:tcW w:w="2016" w:type="dxa"/>
            <w:shd w:val="clear" w:color="auto" w:fill="auto"/>
          </w:tcPr>
          <w:p w14:paraId="05D3AAAC" w14:textId="77777777" w:rsidR="006F5186" w:rsidRPr="006F5186" w:rsidRDefault="00A7579F" w:rsidP="006F5186">
            <w:pPr>
              <w:rPr>
                <w:lang w:val="en-GB"/>
              </w:rPr>
            </w:pPr>
            <w:hyperlink r:id="rId24" w:history="1">
              <w:r w:rsidR="006F5186" w:rsidRPr="006F5186">
                <w:rPr>
                  <w:rStyle w:val="Hyperlink"/>
                  <w:lang w:val="en-GB"/>
                </w:rPr>
                <w:t>Scheme details</w:t>
              </w:r>
            </w:hyperlink>
          </w:p>
        </w:tc>
      </w:tr>
      <w:tr w:rsidR="006F5186" w:rsidRPr="006F5186" w14:paraId="01C2D17C" w14:textId="77777777" w:rsidTr="00F9611C">
        <w:trPr>
          <w:trHeight w:val="268"/>
        </w:trPr>
        <w:tc>
          <w:tcPr>
            <w:tcW w:w="2319" w:type="dxa"/>
            <w:shd w:val="clear" w:color="auto" w:fill="auto"/>
          </w:tcPr>
          <w:p w14:paraId="5CDC9224" w14:textId="77777777" w:rsidR="006F5186" w:rsidRPr="006F5186" w:rsidRDefault="006F5186" w:rsidP="006F5186">
            <w:pPr>
              <w:rPr>
                <w:b/>
                <w:lang w:val="en-GB"/>
              </w:rPr>
            </w:pPr>
            <w:r w:rsidRPr="006F5186">
              <w:rPr>
                <w:b/>
                <w:lang w:val="en-GB"/>
              </w:rPr>
              <w:t xml:space="preserve">International Tree Foundation </w:t>
            </w:r>
          </w:p>
          <w:p w14:paraId="14DF4CF7" w14:textId="77777777" w:rsidR="006F5186" w:rsidRPr="006F5186" w:rsidRDefault="006F5186" w:rsidP="006F5186">
            <w:pPr>
              <w:rPr>
                <w:lang w:val="en-GB"/>
              </w:rPr>
            </w:pPr>
            <w:r w:rsidRPr="006F5186">
              <w:rPr>
                <w:lang w:val="en-GB"/>
              </w:rPr>
              <w:t>UK Community Tree Planting</w:t>
            </w:r>
          </w:p>
        </w:tc>
        <w:tc>
          <w:tcPr>
            <w:tcW w:w="6610" w:type="dxa"/>
            <w:shd w:val="clear" w:color="auto" w:fill="auto"/>
          </w:tcPr>
          <w:p w14:paraId="55986A0F" w14:textId="77777777" w:rsidR="006F5186" w:rsidRPr="006F5186" w:rsidRDefault="006F5186" w:rsidP="006F5186">
            <w:pPr>
              <w:rPr>
                <w:lang w:val="en-GB"/>
              </w:rPr>
            </w:pPr>
            <w:r w:rsidRPr="006F5186">
              <w:rPr>
                <w:lang w:val="en-GB"/>
              </w:rPr>
              <w:t>A scheme supporting grassroots community engagement in tree planting. Grants of up to £1000 are awarded to local community projects.</w:t>
            </w:r>
          </w:p>
        </w:tc>
        <w:tc>
          <w:tcPr>
            <w:tcW w:w="2508" w:type="dxa"/>
            <w:shd w:val="clear" w:color="auto" w:fill="auto"/>
          </w:tcPr>
          <w:p w14:paraId="5329A27B" w14:textId="77777777" w:rsidR="006F5186" w:rsidRPr="006F5186" w:rsidRDefault="003B7A91" w:rsidP="006F5186">
            <w:pPr>
              <w:rPr>
                <w:lang w:val="en-GB"/>
              </w:rPr>
            </w:pPr>
            <w:r>
              <w:rPr>
                <w:lang w:val="en-GB"/>
              </w:rPr>
              <w:t>Applications normally open in the spring in advance of the winter planting season</w:t>
            </w:r>
          </w:p>
        </w:tc>
        <w:tc>
          <w:tcPr>
            <w:tcW w:w="2016" w:type="dxa"/>
            <w:shd w:val="clear" w:color="auto" w:fill="auto"/>
          </w:tcPr>
          <w:p w14:paraId="7F4B2B23" w14:textId="77777777" w:rsidR="006F5186" w:rsidRPr="006F5186" w:rsidRDefault="00A7579F" w:rsidP="006F5186">
            <w:pPr>
              <w:rPr>
                <w:lang w:val="en-GB"/>
              </w:rPr>
            </w:pPr>
            <w:hyperlink r:id="rId25" w:history="1">
              <w:r w:rsidR="006F5186" w:rsidRPr="006F5186">
                <w:rPr>
                  <w:rStyle w:val="Hyperlink"/>
                  <w:lang w:val="en-GB"/>
                </w:rPr>
                <w:t>Scheme details</w:t>
              </w:r>
            </w:hyperlink>
            <w:r w:rsidR="006F5186" w:rsidRPr="006F5186">
              <w:rPr>
                <w:lang w:val="en-GB"/>
              </w:rPr>
              <w:t xml:space="preserve"> </w:t>
            </w:r>
          </w:p>
        </w:tc>
      </w:tr>
      <w:tr w:rsidR="006F5186" w:rsidRPr="006F5186" w14:paraId="0E6CE605" w14:textId="77777777" w:rsidTr="00F9611C">
        <w:trPr>
          <w:trHeight w:val="268"/>
        </w:trPr>
        <w:tc>
          <w:tcPr>
            <w:tcW w:w="2319" w:type="dxa"/>
            <w:shd w:val="clear" w:color="auto" w:fill="auto"/>
          </w:tcPr>
          <w:p w14:paraId="29EB2796" w14:textId="77777777" w:rsidR="006F5186" w:rsidRPr="006F5186" w:rsidRDefault="006F5186" w:rsidP="006F5186">
            <w:pPr>
              <w:rPr>
                <w:b/>
                <w:lang w:val="en-GB"/>
              </w:rPr>
            </w:pPr>
            <w:r w:rsidRPr="006F5186">
              <w:rPr>
                <w:b/>
                <w:lang w:val="en-GB"/>
              </w:rPr>
              <w:t>PTES (People’s Trust for Endangered Species)</w:t>
            </w:r>
          </w:p>
          <w:p w14:paraId="3D5A7F69" w14:textId="77777777" w:rsidR="006F5186" w:rsidRPr="006F5186" w:rsidRDefault="006F5186" w:rsidP="006F5186">
            <w:pPr>
              <w:rPr>
                <w:lang w:val="en-GB"/>
              </w:rPr>
            </w:pPr>
            <w:r w:rsidRPr="006F5186">
              <w:rPr>
                <w:lang w:val="en-GB"/>
              </w:rPr>
              <w:t>Orchard Grants</w:t>
            </w:r>
          </w:p>
        </w:tc>
        <w:tc>
          <w:tcPr>
            <w:tcW w:w="6610" w:type="dxa"/>
            <w:shd w:val="clear" w:color="auto" w:fill="auto"/>
          </w:tcPr>
          <w:p w14:paraId="53D6A86C" w14:textId="77777777" w:rsidR="006F5186" w:rsidRPr="006F5186" w:rsidRDefault="006F5186" w:rsidP="006F5186">
            <w:pPr>
              <w:rPr>
                <w:lang w:val="en-GB"/>
              </w:rPr>
            </w:pPr>
            <w:r w:rsidRPr="006F5186">
              <w:rPr>
                <w:lang w:val="en-GB"/>
              </w:rPr>
              <w:t xml:space="preserve">Aim is to get new trees planted in old orchards or help community orchards be planted with vigorous trees.  Funding for rootstock and grafting materials and orchard trees.  Open to any owner or manager of an existing traditional orchard, or existing or new community orchard.  </w:t>
            </w:r>
          </w:p>
          <w:p w14:paraId="6D0829CC" w14:textId="77777777" w:rsidR="006F5186" w:rsidRPr="006F5186" w:rsidRDefault="006F5186" w:rsidP="006F5186">
            <w:pPr>
              <w:rPr>
                <w:lang w:val="en-GB"/>
              </w:rPr>
            </w:pPr>
            <w:r w:rsidRPr="006F5186">
              <w:rPr>
                <w:lang w:val="en-GB"/>
              </w:rPr>
              <w:t>Grants are available for</w:t>
            </w:r>
          </w:p>
          <w:p w14:paraId="6D386CE5" w14:textId="77777777" w:rsidR="006F5186" w:rsidRPr="006F5186" w:rsidRDefault="006F5186" w:rsidP="006F5186">
            <w:pPr>
              <w:numPr>
                <w:ilvl w:val="0"/>
                <w:numId w:val="38"/>
              </w:numPr>
              <w:rPr>
                <w:lang w:val="en-GB"/>
              </w:rPr>
            </w:pPr>
            <w:r w:rsidRPr="006F5186">
              <w:rPr>
                <w:lang w:val="en-GB"/>
              </w:rPr>
              <w:t>Existing orchards in unfavourable condition with missing trees (i.e. gappy) and containing only old trees.</w:t>
            </w:r>
          </w:p>
          <w:p w14:paraId="28B67BB6" w14:textId="77777777" w:rsidR="006F5186" w:rsidRPr="006F5186" w:rsidRDefault="006F5186" w:rsidP="006F5186">
            <w:pPr>
              <w:numPr>
                <w:ilvl w:val="0"/>
                <w:numId w:val="38"/>
              </w:numPr>
              <w:rPr>
                <w:lang w:val="en-GB"/>
              </w:rPr>
            </w:pPr>
            <w:r w:rsidRPr="006F5186">
              <w:rPr>
                <w:lang w:val="en-GB"/>
              </w:rPr>
              <w:t xml:space="preserve">Existing </w:t>
            </w:r>
            <w:r w:rsidRPr="006F5186">
              <w:rPr>
                <w:i/>
                <w:iCs/>
                <w:lang w:val="en-GB"/>
              </w:rPr>
              <w:t>or new</w:t>
            </w:r>
            <w:r w:rsidRPr="006F5186">
              <w:rPr>
                <w:lang w:val="en-GB"/>
              </w:rPr>
              <w:t xml:space="preserve"> orchards with some sort of community access, such as therapy gardens, allotments, or community orchards. </w:t>
            </w:r>
          </w:p>
        </w:tc>
        <w:tc>
          <w:tcPr>
            <w:tcW w:w="2508" w:type="dxa"/>
            <w:shd w:val="clear" w:color="auto" w:fill="auto"/>
          </w:tcPr>
          <w:p w14:paraId="7BB4CBF5" w14:textId="77777777" w:rsidR="006F5186" w:rsidRPr="006F5186" w:rsidRDefault="006F5186" w:rsidP="006F5186">
            <w:pPr>
              <w:rPr>
                <w:lang w:val="en-GB"/>
              </w:rPr>
            </w:pPr>
            <w:r w:rsidRPr="006F5186">
              <w:rPr>
                <w:lang w:val="en-GB"/>
              </w:rPr>
              <w:t xml:space="preserve">Applications open all year, but will </w:t>
            </w:r>
            <w:r w:rsidR="003B7A91">
              <w:rPr>
                <w:lang w:val="en-GB"/>
              </w:rPr>
              <w:t xml:space="preserve">normally </w:t>
            </w:r>
            <w:r w:rsidRPr="006F5186">
              <w:rPr>
                <w:lang w:val="en-GB"/>
              </w:rPr>
              <w:t xml:space="preserve">not be reviewed until </w:t>
            </w:r>
            <w:r w:rsidR="003B7A91">
              <w:rPr>
                <w:lang w:val="en-GB"/>
              </w:rPr>
              <w:t xml:space="preserve">early autumn in advance of the planting season </w:t>
            </w:r>
            <w:r w:rsidRPr="006F5186">
              <w:rPr>
                <w:lang w:val="en-GB"/>
              </w:rPr>
              <w:t xml:space="preserve"> </w:t>
            </w:r>
          </w:p>
        </w:tc>
        <w:tc>
          <w:tcPr>
            <w:tcW w:w="2016" w:type="dxa"/>
            <w:shd w:val="clear" w:color="auto" w:fill="auto"/>
          </w:tcPr>
          <w:p w14:paraId="620163D9" w14:textId="77777777" w:rsidR="006F5186" w:rsidRPr="006F5186" w:rsidRDefault="00A7579F" w:rsidP="006F5186">
            <w:pPr>
              <w:rPr>
                <w:lang w:val="en-GB"/>
              </w:rPr>
            </w:pPr>
            <w:hyperlink r:id="rId26" w:history="1">
              <w:r w:rsidR="006F5186" w:rsidRPr="006F5186">
                <w:rPr>
                  <w:rStyle w:val="Hyperlink"/>
                  <w:lang w:val="en-GB"/>
                </w:rPr>
                <w:t>Scheme details</w:t>
              </w:r>
            </w:hyperlink>
            <w:r w:rsidR="006F5186" w:rsidRPr="006F5186">
              <w:rPr>
                <w:lang w:val="en-GB"/>
              </w:rPr>
              <w:t xml:space="preserve"> </w:t>
            </w:r>
          </w:p>
          <w:p w14:paraId="6A6060C2" w14:textId="77777777" w:rsidR="006F5186" w:rsidRPr="006F5186" w:rsidRDefault="006F5186" w:rsidP="006F5186">
            <w:pPr>
              <w:rPr>
                <w:lang w:val="en-GB"/>
              </w:rPr>
            </w:pPr>
          </w:p>
        </w:tc>
      </w:tr>
      <w:tr w:rsidR="006F5186" w:rsidRPr="006F5186" w14:paraId="3B5EC64E" w14:textId="77777777" w:rsidTr="00F9611C">
        <w:trPr>
          <w:trHeight w:val="268"/>
        </w:trPr>
        <w:tc>
          <w:tcPr>
            <w:tcW w:w="2319" w:type="dxa"/>
            <w:shd w:val="clear" w:color="auto" w:fill="auto"/>
          </w:tcPr>
          <w:p w14:paraId="02C104BE" w14:textId="77777777" w:rsidR="006F5186" w:rsidRPr="006F5186" w:rsidRDefault="006F5186" w:rsidP="006F5186">
            <w:pPr>
              <w:rPr>
                <w:b/>
                <w:lang w:val="en-GB"/>
              </w:rPr>
            </w:pPr>
            <w:r w:rsidRPr="006F5186">
              <w:rPr>
                <w:b/>
                <w:lang w:val="en-GB"/>
              </w:rPr>
              <w:t xml:space="preserve">Tree Appeal </w:t>
            </w:r>
          </w:p>
          <w:p w14:paraId="41DFA5F8" w14:textId="77777777" w:rsidR="006F5186" w:rsidRPr="006F5186" w:rsidRDefault="006F5186" w:rsidP="006F5186">
            <w:pPr>
              <w:rPr>
                <w:b/>
                <w:lang w:val="en-GB"/>
              </w:rPr>
            </w:pPr>
          </w:p>
        </w:tc>
        <w:tc>
          <w:tcPr>
            <w:tcW w:w="6610" w:type="dxa"/>
            <w:shd w:val="clear" w:color="auto" w:fill="auto"/>
          </w:tcPr>
          <w:p w14:paraId="3BEEF6BC" w14:textId="77777777" w:rsidR="006F5186" w:rsidRPr="006F5186" w:rsidRDefault="006F5186" w:rsidP="006F5186">
            <w:pPr>
              <w:rPr>
                <w:lang w:val="en-GB"/>
              </w:rPr>
            </w:pPr>
            <w:r w:rsidRPr="006F5186">
              <w:rPr>
                <w:lang w:val="en-GB"/>
              </w:rPr>
              <w:t xml:space="preserve">Free trees for schools and community groups which are paid for by the charities sponsors. The majority of trees are for </w:t>
            </w:r>
            <w:proofErr w:type="gramStart"/>
            <w:r w:rsidRPr="006F5186">
              <w:rPr>
                <w:lang w:val="en-GB"/>
              </w:rPr>
              <w:t>schools,</w:t>
            </w:r>
            <w:proofErr w:type="gramEnd"/>
            <w:r w:rsidRPr="006F5186">
              <w:rPr>
                <w:lang w:val="en-GB"/>
              </w:rPr>
              <w:t xml:space="preserve"> however community groups can also apply for trees for hedgerows and nature reserves. Also provide spirals, stakes etc. </w:t>
            </w:r>
          </w:p>
        </w:tc>
        <w:tc>
          <w:tcPr>
            <w:tcW w:w="2508" w:type="dxa"/>
            <w:shd w:val="clear" w:color="auto" w:fill="auto"/>
          </w:tcPr>
          <w:p w14:paraId="597C5A65" w14:textId="77777777" w:rsidR="006F5186" w:rsidRPr="006F5186" w:rsidRDefault="006F5186" w:rsidP="006F5186">
            <w:pPr>
              <w:rPr>
                <w:lang w:val="en-GB"/>
              </w:rPr>
            </w:pPr>
            <w:r w:rsidRPr="006F5186">
              <w:rPr>
                <w:lang w:val="en-GB"/>
              </w:rPr>
              <w:t xml:space="preserve">Applications open </w:t>
            </w:r>
            <w:proofErr w:type="gramStart"/>
            <w:r w:rsidRPr="006F5186">
              <w:rPr>
                <w:lang w:val="en-GB"/>
              </w:rPr>
              <w:t>year round</w:t>
            </w:r>
            <w:proofErr w:type="gramEnd"/>
            <w:r w:rsidRPr="006F5186">
              <w:rPr>
                <w:lang w:val="en-GB"/>
              </w:rPr>
              <w:t xml:space="preserve">, </w:t>
            </w:r>
            <w:r w:rsidR="003B7A91">
              <w:rPr>
                <w:lang w:val="en-GB"/>
              </w:rPr>
              <w:t>and will close for certain periods when all trees are allocated for certain seasons</w:t>
            </w:r>
          </w:p>
        </w:tc>
        <w:tc>
          <w:tcPr>
            <w:tcW w:w="2016" w:type="dxa"/>
            <w:shd w:val="clear" w:color="auto" w:fill="auto"/>
          </w:tcPr>
          <w:p w14:paraId="12A4B534" w14:textId="77777777" w:rsidR="006F5186" w:rsidRPr="006F5186" w:rsidRDefault="00A7579F" w:rsidP="006F5186">
            <w:pPr>
              <w:rPr>
                <w:lang w:val="en-GB"/>
              </w:rPr>
            </w:pPr>
            <w:hyperlink r:id="rId27" w:history="1">
              <w:r w:rsidR="006F5186" w:rsidRPr="006F5186">
                <w:rPr>
                  <w:rStyle w:val="Hyperlink"/>
                  <w:lang w:val="en-GB"/>
                </w:rPr>
                <w:t>Scheme details for school planting</w:t>
              </w:r>
            </w:hyperlink>
            <w:r w:rsidR="006F5186" w:rsidRPr="006F5186">
              <w:rPr>
                <w:lang w:val="en-GB"/>
              </w:rPr>
              <w:t xml:space="preserve"> </w:t>
            </w:r>
          </w:p>
          <w:p w14:paraId="53C83D91" w14:textId="77777777" w:rsidR="006F5186" w:rsidRPr="006F5186" w:rsidRDefault="006F5186" w:rsidP="006F5186">
            <w:pPr>
              <w:rPr>
                <w:lang w:val="en-GB"/>
              </w:rPr>
            </w:pPr>
          </w:p>
          <w:p w14:paraId="43EECDED" w14:textId="77777777" w:rsidR="006F5186" w:rsidRPr="006F5186" w:rsidRDefault="00A7579F" w:rsidP="006F5186">
            <w:pPr>
              <w:rPr>
                <w:lang w:val="en-GB"/>
              </w:rPr>
            </w:pPr>
            <w:hyperlink r:id="rId28" w:history="1">
              <w:r w:rsidR="006F5186" w:rsidRPr="006F5186">
                <w:rPr>
                  <w:rStyle w:val="Hyperlink"/>
                  <w:lang w:val="en-GB"/>
                </w:rPr>
                <w:t>Application forms</w:t>
              </w:r>
            </w:hyperlink>
            <w:r w:rsidR="006F5186" w:rsidRPr="006F5186">
              <w:rPr>
                <w:lang w:val="en-GB"/>
              </w:rPr>
              <w:t xml:space="preserve"> </w:t>
            </w:r>
          </w:p>
        </w:tc>
      </w:tr>
      <w:tr w:rsidR="006F5186" w:rsidRPr="006F5186" w14:paraId="4D73EA2A" w14:textId="77777777" w:rsidTr="00F9611C">
        <w:trPr>
          <w:trHeight w:val="268"/>
        </w:trPr>
        <w:tc>
          <w:tcPr>
            <w:tcW w:w="2319" w:type="dxa"/>
            <w:shd w:val="clear" w:color="auto" w:fill="auto"/>
          </w:tcPr>
          <w:p w14:paraId="3DEA6392" w14:textId="77777777" w:rsidR="006F5186" w:rsidRPr="006F5186" w:rsidRDefault="006F5186" w:rsidP="006F5186">
            <w:pPr>
              <w:rPr>
                <w:b/>
                <w:lang w:val="en-GB"/>
              </w:rPr>
            </w:pPr>
            <w:r w:rsidRPr="006F5186">
              <w:rPr>
                <w:b/>
                <w:lang w:val="en-GB"/>
              </w:rPr>
              <w:lastRenderedPageBreak/>
              <w:t>Tree Council</w:t>
            </w:r>
          </w:p>
          <w:p w14:paraId="63FAAB95" w14:textId="77777777" w:rsidR="006F5186" w:rsidRPr="006F5186" w:rsidRDefault="006F5186" w:rsidP="006F5186">
            <w:pPr>
              <w:rPr>
                <w:lang w:val="en-GB"/>
              </w:rPr>
            </w:pPr>
            <w:r w:rsidRPr="006F5186">
              <w:rPr>
                <w:lang w:val="en-GB"/>
              </w:rPr>
              <w:t>Branching Out</w:t>
            </w:r>
          </w:p>
        </w:tc>
        <w:tc>
          <w:tcPr>
            <w:tcW w:w="6610" w:type="dxa"/>
            <w:shd w:val="clear" w:color="auto" w:fill="auto"/>
          </w:tcPr>
          <w:p w14:paraId="22956147" w14:textId="77777777" w:rsidR="006F5186" w:rsidRPr="006F5186" w:rsidRDefault="006F5186" w:rsidP="006F5186">
            <w:pPr>
              <w:rPr>
                <w:lang w:val="en-GB"/>
              </w:rPr>
            </w:pPr>
            <w:r w:rsidRPr="006F5186">
              <w:rPr>
                <w:lang w:val="en-GB"/>
              </w:rPr>
              <w:t xml:space="preserve">A fund to get communities and young people up to the age of 21 involved in tree and hedge planting and care.  Aimed at community groups, small charities, tree wardens, district and parish councils and land trusts, for schemes with public benefit, community engagement or learning. Funding 100% of the cost (excluding VAT) of strong applications from £300 to an upper limit of £1500. Species selection is possible by applicant and can include planting accessories. </w:t>
            </w:r>
          </w:p>
        </w:tc>
        <w:tc>
          <w:tcPr>
            <w:tcW w:w="2508" w:type="dxa"/>
            <w:shd w:val="clear" w:color="auto" w:fill="auto"/>
          </w:tcPr>
          <w:p w14:paraId="57C194B8" w14:textId="77777777" w:rsidR="006F5186" w:rsidRDefault="003B7A91" w:rsidP="006F5186">
            <w:pPr>
              <w:rPr>
                <w:lang w:val="en-GB"/>
              </w:rPr>
            </w:pPr>
            <w:r>
              <w:rPr>
                <w:lang w:val="en-GB"/>
              </w:rPr>
              <w:t>Applications normally open in the spring in advance of the winter planting season</w:t>
            </w:r>
            <w:r w:rsidR="00BC5B2E" w:rsidRPr="006F5186">
              <w:rPr>
                <w:lang w:val="en-GB"/>
              </w:rPr>
              <w:t>.</w:t>
            </w:r>
          </w:p>
          <w:p w14:paraId="38732BF7" w14:textId="77777777" w:rsidR="003B7A91" w:rsidRPr="006F5186" w:rsidRDefault="003B7A91" w:rsidP="006F5186">
            <w:pPr>
              <w:rPr>
                <w:lang w:val="en-GB"/>
              </w:rPr>
            </w:pPr>
            <w:r>
              <w:rPr>
                <w:lang w:val="en-GB"/>
              </w:rPr>
              <w:t xml:space="preserve">You can register your interest in the scheme all year </w:t>
            </w:r>
          </w:p>
        </w:tc>
        <w:tc>
          <w:tcPr>
            <w:tcW w:w="2016" w:type="dxa"/>
            <w:shd w:val="clear" w:color="auto" w:fill="auto"/>
          </w:tcPr>
          <w:p w14:paraId="356A6365" w14:textId="77777777" w:rsidR="006F5186" w:rsidRPr="006F5186" w:rsidRDefault="00A7579F" w:rsidP="006F5186">
            <w:pPr>
              <w:rPr>
                <w:lang w:val="en-GB"/>
              </w:rPr>
            </w:pPr>
            <w:hyperlink r:id="rId29" w:history="1">
              <w:r w:rsidR="006F5186" w:rsidRPr="006F5186">
                <w:rPr>
                  <w:rStyle w:val="Hyperlink"/>
                  <w:lang w:val="en-GB"/>
                </w:rPr>
                <w:t>Scheme details</w:t>
              </w:r>
            </w:hyperlink>
          </w:p>
        </w:tc>
      </w:tr>
      <w:tr w:rsidR="006F5186" w:rsidRPr="006F5186" w14:paraId="3E7F841B" w14:textId="77777777" w:rsidTr="00F9611C">
        <w:trPr>
          <w:trHeight w:val="268"/>
        </w:trPr>
        <w:tc>
          <w:tcPr>
            <w:tcW w:w="2319" w:type="dxa"/>
            <w:shd w:val="clear" w:color="auto" w:fill="auto"/>
          </w:tcPr>
          <w:p w14:paraId="72EB2A3E" w14:textId="77777777" w:rsidR="006F5186" w:rsidRPr="006F5186" w:rsidRDefault="006F5186" w:rsidP="006F5186">
            <w:pPr>
              <w:rPr>
                <w:b/>
                <w:lang w:val="en-GB"/>
              </w:rPr>
            </w:pPr>
            <w:r w:rsidRPr="006F5186">
              <w:rPr>
                <w:b/>
                <w:lang w:val="en-GB"/>
              </w:rPr>
              <w:t>Tree Council</w:t>
            </w:r>
          </w:p>
          <w:p w14:paraId="42C07653" w14:textId="77777777" w:rsidR="006F5186" w:rsidRPr="006F5186" w:rsidRDefault="006F5186" w:rsidP="006F5186">
            <w:pPr>
              <w:rPr>
                <w:lang w:val="en-GB"/>
              </w:rPr>
            </w:pPr>
            <w:r w:rsidRPr="006F5186">
              <w:rPr>
                <w:lang w:val="en-GB"/>
              </w:rPr>
              <w:t>Orchards for Schools</w:t>
            </w:r>
          </w:p>
        </w:tc>
        <w:tc>
          <w:tcPr>
            <w:tcW w:w="6610" w:type="dxa"/>
            <w:shd w:val="clear" w:color="auto" w:fill="auto"/>
          </w:tcPr>
          <w:p w14:paraId="6C8813E8" w14:textId="77777777" w:rsidR="006F5186" w:rsidRPr="006F5186" w:rsidRDefault="006F5186" w:rsidP="006F5186">
            <w:pPr>
              <w:rPr>
                <w:lang w:val="en-GB"/>
              </w:rPr>
            </w:pPr>
            <w:r w:rsidRPr="006F5186">
              <w:rPr>
                <w:lang w:val="en-GB"/>
              </w:rPr>
              <w:t>Free packs or orchard trees or fruiting hedgerow available for schools. Aiming to get teachers and pupils to get outdoors, plant and care for trees. Teachers will also resources linked to the national curriculum.</w:t>
            </w:r>
          </w:p>
        </w:tc>
        <w:tc>
          <w:tcPr>
            <w:tcW w:w="2508" w:type="dxa"/>
            <w:shd w:val="clear" w:color="auto" w:fill="auto"/>
          </w:tcPr>
          <w:p w14:paraId="3B70AF9B" w14:textId="77777777" w:rsidR="006F5186" w:rsidRDefault="003B7A91" w:rsidP="00BC5B2E">
            <w:pPr>
              <w:rPr>
                <w:lang w:val="en-GB"/>
              </w:rPr>
            </w:pPr>
            <w:r>
              <w:rPr>
                <w:lang w:val="en-GB"/>
              </w:rPr>
              <w:t>Applications normally open in the spring in advance of the winter planting season</w:t>
            </w:r>
          </w:p>
          <w:p w14:paraId="6D0D9EC1" w14:textId="77777777" w:rsidR="003B7A91" w:rsidRPr="006F5186" w:rsidRDefault="003B7A91" w:rsidP="00BC5B2E">
            <w:pPr>
              <w:rPr>
                <w:lang w:val="en-GB"/>
              </w:rPr>
            </w:pPr>
            <w:r>
              <w:rPr>
                <w:lang w:val="en-GB"/>
              </w:rPr>
              <w:t>You can register your interest in the scheme all year</w:t>
            </w:r>
          </w:p>
        </w:tc>
        <w:tc>
          <w:tcPr>
            <w:tcW w:w="2016" w:type="dxa"/>
            <w:shd w:val="clear" w:color="auto" w:fill="auto"/>
          </w:tcPr>
          <w:p w14:paraId="3E903CF6" w14:textId="77777777" w:rsidR="006F5186" w:rsidRPr="006F5186" w:rsidRDefault="00A7579F" w:rsidP="006F5186">
            <w:pPr>
              <w:rPr>
                <w:lang w:val="en-GB"/>
              </w:rPr>
            </w:pPr>
            <w:hyperlink r:id="rId30" w:anchor="apply" w:history="1">
              <w:r w:rsidR="006F5186" w:rsidRPr="006F5186">
                <w:rPr>
                  <w:rStyle w:val="Hyperlink"/>
                  <w:lang w:val="en-GB"/>
                </w:rPr>
                <w:t>Scheme details</w:t>
              </w:r>
            </w:hyperlink>
          </w:p>
        </w:tc>
      </w:tr>
      <w:tr w:rsidR="001E4A07" w:rsidRPr="006F5186" w14:paraId="03051689" w14:textId="77777777" w:rsidTr="00F9611C">
        <w:trPr>
          <w:trHeight w:val="268"/>
        </w:trPr>
        <w:tc>
          <w:tcPr>
            <w:tcW w:w="2319" w:type="dxa"/>
            <w:shd w:val="clear" w:color="auto" w:fill="auto"/>
          </w:tcPr>
          <w:p w14:paraId="3CFBD860" w14:textId="77777777" w:rsidR="001E4A07" w:rsidRPr="001E4A07" w:rsidRDefault="001E4A07" w:rsidP="001E4A07">
            <w:pPr>
              <w:rPr>
                <w:b/>
                <w:lang w:val="en-GB"/>
              </w:rPr>
            </w:pPr>
            <w:r w:rsidRPr="001E4A07">
              <w:rPr>
                <w:b/>
                <w:lang w:val="en-GB"/>
              </w:rPr>
              <w:t xml:space="preserve">Tree Council </w:t>
            </w:r>
          </w:p>
          <w:p w14:paraId="24A8A92D" w14:textId="77777777" w:rsidR="001E4A07" w:rsidRPr="001E4A07" w:rsidRDefault="001E4A07" w:rsidP="001E4A07">
            <w:pPr>
              <w:rPr>
                <w:lang w:val="en-GB"/>
              </w:rPr>
            </w:pPr>
            <w:r>
              <w:rPr>
                <w:lang w:val="en-GB"/>
              </w:rPr>
              <w:t xml:space="preserve">Close the Gap </w:t>
            </w:r>
          </w:p>
        </w:tc>
        <w:tc>
          <w:tcPr>
            <w:tcW w:w="6610" w:type="dxa"/>
            <w:shd w:val="clear" w:color="auto" w:fill="auto"/>
          </w:tcPr>
          <w:p w14:paraId="756EF611" w14:textId="77777777" w:rsidR="001E4A07" w:rsidRPr="001E4A07" w:rsidRDefault="001E4A07" w:rsidP="001E4A07">
            <w:pPr>
              <w:rPr>
                <w:lang w:val="en-GB"/>
              </w:rPr>
            </w:pPr>
            <w:r w:rsidRPr="001E4A07">
              <w:rPr>
                <w:lang w:val="en-GB"/>
              </w:rPr>
              <w:t xml:space="preserve">Close the Gap will help shape the future of England’s hedgerows in four ways: through hedgerow planting and ‘gapping up’; by gathering and sharing knowledge to improve hedgerow management; by ensuring good local supplies of future hedgerow trees through local seed nurseries; and by engaging the public with England’s important hedgerow heritage. </w:t>
            </w:r>
          </w:p>
          <w:p w14:paraId="3CE2D865" w14:textId="77777777" w:rsidR="001E4A07" w:rsidRPr="001E4A07" w:rsidRDefault="001E4A07" w:rsidP="006F5186">
            <w:pPr>
              <w:rPr>
                <w:lang w:val="en-GB"/>
              </w:rPr>
            </w:pPr>
            <w:r w:rsidRPr="001E4A07">
              <w:rPr>
                <w:lang w:val="en-GB"/>
              </w:rPr>
              <w:t>Apply for funding f</w:t>
            </w:r>
            <w:r>
              <w:rPr>
                <w:lang w:val="en-GB"/>
              </w:rPr>
              <w:t xml:space="preserve">or hedgerow related projects.  </w:t>
            </w:r>
          </w:p>
        </w:tc>
        <w:tc>
          <w:tcPr>
            <w:tcW w:w="2508" w:type="dxa"/>
            <w:shd w:val="clear" w:color="auto" w:fill="auto"/>
          </w:tcPr>
          <w:p w14:paraId="65947C05" w14:textId="77777777" w:rsidR="003B7A91" w:rsidRDefault="003B7A91" w:rsidP="003B7A91">
            <w:pPr>
              <w:rPr>
                <w:lang w:val="en-GB"/>
              </w:rPr>
            </w:pPr>
            <w:r>
              <w:rPr>
                <w:lang w:val="en-GB"/>
              </w:rPr>
              <w:t>Applications normally open in the spring in advance of the winter planting season</w:t>
            </w:r>
          </w:p>
          <w:p w14:paraId="0C66CA26" w14:textId="77777777" w:rsidR="001E4A07" w:rsidRPr="001E4A07" w:rsidRDefault="003B7A91" w:rsidP="003B7A91">
            <w:pPr>
              <w:rPr>
                <w:lang w:val="en-GB"/>
              </w:rPr>
            </w:pPr>
            <w:r>
              <w:rPr>
                <w:lang w:val="en-GB"/>
              </w:rPr>
              <w:t>You can register your interest in the scheme all year</w:t>
            </w:r>
          </w:p>
        </w:tc>
        <w:tc>
          <w:tcPr>
            <w:tcW w:w="2016" w:type="dxa"/>
            <w:shd w:val="clear" w:color="auto" w:fill="auto"/>
          </w:tcPr>
          <w:p w14:paraId="5E65D0B8" w14:textId="77777777" w:rsidR="001E4A07" w:rsidRPr="001E4A07" w:rsidRDefault="00A7579F" w:rsidP="006F5186">
            <w:pPr>
              <w:rPr>
                <w:lang w:val="en-GB"/>
              </w:rPr>
            </w:pPr>
            <w:hyperlink r:id="rId31" w:history="1">
              <w:r w:rsidR="001E4A07" w:rsidRPr="001E4A07">
                <w:rPr>
                  <w:rStyle w:val="Hyperlink"/>
                  <w:lang w:val="en-GB"/>
                </w:rPr>
                <w:t>Scheme details</w:t>
              </w:r>
            </w:hyperlink>
            <w:r w:rsidR="001E4A07">
              <w:rPr>
                <w:lang w:val="en-GB"/>
              </w:rPr>
              <w:t xml:space="preserve"> </w:t>
            </w:r>
          </w:p>
        </w:tc>
      </w:tr>
      <w:tr w:rsidR="006F5186" w:rsidRPr="006F5186" w14:paraId="0496C2F8" w14:textId="77777777" w:rsidTr="00F9611C">
        <w:trPr>
          <w:trHeight w:val="268"/>
        </w:trPr>
        <w:tc>
          <w:tcPr>
            <w:tcW w:w="2319" w:type="dxa"/>
            <w:shd w:val="clear" w:color="auto" w:fill="auto"/>
          </w:tcPr>
          <w:p w14:paraId="753E4AA0" w14:textId="77777777" w:rsidR="006F5186" w:rsidRPr="006F5186" w:rsidRDefault="006F5186" w:rsidP="006F5186">
            <w:pPr>
              <w:rPr>
                <w:b/>
                <w:lang w:val="en-GB"/>
              </w:rPr>
            </w:pPr>
            <w:r w:rsidRPr="006F5186">
              <w:rPr>
                <w:b/>
                <w:lang w:val="en-GB"/>
              </w:rPr>
              <w:t>Trees for Cities</w:t>
            </w:r>
          </w:p>
        </w:tc>
        <w:tc>
          <w:tcPr>
            <w:tcW w:w="6610" w:type="dxa"/>
            <w:shd w:val="clear" w:color="auto" w:fill="auto"/>
          </w:tcPr>
          <w:p w14:paraId="71C1D98E" w14:textId="77777777" w:rsidR="006F5186" w:rsidRPr="006F5186" w:rsidRDefault="006F5186" w:rsidP="006F5186">
            <w:pPr>
              <w:rPr>
                <w:lang w:val="en-GB"/>
              </w:rPr>
            </w:pPr>
            <w:r w:rsidRPr="006F5186">
              <w:rPr>
                <w:lang w:val="en-GB"/>
              </w:rPr>
              <w:t>Support organisations to plant small to medium size planting schemes.  Whip planting schemes of between 0.5ha – 7ha (2000 – 2000 native trees).  Also support a limited number of standard tree planting schemes in urban greenspaces.</w:t>
            </w:r>
          </w:p>
          <w:p w14:paraId="34C4100D" w14:textId="77777777" w:rsidR="006F5186" w:rsidRPr="006F5186" w:rsidRDefault="006F5186" w:rsidP="006F5186">
            <w:pPr>
              <w:rPr>
                <w:lang w:val="en-GB"/>
              </w:rPr>
            </w:pPr>
            <w:r w:rsidRPr="006F5186">
              <w:rPr>
                <w:lang w:val="en-GB"/>
              </w:rPr>
              <w:t xml:space="preserve">Particularly looking to support sites outside of London, suffering from multiple deprivation; coastal areas or those </w:t>
            </w:r>
            <w:r w:rsidRPr="006F5186">
              <w:rPr>
                <w:lang w:val="en-GB"/>
              </w:rPr>
              <w:lastRenderedPageBreak/>
              <w:t>that do not benefit from national or regional tree of woodland initiatives and have low tree canopy cover.</w:t>
            </w:r>
          </w:p>
        </w:tc>
        <w:tc>
          <w:tcPr>
            <w:tcW w:w="2508" w:type="dxa"/>
            <w:shd w:val="clear" w:color="auto" w:fill="auto"/>
          </w:tcPr>
          <w:p w14:paraId="60A8991D" w14:textId="77777777" w:rsidR="006F5186" w:rsidRPr="006F5186" w:rsidRDefault="006F5186" w:rsidP="006F5186">
            <w:pPr>
              <w:rPr>
                <w:lang w:val="en-GB"/>
              </w:rPr>
            </w:pPr>
            <w:r w:rsidRPr="006F5186">
              <w:rPr>
                <w:lang w:val="en-GB"/>
              </w:rPr>
              <w:lastRenderedPageBreak/>
              <w:t>Ongoing</w:t>
            </w:r>
          </w:p>
        </w:tc>
        <w:tc>
          <w:tcPr>
            <w:tcW w:w="2016" w:type="dxa"/>
            <w:shd w:val="clear" w:color="auto" w:fill="auto"/>
          </w:tcPr>
          <w:p w14:paraId="3F06D7EF" w14:textId="77777777" w:rsidR="006F5186" w:rsidRPr="006F5186" w:rsidRDefault="00A7579F" w:rsidP="006F5186">
            <w:pPr>
              <w:rPr>
                <w:lang w:val="en-GB"/>
              </w:rPr>
            </w:pPr>
            <w:hyperlink r:id="rId32" w:history="1">
              <w:r w:rsidR="006F5186" w:rsidRPr="006F5186">
                <w:rPr>
                  <w:rStyle w:val="Hyperlink"/>
                  <w:lang w:val="en-GB"/>
                </w:rPr>
                <w:t>Scheme details</w:t>
              </w:r>
            </w:hyperlink>
          </w:p>
        </w:tc>
      </w:tr>
      <w:tr w:rsidR="006F5186" w:rsidRPr="006F5186" w14:paraId="020A289F" w14:textId="77777777" w:rsidTr="00F9611C">
        <w:trPr>
          <w:trHeight w:val="268"/>
        </w:trPr>
        <w:tc>
          <w:tcPr>
            <w:tcW w:w="2319" w:type="dxa"/>
            <w:shd w:val="clear" w:color="auto" w:fill="auto"/>
          </w:tcPr>
          <w:p w14:paraId="26C26116" w14:textId="77777777" w:rsidR="006F5186" w:rsidRPr="006F5186" w:rsidRDefault="006F5186" w:rsidP="006F5186">
            <w:pPr>
              <w:rPr>
                <w:b/>
                <w:lang w:val="en-GB"/>
              </w:rPr>
            </w:pPr>
            <w:r w:rsidRPr="006F5186">
              <w:rPr>
                <w:b/>
                <w:lang w:val="en-GB"/>
              </w:rPr>
              <w:t>Woodland Trust</w:t>
            </w:r>
          </w:p>
          <w:p w14:paraId="0A135D4A" w14:textId="77777777" w:rsidR="006F5186" w:rsidRPr="006F5186" w:rsidRDefault="006F5186" w:rsidP="006F5186">
            <w:pPr>
              <w:rPr>
                <w:lang w:val="en-GB"/>
              </w:rPr>
            </w:pPr>
            <w:r w:rsidRPr="006F5186">
              <w:rPr>
                <w:lang w:val="en-GB"/>
              </w:rPr>
              <w:t>Free trees for schools &amp; community groups</w:t>
            </w:r>
          </w:p>
        </w:tc>
        <w:tc>
          <w:tcPr>
            <w:tcW w:w="6610" w:type="dxa"/>
            <w:shd w:val="clear" w:color="auto" w:fill="auto"/>
          </w:tcPr>
          <w:p w14:paraId="23EEA09F" w14:textId="77777777" w:rsidR="006F5186" w:rsidRPr="006F5186" w:rsidRDefault="006F5186" w:rsidP="006F5186">
            <w:pPr>
              <w:rPr>
                <w:lang w:val="en-GB"/>
              </w:rPr>
            </w:pPr>
            <w:r w:rsidRPr="006F5186">
              <w:rPr>
                <w:lang w:val="en-GB"/>
              </w:rPr>
              <w:t xml:space="preserve">Offer packs of saplings to schools and community groups looking to plant on public/communal land. If the planting is on private land then there is some leeway, but community involvement and ongoing access to the land to care for and enjoy the trees is required </w:t>
            </w:r>
          </w:p>
          <w:p w14:paraId="1494CB35" w14:textId="77777777" w:rsidR="006F5186" w:rsidRPr="006F5186" w:rsidRDefault="006F5186" w:rsidP="006F5186">
            <w:pPr>
              <w:rPr>
                <w:lang w:val="en-GB"/>
              </w:rPr>
            </w:pPr>
          </w:p>
          <w:p w14:paraId="2B4462C2" w14:textId="77777777" w:rsidR="006F5186" w:rsidRPr="006F5186" w:rsidRDefault="006F5186" w:rsidP="006F5186">
            <w:pPr>
              <w:rPr>
                <w:lang w:val="en-GB"/>
              </w:rPr>
            </w:pPr>
            <w:r w:rsidRPr="006F5186">
              <w:rPr>
                <w:lang w:val="en-GB"/>
              </w:rPr>
              <w:t>The packs come in four ‘sizes’: urban (15 saplings), small (30 saplings), medium (105 saplings, suitable as hedge or copse) and large (420 saplings, ideal for approximately one acre).</w:t>
            </w:r>
          </w:p>
          <w:p w14:paraId="798D7049" w14:textId="77777777" w:rsidR="006F5186" w:rsidRPr="006F5186" w:rsidRDefault="006F5186" w:rsidP="006F5186">
            <w:pPr>
              <w:rPr>
                <w:lang w:val="en-GB"/>
              </w:rPr>
            </w:pPr>
            <w:r w:rsidRPr="006F5186">
              <w:rPr>
                <w:lang w:val="en-GB"/>
              </w:rPr>
              <w:t xml:space="preserve">Offer a maximum of four different packs up to a total of 420 trees. But people can reapply in subsequent years if they have the space </w:t>
            </w:r>
            <w:r w:rsidRPr="006F5186">
              <w:rPr>
                <w:lang w:val="en-GB"/>
              </w:rPr>
              <w:br/>
            </w:r>
          </w:p>
        </w:tc>
        <w:tc>
          <w:tcPr>
            <w:tcW w:w="2508" w:type="dxa"/>
            <w:shd w:val="clear" w:color="auto" w:fill="auto"/>
          </w:tcPr>
          <w:p w14:paraId="4219891F" w14:textId="77777777" w:rsidR="006F5186" w:rsidRPr="006F5186" w:rsidRDefault="006F5186" w:rsidP="006F5186">
            <w:pPr>
              <w:rPr>
                <w:lang w:val="en-GB"/>
              </w:rPr>
            </w:pPr>
            <w:r w:rsidRPr="006F5186">
              <w:rPr>
                <w:lang w:val="en-GB"/>
              </w:rPr>
              <w:t xml:space="preserve">Two delivery periods: March &amp; November. </w:t>
            </w:r>
            <w:r w:rsidR="00710A53">
              <w:rPr>
                <w:lang w:val="en-GB"/>
              </w:rPr>
              <w:t>Applicat</w:t>
            </w:r>
            <w:r w:rsidR="003B7A91">
              <w:rPr>
                <w:lang w:val="en-GB"/>
              </w:rPr>
              <w:t>ions will be open in advance of each delivery period</w:t>
            </w:r>
          </w:p>
        </w:tc>
        <w:tc>
          <w:tcPr>
            <w:tcW w:w="2016" w:type="dxa"/>
            <w:shd w:val="clear" w:color="auto" w:fill="auto"/>
          </w:tcPr>
          <w:p w14:paraId="68AE339D" w14:textId="77777777" w:rsidR="006F5186" w:rsidRPr="006F5186" w:rsidRDefault="00A7579F" w:rsidP="006F5186">
            <w:pPr>
              <w:rPr>
                <w:u w:val="single"/>
                <w:lang w:val="en-GB"/>
              </w:rPr>
            </w:pPr>
            <w:hyperlink r:id="rId33" w:history="1">
              <w:r w:rsidR="006F5186" w:rsidRPr="006F5186">
                <w:rPr>
                  <w:rStyle w:val="Hyperlink"/>
                  <w:lang w:val="en-GB"/>
                </w:rPr>
                <w:t>Scheme details</w:t>
              </w:r>
            </w:hyperlink>
          </w:p>
          <w:p w14:paraId="7DFF0791" w14:textId="77777777" w:rsidR="006F5186" w:rsidRPr="006F5186" w:rsidRDefault="006F5186" w:rsidP="006F5186">
            <w:pPr>
              <w:rPr>
                <w:u w:val="single"/>
                <w:lang w:val="en-GB"/>
              </w:rPr>
            </w:pPr>
          </w:p>
          <w:p w14:paraId="3BD23758" w14:textId="77777777" w:rsidR="006F5186" w:rsidRPr="006F5186" w:rsidRDefault="00A7579F" w:rsidP="006F5186">
            <w:pPr>
              <w:rPr>
                <w:u w:val="single"/>
                <w:lang w:val="en-GB"/>
              </w:rPr>
            </w:pPr>
            <w:hyperlink r:id="rId34" w:history="1">
              <w:r w:rsidR="006F5186" w:rsidRPr="006F5186">
                <w:rPr>
                  <w:rStyle w:val="Hyperlink"/>
                  <w:lang w:val="en-GB"/>
                </w:rPr>
                <w:t>Application form</w:t>
              </w:r>
            </w:hyperlink>
            <w:r w:rsidR="006F5186" w:rsidRPr="006F5186">
              <w:rPr>
                <w:u w:val="single"/>
                <w:lang w:val="en-GB"/>
              </w:rPr>
              <w:t xml:space="preserve"> </w:t>
            </w:r>
          </w:p>
          <w:p w14:paraId="0AA1F394" w14:textId="77777777" w:rsidR="006F5186" w:rsidRPr="006F5186" w:rsidRDefault="006F5186" w:rsidP="006F5186">
            <w:pPr>
              <w:rPr>
                <w:lang w:val="en-GB"/>
              </w:rPr>
            </w:pPr>
          </w:p>
        </w:tc>
      </w:tr>
      <w:tr w:rsidR="006F5186" w:rsidRPr="006F5186" w14:paraId="0CAA8D3B" w14:textId="77777777" w:rsidTr="00F9611C">
        <w:trPr>
          <w:trHeight w:val="268"/>
        </w:trPr>
        <w:tc>
          <w:tcPr>
            <w:tcW w:w="2319" w:type="dxa"/>
            <w:shd w:val="clear" w:color="auto" w:fill="auto"/>
          </w:tcPr>
          <w:p w14:paraId="5AC5038C" w14:textId="77777777" w:rsidR="006F5186" w:rsidRPr="006F5186" w:rsidRDefault="006F5186" w:rsidP="006F5186">
            <w:pPr>
              <w:rPr>
                <w:b/>
                <w:lang w:val="en-GB"/>
              </w:rPr>
            </w:pPr>
            <w:r w:rsidRPr="006F5186">
              <w:rPr>
                <w:b/>
                <w:lang w:val="en-GB"/>
              </w:rPr>
              <w:t>Woodland Trust</w:t>
            </w:r>
          </w:p>
          <w:p w14:paraId="5325FD02" w14:textId="77777777" w:rsidR="006F5186" w:rsidRPr="006F5186" w:rsidRDefault="006F5186" w:rsidP="006F5186">
            <w:pPr>
              <w:rPr>
                <w:lang w:val="en-GB"/>
              </w:rPr>
            </w:pPr>
            <w:r w:rsidRPr="006F5186">
              <w:rPr>
                <w:lang w:val="en-GB"/>
              </w:rPr>
              <w:t>Trees for your farm</w:t>
            </w:r>
          </w:p>
        </w:tc>
        <w:tc>
          <w:tcPr>
            <w:tcW w:w="6610" w:type="dxa"/>
            <w:shd w:val="clear" w:color="auto" w:fill="auto"/>
          </w:tcPr>
          <w:p w14:paraId="73681CD3" w14:textId="77777777" w:rsidR="006F5186" w:rsidRPr="006F5186" w:rsidRDefault="006F5186" w:rsidP="006F5186">
            <w:pPr>
              <w:rPr>
                <w:lang w:val="en-GB"/>
              </w:rPr>
            </w:pPr>
            <w:r w:rsidRPr="006F5186">
              <w:rPr>
                <w:lang w:val="en-GB"/>
              </w:rPr>
              <w:t xml:space="preserve">Plant 500+ trees. Funding of up to 100% of costs is available for agroforestry schemes benefiting the business of productive farms, including a site visit and tree planting assessment. </w:t>
            </w:r>
          </w:p>
        </w:tc>
        <w:tc>
          <w:tcPr>
            <w:tcW w:w="2508" w:type="dxa"/>
            <w:shd w:val="clear" w:color="auto" w:fill="auto"/>
          </w:tcPr>
          <w:p w14:paraId="7C26C874" w14:textId="77777777" w:rsidR="003B7A91" w:rsidRDefault="003B7A91" w:rsidP="003B7A91">
            <w:pPr>
              <w:rPr>
                <w:lang w:val="en-GB"/>
              </w:rPr>
            </w:pPr>
            <w:r>
              <w:rPr>
                <w:lang w:val="en-GB"/>
              </w:rPr>
              <w:t>Applications normally open in the spring in advance of the winter planting season</w:t>
            </w:r>
          </w:p>
          <w:p w14:paraId="76E50971" w14:textId="77777777" w:rsidR="006F5186" w:rsidRPr="006F5186" w:rsidRDefault="006F5186" w:rsidP="003B7A91">
            <w:pPr>
              <w:rPr>
                <w:lang w:val="en-GB"/>
              </w:rPr>
            </w:pPr>
          </w:p>
        </w:tc>
        <w:tc>
          <w:tcPr>
            <w:tcW w:w="2016" w:type="dxa"/>
            <w:shd w:val="clear" w:color="auto" w:fill="auto"/>
          </w:tcPr>
          <w:p w14:paraId="4BA82544" w14:textId="77777777" w:rsidR="006F5186" w:rsidRPr="006F5186" w:rsidRDefault="00A7579F" w:rsidP="006F5186">
            <w:pPr>
              <w:rPr>
                <w:lang w:val="en-GB"/>
              </w:rPr>
            </w:pPr>
            <w:hyperlink r:id="rId35" w:history="1">
              <w:r w:rsidR="006F5186" w:rsidRPr="006F5186">
                <w:rPr>
                  <w:rStyle w:val="Hyperlink"/>
                  <w:lang w:val="en-GB"/>
                </w:rPr>
                <w:t>Scheme details</w:t>
              </w:r>
            </w:hyperlink>
          </w:p>
        </w:tc>
      </w:tr>
      <w:tr w:rsidR="006F5186" w:rsidRPr="006F5186" w14:paraId="3AFF9EA9" w14:textId="77777777" w:rsidTr="00F9611C">
        <w:trPr>
          <w:trHeight w:val="268"/>
        </w:trPr>
        <w:tc>
          <w:tcPr>
            <w:tcW w:w="2319" w:type="dxa"/>
            <w:shd w:val="clear" w:color="auto" w:fill="auto"/>
          </w:tcPr>
          <w:p w14:paraId="05F8B6A7" w14:textId="77777777" w:rsidR="006F5186" w:rsidRPr="006F5186" w:rsidRDefault="006F5186" w:rsidP="006F5186">
            <w:pPr>
              <w:rPr>
                <w:b/>
                <w:lang w:val="en-GB"/>
              </w:rPr>
            </w:pPr>
            <w:r w:rsidRPr="006F5186">
              <w:rPr>
                <w:b/>
                <w:lang w:val="en-GB"/>
              </w:rPr>
              <w:t>Woodland Trust</w:t>
            </w:r>
          </w:p>
          <w:p w14:paraId="3183CA35" w14:textId="77777777" w:rsidR="006F5186" w:rsidRPr="006F5186" w:rsidRDefault="006F5186" w:rsidP="006F5186">
            <w:pPr>
              <w:rPr>
                <w:lang w:val="en-GB"/>
              </w:rPr>
            </w:pPr>
            <w:proofErr w:type="spellStart"/>
            <w:r w:rsidRPr="006F5186">
              <w:rPr>
                <w:lang w:val="en-GB"/>
              </w:rPr>
              <w:t>MOREWoods</w:t>
            </w:r>
            <w:proofErr w:type="spellEnd"/>
          </w:p>
        </w:tc>
        <w:tc>
          <w:tcPr>
            <w:tcW w:w="6610" w:type="dxa"/>
            <w:shd w:val="clear" w:color="auto" w:fill="auto"/>
          </w:tcPr>
          <w:p w14:paraId="27F12D2B" w14:textId="77777777" w:rsidR="006F5186" w:rsidRPr="006F5186" w:rsidRDefault="006F5186" w:rsidP="006F5186">
            <w:pPr>
              <w:rPr>
                <w:lang w:val="en-GB"/>
              </w:rPr>
            </w:pPr>
            <w:r w:rsidRPr="006F5186">
              <w:rPr>
                <w:lang w:val="en-GB"/>
              </w:rPr>
              <w:t xml:space="preserve">The </w:t>
            </w:r>
            <w:proofErr w:type="spellStart"/>
            <w:r w:rsidRPr="006F5186">
              <w:rPr>
                <w:lang w:val="en-GB"/>
              </w:rPr>
              <w:t>MOREwoods</w:t>
            </w:r>
            <w:proofErr w:type="spellEnd"/>
            <w:r w:rsidRPr="006F5186">
              <w:rPr>
                <w:lang w:val="en-GB"/>
              </w:rPr>
              <w:t xml:space="preserve"> scheme offers advice and support on woodland creation, alongside a small amount of </w:t>
            </w:r>
            <w:proofErr w:type="gramStart"/>
            <w:r w:rsidRPr="006F5186">
              <w:rPr>
                <w:lang w:val="en-GB"/>
              </w:rPr>
              <w:t>funding..</w:t>
            </w:r>
            <w:proofErr w:type="gramEnd"/>
            <w:r w:rsidRPr="006F5186">
              <w:rPr>
                <w:lang w:val="en-GB"/>
              </w:rPr>
              <w:t xml:space="preserve"> To apply for </w:t>
            </w:r>
            <w:proofErr w:type="spellStart"/>
            <w:r w:rsidRPr="006F5186">
              <w:rPr>
                <w:lang w:val="en-GB"/>
              </w:rPr>
              <w:t>MOREwoods</w:t>
            </w:r>
            <w:proofErr w:type="spellEnd"/>
            <w:r w:rsidRPr="006F5186">
              <w:rPr>
                <w:lang w:val="en-GB"/>
              </w:rPr>
              <w:t xml:space="preserve"> funding you will need to plant on at least 0.5 ha (1.25 acres) of non-wooded land and must be willing to plant between 1000 and 1600 trees per hectare. If the application is approved and the applicant can to plant and maintain the trees, the Woodland Trust will contribute 75% towards the cost of the trees and protection. If using a contractor to plant and maintain the </w:t>
            </w:r>
            <w:r w:rsidRPr="006F5186">
              <w:rPr>
                <w:lang w:val="en-GB"/>
              </w:rPr>
              <w:lastRenderedPageBreak/>
              <w:t>woodland The Woodland Trust will contribute 60% of the total cost (planting at least 1 ha).</w:t>
            </w:r>
          </w:p>
        </w:tc>
        <w:tc>
          <w:tcPr>
            <w:tcW w:w="2508" w:type="dxa"/>
            <w:shd w:val="clear" w:color="auto" w:fill="auto"/>
          </w:tcPr>
          <w:p w14:paraId="6A5EA342" w14:textId="77777777" w:rsidR="003B7A91" w:rsidRDefault="003B7A91" w:rsidP="003B7A91">
            <w:pPr>
              <w:rPr>
                <w:lang w:val="en-GB"/>
              </w:rPr>
            </w:pPr>
            <w:r>
              <w:rPr>
                <w:lang w:val="en-GB"/>
              </w:rPr>
              <w:lastRenderedPageBreak/>
              <w:t>Applications normally open in the spring in advance of the winter planting season</w:t>
            </w:r>
          </w:p>
          <w:p w14:paraId="4BAA169C" w14:textId="77777777" w:rsidR="006F5186" w:rsidRPr="006F5186" w:rsidRDefault="006F5186" w:rsidP="003B7A91">
            <w:pPr>
              <w:rPr>
                <w:lang w:val="en-GB"/>
              </w:rPr>
            </w:pPr>
          </w:p>
        </w:tc>
        <w:tc>
          <w:tcPr>
            <w:tcW w:w="2016" w:type="dxa"/>
            <w:shd w:val="clear" w:color="auto" w:fill="auto"/>
          </w:tcPr>
          <w:p w14:paraId="57322D45" w14:textId="77777777" w:rsidR="006F5186" w:rsidRPr="006F5186" w:rsidRDefault="00A7579F" w:rsidP="006F5186">
            <w:pPr>
              <w:rPr>
                <w:lang w:val="en-GB"/>
              </w:rPr>
            </w:pPr>
            <w:hyperlink r:id="rId36" w:history="1">
              <w:r w:rsidR="006F5186" w:rsidRPr="006F5186">
                <w:rPr>
                  <w:rStyle w:val="Hyperlink"/>
                  <w:lang w:val="en-GB"/>
                </w:rPr>
                <w:t>Scheme details</w:t>
              </w:r>
            </w:hyperlink>
          </w:p>
        </w:tc>
      </w:tr>
      <w:tr w:rsidR="006F5186" w:rsidRPr="006F5186" w14:paraId="6DACDFDF" w14:textId="77777777" w:rsidTr="00F9611C">
        <w:trPr>
          <w:trHeight w:val="268"/>
        </w:trPr>
        <w:tc>
          <w:tcPr>
            <w:tcW w:w="2319" w:type="dxa"/>
            <w:shd w:val="clear" w:color="auto" w:fill="auto"/>
          </w:tcPr>
          <w:p w14:paraId="7B769720" w14:textId="77777777" w:rsidR="006F5186" w:rsidRPr="006F5186" w:rsidRDefault="006F5186" w:rsidP="006F5186">
            <w:pPr>
              <w:rPr>
                <w:b/>
                <w:lang w:val="en-GB"/>
              </w:rPr>
            </w:pPr>
            <w:r w:rsidRPr="006F5186">
              <w:rPr>
                <w:b/>
                <w:lang w:val="en-GB"/>
              </w:rPr>
              <w:t>Woodland Trust</w:t>
            </w:r>
          </w:p>
          <w:p w14:paraId="0F90AFBF" w14:textId="77777777" w:rsidR="006F5186" w:rsidRPr="006F5186" w:rsidRDefault="006F5186" w:rsidP="006F5186">
            <w:pPr>
              <w:rPr>
                <w:lang w:val="en-GB"/>
              </w:rPr>
            </w:pPr>
            <w:proofErr w:type="spellStart"/>
            <w:r w:rsidRPr="006F5186">
              <w:rPr>
                <w:lang w:val="en-GB"/>
              </w:rPr>
              <w:t>MOREHedges</w:t>
            </w:r>
            <w:proofErr w:type="spellEnd"/>
          </w:p>
        </w:tc>
        <w:tc>
          <w:tcPr>
            <w:tcW w:w="6610" w:type="dxa"/>
            <w:shd w:val="clear" w:color="auto" w:fill="auto"/>
          </w:tcPr>
          <w:p w14:paraId="3CB2F573" w14:textId="77777777" w:rsidR="006F5186" w:rsidRPr="006F5186" w:rsidRDefault="006F5186" w:rsidP="006F5186">
            <w:pPr>
              <w:rPr>
                <w:lang w:val="en-GB"/>
              </w:rPr>
            </w:pPr>
            <w:r w:rsidRPr="006F5186">
              <w:rPr>
                <w:lang w:val="en-GB"/>
              </w:rPr>
              <w:t xml:space="preserve">This scheme offers support for landowners who wish to create ecological links to woodland with the planting of new hedgerows through. Schemes are judged on merit with support directed towards those hedges that link areas of existing or newly planted woodland to the wider landscape. Applicants will need to plant at least 100 metres of new hedgerow and the Woodland Trust can only fund more than 250 metres in conjunction with additional woodland creation through our </w:t>
            </w:r>
            <w:proofErr w:type="spellStart"/>
            <w:r w:rsidRPr="006F5186">
              <w:rPr>
                <w:lang w:val="en-GB"/>
              </w:rPr>
              <w:t>MOREwoods</w:t>
            </w:r>
            <w:proofErr w:type="spellEnd"/>
            <w:r w:rsidRPr="006F5186">
              <w:rPr>
                <w:lang w:val="en-GB"/>
              </w:rPr>
              <w:t xml:space="preserve"> project.</w:t>
            </w:r>
            <w:r w:rsidRPr="006F5186">
              <w:rPr>
                <w:lang w:val="en-GB"/>
              </w:rPr>
              <w:br/>
            </w:r>
            <w:r w:rsidRPr="006F5186">
              <w:rPr>
                <w:lang w:val="en-GB"/>
              </w:rPr>
              <w:br/>
              <w:t>The scheme uses a standardised hedgerow mix. The standard density and composition is a double row hedge with 5 plants per metre and one tree every 6 metres which will be allowed to grow to full height. Shrubs will be supplied with 75 cm spiral guards with the trees planted in 1.2 metre tree shelters. 75% of the total cost of the plants, gua</w:t>
            </w:r>
            <w:r>
              <w:rPr>
                <w:lang w:val="en-GB"/>
              </w:rPr>
              <w:t>rds and support will be covered</w:t>
            </w:r>
          </w:p>
        </w:tc>
        <w:tc>
          <w:tcPr>
            <w:tcW w:w="2508" w:type="dxa"/>
            <w:shd w:val="clear" w:color="auto" w:fill="auto"/>
          </w:tcPr>
          <w:p w14:paraId="387F060F" w14:textId="77777777" w:rsidR="003B7A91" w:rsidRDefault="003B7A91" w:rsidP="003B7A91">
            <w:pPr>
              <w:rPr>
                <w:lang w:val="en-GB"/>
              </w:rPr>
            </w:pPr>
            <w:r>
              <w:rPr>
                <w:lang w:val="en-GB"/>
              </w:rPr>
              <w:t>Applications normally open in the spring in advance of the winter planting season</w:t>
            </w:r>
          </w:p>
          <w:p w14:paraId="7C1839A6" w14:textId="77777777" w:rsidR="006F5186" w:rsidRPr="006F5186" w:rsidRDefault="006F5186" w:rsidP="006F5186">
            <w:pPr>
              <w:rPr>
                <w:lang w:val="en-GB"/>
              </w:rPr>
            </w:pPr>
          </w:p>
        </w:tc>
        <w:tc>
          <w:tcPr>
            <w:tcW w:w="2016" w:type="dxa"/>
            <w:shd w:val="clear" w:color="auto" w:fill="auto"/>
          </w:tcPr>
          <w:p w14:paraId="48688B17" w14:textId="77777777" w:rsidR="006F5186" w:rsidRPr="006F5186" w:rsidRDefault="00A7579F" w:rsidP="006F5186">
            <w:pPr>
              <w:rPr>
                <w:lang w:val="en-GB"/>
              </w:rPr>
            </w:pPr>
            <w:hyperlink r:id="rId37" w:history="1">
              <w:r w:rsidR="006F5186" w:rsidRPr="006F5186">
                <w:rPr>
                  <w:rStyle w:val="Hyperlink"/>
                  <w:lang w:val="en-GB"/>
                </w:rPr>
                <w:t>Scheme details</w:t>
              </w:r>
            </w:hyperlink>
          </w:p>
        </w:tc>
      </w:tr>
      <w:tr w:rsidR="006F5186" w:rsidRPr="006F5186" w14:paraId="66AD8EF6" w14:textId="77777777" w:rsidTr="00F9611C">
        <w:trPr>
          <w:trHeight w:val="268"/>
        </w:trPr>
        <w:tc>
          <w:tcPr>
            <w:tcW w:w="2319" w:type="dxa"/>
            <w:shd w:val="clear" w:color="auto" w:fill="auto"/>
          </w:tcPr>
          <w:p w14:paraId="1C156B25" w14:textId="77777777" w:rsidR="006F5186" w:rsidRPr="006F5186" w:rsidRDefault="006F5186" w:rsidP="006F5186">
            <w:pPr>
              <w:rPr>
                <w:b/>
                <w:lang w:val="en-GB"/>
              </w:rPr>
            </w:pPr>
            <w:r w:rsidRPr="006F5186">
              <w:rPr>
                <w:b/>
                <w:lang w:val="en-GB"/>
              </w:rPr>
              <w:t xml:space="preserve">Woodland Trust </w:t>
            </w:r>
          </w:p>
          <w:p w14:paraId="7CBC2B1A" w14:textId="77777777" w:rsidR="006F5186" w:rsidRPr="006F5186" w:rsidRDefault="006F5186" w:rsidP="006F5186">
            <w:pPr>
              <w:rPr>
                <w:lang w:val="en-GB"/>
              </w:rPr>
            </w:pPr>
            <w:r w:rsidRPr="006F5186">
              <w:rPr>
                <w:lang w:val="en-GB"/>
              </w:rPr>
              <w:t>Subsidised tree packs</w:t>
            </w:r>
          </w:p>
        </w:tc>
        <w:tc>
          <w:tcPr>
            <w:tcW w:w="6610" w:type="dxa"/>
            <w:shd w:val="clear" w:color="auto" w:fill="auto"/>
          </w:tcPr>
          <w:p w14:paraId="59CE7B48" w14:textId="77777777" w:rsidR="006F5186" w:rsidRPr="006F5186" w:rsidRDefault="006F5186" w:rsidP="006F5186">
            <w:pPr>
              <w:rPr>
                <w:lang w:val="en-GB"/>
              </w:rPr>
            </w:pPr>
            <w:r w:rsidRPr="006F5186">
              <w:rPr>
                <w:lang w:val="en-GB"/>
              </w:rPr>
              <w:t xml:space="preserve">If applicants are ineligible for the schemes listed above subsidised packs of hedging and woodland are offered via the subsidised landowner tree packs on the online shop. </w:t>
            </w:r>
            <w:r w:rsidRPr="006F5186">
              <w:rPr>
                <w:lang w:val="en-GB"/>
              </w:rPr>
              <w:br/>
            </w:r>
            <w:r w:rsidRPr="006F5186">
              <w:rPr>
                <w:lang w:val="en-GB"/>
              </w:rPr>
              <w:br/>
              <w:t xml:space="preserve">The “plant for pollinators” tree pack will provide enough plants and guards for around 50m of double row hedging </w:t>
            </w:r>
          </w:p>
          <w:p w14:paraId="615C564A" w14:textId="77777777" w:rsidR="006F5186" w:rsidRPr="006F5186" w:rsidRDefault="006F5186" w:rsidP="006F5186">
            <w:pPr>
              <w:rPr>
                <w:lang w:val="en-GB"/>
              </w:rPr>
            </w:pPr>
            <w:r w:rsidRPr="006F5186">
              <w:rPr>
                <w:lang w:val="en-GB"/>
              </w:rPr>
              <w:br/>
              <w:t>Subsidised tree packs or 30 to 420 trees, starting at £41.15. Purchased through the Woodland Trust shop</w:t>
            </w:r>
          </w:p>
        </w:tc>
        <w:tc>
          <w:tcPr>
            <w:tcW w:w="2508" w:type="dxa"/>
            <w:shd w:val="clear" w:color="auto" w:fill="auto"/>
          </w:tcPr>
          <w:p w14:paraId="2E674C9F" w14:textId="77777777" w:rsidR="006F5186" w:rsidRPr="006F5186" w:rsidRDefault="006F5186" w:rsidP="006F5186">
            <w:pPr>
              <w:rPr>
                <w:lang w:val="en-GB"/>
              </w:rPr>
            </w:pPr>
            <w:r w:rsidRPr="006F5186">
              <w:rPr>
                <w:lang w:val="en-GB"/>
              </w:rPr>
              <w:t>Ongoing</w:t>
            </w:r>
          </w:p>
        </w:tc>
        <w:tc>
          <w:tcPr>
            <w:tcW w:w="2016" w:type="dxa"/>
            <w:shd w:val="clear" w:color="auto" w:fill="auto"/>
          </w:tcPr>
          <w:p w14:paraId="4BF32D47" w14:textId="77777777" w:rsidR="006F5186" w:rsidRPr="006F5186" w:rsidRDefault="00A7579F" w:rsidP="006F5186">
            <w:pPr>
              <w:rPr>
                <w:u w:val="single"/>
                <w:lang w:val="en-GB"/>
              </w:rPr>
            </w:pPr>
            <w:hyperlink r:id="rId38" w:history="1">
              <w:r w:rsidR="006F5186" w:rsidRPr="006F5186">
                <w:rPr>
                  <w:rStyle w:val="Hyperlink"/>
                  <w:lang w:val="en-GB"/>
                </w:rPr>
                <w:t>Scheme details</w:t>
              </w:r>
            </w:hyperlink>
          </w:p>
          <w:p w14:paraId="4B1CDB81" w14:textId="77777777" w:rsidR="006F5186" w:rsidRPr="006F5186" w:rsidRDefault="006F5186" w:rsidP="006F5186">
            <w:pPr>
              <w:rPr>
                <w:u w:val="single"/>
                <w:lang w:val="en-GB"/>
              </w:rPr>
            </w:pPr>
          </w:p>
          <w:p w14:paraId="2D1DAE1E" w14:textId="77777777" w:rsidR="006F5186" w:rsidRPr="006F5186" w:rsidRDefault="00A7579F" w:rsidP="006F5186">
            <w:pPr>
              <w:rPr>
                <w:lang w:val="en-GB"/>
              </w:rPr>
            </w:pPr>
            <w:hyperlink r:id="rId39" w:history="1">
              <w:r w:rsidR="006F5186" w:rsidRPr="006F5186">
                <w:rPr>
                  <w:rStyle w:val="Hyperlink"/>
                  <w:lang w:val="en-GB"/>
                </w:rPr>
                <w:t>Additional information</w:t>
              </w:r>
            </w:hyperlink>
            <w:r w:rsidR="006F5186" w:rsidRPr="006F5186">
              <w:rPr>
                <w:u w:val="single"/>
                <w:lang w:val="en-GB"/>
              </w:rPr>
              <w:t xml:space="preserve"> </w:t>
            </w:r>
          </w:p>
        </w:tc>
      </w:tr>
      <w:tr w:rsidR="006F5186" w:rsidRPr="006F5186" w14:paraId="1B543300" w14:textId="77777777" w:rsidTr="00F9611C">
        <w:trPr>
          <w:trHeight w:val="268"/>
        </w:trPr>
        <w:tc>
          <w:tcPr>
            <w:tcW w:w="2319" w:type="dxa"/>
            <w:shd w:val="clear" w:color="auto" w:fill="auto"/>
          </w:tcPr>
          <w:p w14:paraId="2B5259F2" w14:textId="77777777" w:rsidR="006F5186" w:rsidRPr="006F5186" w:rsidRDefault="006F5186" w:rsidP="006F5186">
            <w:pPr>
              <w:rPr>
                <w:lang w:val="en-GB"/>
              </w:rPr>
            </w:pPr>
            <w:r w:rsidRPr="006F5186">
              <w:rPr>
                <w:b/>
                <w:lang w:val="en-GB"/>
              </w:rPr>
              <w:t>Government Stewardship Schemes</w:t>
            </w:r>
          </w:p>
        </w:tc>
        <w:tc>
          <w:tcPr>
            <w:tcW w:w="6610" w:type="dxa"/>
            <w:shd w:val="clear" w:color="auto" w:fill="auto"/>
          </w:tcPr>
          <w:p w14:paraId="115165F2" w14:textId="77777777" w:rsidR="006F5186" w:rsidRPr="006F5186" w:rsidRDefault="006F5186" w:rsidP="006F5186">
            <w:pPr>
              <w:rPr>
                <w:lang w:val="en-GB"/>
              </w:rPr>
            </w:pPr>
            <w:r w:rsidRPr="006F5186">
              <w:rPr>
                <w:lang w:val="en-GB"/>
              </w:rPr>
              <w:t xml:space="preserve">Environmental Stewardship Schemes </w:t>
            </w:r>
          </w:p>
          <w:p w14:paraId="7AC09DE6" w14:textId="77777777" w:rsidR="006F5186" w:rsidRPr="006F5186" w:rsidRDefault="006F5186" w:rsidP="006F5186">
            <w:pPr>
              <w:rPr>
                <w:lang w:val="en-GB"/>
              </w:rPr>
            </w:pPr>
            <w:r w:rsidRPr="006F5186">
              <w:rPr>
                <w:lang w:val="en-GB"/>
              </w:rPr>
              <w:t>Entry Level Stewardship (ELS), Organic ELS, Uplands ELS and Higher Level Stewardship</w:t>
            </w:r>
          </w:p>
          <w:p w14:paraId="4A76681B" w14:textId="77777777" w:rsidR="006F5186" w:rsidRPr="006F5186" w:rsidRDefault="006F5186" w:rsidP="006F5186">
            <w:pPr>
              <w:rPr>
                <w:lang w:val="en-GB"/>
              </w:rPr>
            </w:pPr>
            <w:r w:rsidRPr="006F5186">
              <w:rPr>
                <w:lang w:val="en-GB"/>
              </w:rPr>
              <w:t>Countryside Stewardship Scheme</w:t>
            </w:r>
          </w:p>
          <w:p w14:paraId="3B84AED9" w14:textId="77777777" w:rsidR="006F5186" w:rsidRPr="006F5186" w:rsidRDefault="006F5186" w:rsidP="006F5186">
            <w:pPr>
              <w:rPr>
                <w:lang w:val="en-GB"/>
              </w:rPr>
            </w:pPr>
            <w:r w:rsidRPr="006F5186">
              <w:rPr>
                <w:lang w:val="en-GB"/>
              </w:rPr>
              <w:lastRenderedPageBreak/>
              <w:t>Funding available for creation of woodland and restocking of woodland including Woodland Creation Grant</w:t>
            </w:r>
          </w:p>
        </w:tc>
        <w:tc>
          <w:tcPr>
            <w:tcW w:w="2508" w:type="dxa"/>
            <w:shd w:val="clear" w:color="auto" w:fill="auto"/>
          </w:tcPr>
          <w:p w14:paraId="6C3488E8" w14:textId="77777777" w:rsidR="006F5186" w:rsidRPr="006F5186" w:rsidRDefault="006F5186" w:rsidP="006F5186">
            <w:pPr>
              <w:rPr>
                <w:lang w:val="en-GB"/>
              </w:rPr>
            </w:pPr>
            <w:r w:rsidRPr="006F5186">
              <w:rPr>
                <w:lang w:val="en-GB"/>
              </w:rPr>
              <w:lastRenderedPageBreak/>
              <w:t>Ongoing</w:t>
            </w:r>
          </w:p>
        </w:tc>
        <w:tc>
          <w:tcPr>
            <w:tcW w:w="2016" w:type="dxa"/>
            <w:shd w:val="clear" w:color="auto" w:fill="auto"/>
          </w:tcPr>
          <w:p w14:paraId="36751076" w14:textId="77777777" w:rsidR="006F5186" w:rsidRPr="006F5186" w:rsidRDefault="00A7579F" w:rsidP="006F5186">
            <w:pPr>
              <w:rPr>
                <w:lang w:val="en-GB"/>
              </w:rPr>
            </w:pPr>
            <w:hyperlink r:id="rId40" w:history="1">
              <w:r w:rsidR="006F5186" w:rsidRPr="00F0435F">
                <w:rPr>
                  <w:rStyle w:val="Hyperlink"/>
                  <w:lang w:val="en-GB"/>
                </w:rPr>
                <w:t>Scheme details</w:t>
              </w:r>
            </w:hyperlink>
          </w:p>
          <w:p w14:paraId="44055329" w14:textId="77777777" w:rsidR="006F5186" w:rsidRPr="006F5186" w:rsidRDefault="006F5186" w:rsidP="006F5186">
            <w:pPr>
              <w:rPr>
                <w:lang w:val="en-GB"/>
              </w:rPr>
            </w:pPr>
          </w:p>
        </w:tc>
      </w:tr>
    </w:tbl>
    <w:p w14:paraId="08353815" w14:textId="77777777" w:rsidR="006F5186" w:rsidRPr="006F5186" w:rsidRDefault="006F5186" w:rsidP="006F5186"/>
    <w:sectPr w:rsidR="006F5186" w:rsidRPr="006F5186" w:rsidSect="006F5186">
      <w:headerReference w:type="default" r:id="rId41"/>
      <w:footerReference w:type="default" r:id="rId42"/>
      <w:footnotePr>
        <w:pos w:val="beneathText"/>
      </w:footnotePr>
      <w:type w:val="continuous"/>
      <w:pgSz w:w="15840" w:h="12240" w:orient="landscape"/>
      <w:pgMar w:top="1440" w:right="1435" w:bottom="1440" w:left="1168"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F296B" w14:textId="77777777" w:rsidR="00A7220F" w:rsidRDefault="00A7220F">
      <w:r>
        <w:separator/>
      </w:r>
    </w:p>
  </w:endnote>
  <w:endnote w:type="continuationSeparator" w:id="0">
    <w:p w14:paraId="580F049A" w14:textId="77777777" w:rsidR="00A7220F" w:rsidRDefault="00A7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ZapfDingba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26972"/>
      <w:docPartObj>
        <w:docPartGallery w:val="Page Numbers (Bottom of Page)"/>
        <w:docPartUnique/>
      </w:docPartObj>
    </w:sdtPr>
    <w:sdtEndPr>
      <w:rPr>
        <w:noProof/>
      </w:rPr>
    </w:sdtEndPr>
    <w:sdtContent>
      <w:p w14:paraId="7F407FF9" w14:textId="77777777" w:rsidR="001E7DE4" w:rsidRDefault="001E7DE4">
        <w:pPr>
          <w:pStyle w:val="Footer"/>
          <w:jc w:val="right"/>
        </w:pPr>
        <w:r>
          <w:fldChar w:fldCharType="begin"/>
        </w:r>
        <w:r>
          <w:instrText xml:space="preserve"> PAGE   \* MERGEFORMAT </w:instrText>
        </w:r>
        <w:r>
          <w:fldChar w:fldCharType="separate"/>
        </w:r>
        <w:r w:rsidR="00CD3F11">
          <w:rPr>
            <w:noProof/>
          </w:rPr>
          <w:t>1</w:t>
        </w:r>
        <w:r>
          <w:rPr>
            <w:noProof/>
          </w:rPr>
          <w:fldChar w:fldCharType="end"/>
        </w:r>
      </w:p>
    </w:sdtContent>
  </w:sdt>
  <w:p w14:paraId="687A6712" w14:textId="77777777" w:rsidR="00020593" w:rsidRDefault="00020593">
    <w:pPr>
      <w:pStyle w:val="Footer"/>
      <w:tabs>
        <w:tab w:val="clear" w:pos="4320"/>
        <w:tab w:val="clear" w:pos="8640"/>
        <w:tab w:val="center" w:pos="4680"/>
        <w:tab w:val="right" w:pos="9360"/>
      </w:tabs>
      <w:rPr>
        <w:rFonts w:ascii="Verdana" w:hAnsi="Verdan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44C29" w14:textId="77777777" w:rsidR="00A7220F" w:rsidRDefault="00A7220F">
      <w:r>
        <w:separator/>
      </w:r>
    </w:p>
  </w:footnote>
  <w:footnote w:type="continuationSeparator" w:id="0">
    <w:p w14:paraId="6678165C" w14:textId="77777777" w:rsidR="00A7220F" w:rsidRDefault="00A72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0B7F" w14:textId="77777777" w:rsidR="00ED7421" w:rsidRDefault="00E871A5">
    <w:pPr>
      <w:pStyle w:val="Header"/>
    </w:pPr>
    <w:r>
      <w:rPr>
        <w:noProof/>
        <w:lang w:val="en-GB" w:eastAsia="en-GB"/>
      </w:rPr>
      <w:drawing>
        <wp:inline distT="0" distB="0" distL="0" distR="0" wp14:anchorId="0F6A4DBB" wp14:editId="7C34B4F4">
          <wp:extent cx="629920" cy="636270"/>
          <wp:effectExtent l="0" t="0" r="0" b="0"/>
          <wp:docPr id="1" name="Picture 1"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416396E"/>
    <w:lvl w:ilvl="0">
      <w:start w:val="1"/>
      <w:numFmt w:val="decimal"/>
      <w:lvlText w:val="%1."/>
      <w:lvlJc w:val="left"/>
      <w:pPr>
        <w:tabs>
          <w:tab w:val="num" w:pos="432"/>
        </w:tabs>
      </w:pPr>
    </w:lvl>
    <w:lvl w:ilvl="1">
      <w:start w:val="1"/>
      <w:numFmt w:val="decimal"/>
      <w:pStyle w:val="Heading2"/>
      <w:lvlText w:val="%1.%2."/>
      <w:lvlJc w:val="left"/>
      <w:pPr>
        <w:tabs>
          <w:tab w:val="num" w:pos="576"/>
        </w:tabs>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15:restartNumberingAfterBreak="0">
    <w:nsid w:val="02F065FB"/>
    <w:multiLevelType w:val="hybridMultilevel"/>
    <w:tmpl w:val="A73E5F28"/>
    <w:lvl w:ilvl="0" w:tplc="F6BE8258">
      <w:start w:val="1"/>
      <w:numFmt w:val="decimal"/>
      <w:pStyle w:val="Heading1"/>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5011DE9"/>
    <w:multiLevelType w:val="hybridMultilevel"/>
    <w:tmpl w:val="3260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55539"/>
    <w:multiLevelType w:val="hybridMultilevel"/>
    <w:tmpl w:val="945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FA48AD"/>
    <w:multiLevelType w:val="hybridMultilevel"/>
    <w:tmpl w:val="B84A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B31CE8"/>
    <w:multiLevelType w:val="hybridMultilevel"/>
    <w:tmpl w:val="E85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986903"/>
    <w:multiLevelType w:val="multilevel"/>
    <w:tmpl w:val="EB1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7E3443"/>
    <w:multiLevelType w:val="hybridMultilevel"/>
    <w:tmpl w:val="4F6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AF1FF1"/>
    <w:multiLevelType w:val="hybridMultilevel"/>
    <w:tmpl w:val="43B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D600CE"/>
    <w:multiLevelType w:val="hybridMultilevel"/>
    <w:tmpl w:val="3B0C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946574"/>
    <w:multiLevelType w:val="multilevel"/>
    <w:tmpl w:val="A288BC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E12080"/>
    <w:multiLevelType w:val="multilevel"/>
    <w:tmpl w:val="2DB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0846AB"/>
    <w:multiLevelType w:val="hybridMultilevel"/>
    <w:tmpl w:val="AC7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BF18E2"/>
    <w:multiLevelType w:val="multilevel"/>
    <w:tmpl w:val="994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497BDA"/>
    <w:multiLevelType w:val="hybridMultilevel"/>
    <w:tmpl w:val="670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DE3372"/>
    <w:multiLevelType w:val="hybridMultilevel"/>
    <w:tmpl w:val="9204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AA7DC3"/>
    <w:multiLevelType w:val="hybridMultilevel"/>
    <w:tmpl w:val="0D8C01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3DCD11A5"/>
    <w:multiLevelType w:val="hybridMultilevel"/>
    <w:tmpl w:val="3DAE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7F0A1E"/>
    <w:multiLevelType w:val="multilevel"/>
    <w:tmpl w:val="95C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9255AD"/>
    <w:multiLevelType w:val="hybridMultilevel"/>
    <w:tmpl w:val="4EFE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AD494F"/>
    <w:multiLevelType w:val="hybridMultilevel"/>
    <w:tmpl w:val="2658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C313C79"/>
    <w:multiLevelType w:val="multilevel"/>
    <w:tmpl w:val="75D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9E5781"/>
    <w:multiLevelType w:val="hybridMultilevel"/>
    <w:tmpl w:val="67E2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925E63"/>
    <w:multiLevelType w:val="multilevel"/>
    <w:tmpl w:val="AC9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74641E"/>
    <w:multiLevelType w:val="hybridMultilevel"/>
    <w:tmpl w:val="1E5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8A1927"/>
    <w:multiLevelType w:val="hybridMultilevel"/>
    <w:tmpl w:val="316EA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D34E6B"/>
    <w:multiLevelType w:val="hybridMultilevel"/>
    <w:tmpl w:val="816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B778CE"/>
    <w:multiLevelType w:val="multilevel"/>
    <w:tmpl w:val="781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781245"/>
    <w:multiLevelType w:val="hybridMultilevel"/>
    <w:tmpl w:val="D9A6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9C1FDC"/>
    <w:multiLevelType w:val="hybridMultilevel"/>
    <w:tmpl w:val="C4C8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FA091A"/>
    <w:multiLevelType w:val="hybridMultilevel"/>
    <w:tmpl w:val="CDA8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3C3B3A"/>
    <w:multiLevelType w:val="hybridMultilevel"/>
    <w:tmpl w:val="8FA8A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DB45CF9"/>
    <w:multiLevelType w:val="hybridMultilevel"/>
    <w:tmpl w:val="E752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BD5AC0"/>
    <w:multiLevelType w:val="hybridMultilevel"/>
    <w:tmpl w:val="6F00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711F5E"/>
    <w:multiLevelType w:val="hybridMultilevel"/>
    <w:tmpl w:val="38D6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5437F3"/>
    <w:multiLevelType w:val="hybridMultilevel"/>
    <w:tmpl w:val="47D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262368"/>
    <w:multiLevelType w:val="hybridMultilevel"/>
    <w:tmpl w:val="E54ACBBE"/>
    <w:lvl w:ilvl="0" w:tplc="C02CDB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num w:numId="1" w16cid:durableId="367799032">
    <w:abstractNumId w:val="0"/>
  </w:num>
  <w:num w:numId="2" w16cid:durableId="127433307">
    <w:abstractNumId w:val="47"/>
  </w:num>
  <w:num w:numId="3" w16cid:durableId="194271448">
    <w:abstractNumId w:val="13"/>
  </w:num>
  <w:num w:numId="4" w16cid:durableId="1620643808">
    <w:abstractNumId w:val="15"/>
  </w:num>
  <w:num w:numId="5" w16cid:durableId="1385060617">
    <w:abstractNumId w:val="41"/>
  </w:num>
  <w:num w:numId="6" w16cid:durableId="1135638036">
    <w:abstractNumId w:val="29"/>
  </w:num>
  <w:num w:numId="7" w16cid:durableId="1590432153">
    <w:abstractNumId w:val="44"/>
  </w:num>
  <w:num w:numId="8" w16cid:durableId="118693057">
    <w:abstractNumId w:val="35"/>
  </w:num>
  <w:num w:numId="9" w16cid:durableId="1605765909">
    <w:abstractNumId w:val="12"/>
  </w:num>
  <w:num w:numId="10" w16cid:durableId="581720896">
    <w:abstractNumId w:val="34"/>
  </w:num>
  <w:num w:numId="11" w16cid:durableId="1828981470">
    <w:abstractNumId w:val="38"/>
  </w:num>
  <w:num w:numId="12" w16cid:durableId="205219303">
    <w:abstractNumId w:val="46"/>
  </w:num>
  <w:num w:numId="13" w16cid:durableId="972053549">
    <w:abstractNumId w:val="26"/>
  </w:num>
  <w:num w:numId="14" w16cid:durableId="715663648">
    <w:abstractNumId w:val="39"/>
  </w:num>
  <w:num w:numId="15" w16cid:durableId="791248769">
    <w:abstractNumId w:val="14"/>
  </w:num>
  <w:num w:numId="16" w16cid:durableId="1337804855">
    <w:abstractNumId w:val="36"/>
  </w:num>
  <w:num w:numId="17" w16cid:durableId="1983535367">
    <w:abstractNumId w:val="17"/>
  </w:num>
  <w:num w:numId="18" w16cid:durableId="1046756521">
    <w:abstractNumId w:val="30"/>
  </w:num>
  <w:num w:numId="19" w16cid:durableId="1119448656">
    <w:abstractNumId w:val="25"/>
  </w:num>
  <w:num w:numId="20" w16cid:durableId="1400012632">
    <w:abstractNumId w:val="43"/>
  </w:num>
  <w:num w:numId="21" w16cid:durableId="2009557730">
    <w:abstractNumId w:val="18"/>
  </w:num>
  <w:num w:numId="22" w16cid:durableId="2145271677">
    <w:abstractNumId w:val="23"/>
  </w:num>
  <w:num w:numId="23" w16cid:durableId="1404064644">
    <w:abstractNumId w:val="33"/>
  </w:num>
  <w:num w:numId="24" w16cid:durableId="135953946">
    <w:abstractNumId w:val="16"/>
  </w:num>
  <w:num w:numId="25" w16cid:durableId="1158301819">
    <w:abstractNumId w:val="37"/>
  </w:num>
  <w:num w:numId="26" w16cid:durableId="1367827035">
    <w:abstractNumId w:val="21"/>
  </w:num>
  <w:num w:numId="27" w16cid:durableId="1991245992">
    <w:abstractNumId w:val="31"/>
  </w:num>
  <w:num w:numId="28" w16cid:durableId="1902330618">
    <w:abstractNumId w:val="28"/>
  </w:num>
  <w:num w:numId="29" w16cid:durableId="830756609">
    <w:abstractNumId w:val="22"/>
  </w:num>
  <w:num w:numId="30" w16cid:durableId="998538042">
    <w:abstractNumId w:val="42"/>
  </w:num>
  <w:num w:numId="31" w16cid:durableId="617612624">
    <w:abstractNumId w:val="11"/>
  </w:num>
  <w:num w:numId="32" w16cid:durableId="139003763">
    <w:abstractNumId w:val="45"/>
  </w:num>
  <w:num w:numId="33" w16cid:durableId="1431202895">
    <w:abstractNumId w:val="32"/>
  </w:num>
  <w:num w:numId="34" w16cid:durableId="235092910">
    <w:abstractNumId w:val="27"/>
  </w:num>
  <w:num w:numId="35" w16cid:durableId="397632171">
    <w:abstractNumId w:val="24"/>
  </w:num>
  <w:num w:numId="36" w16cid:durableId="1276016465">
    <w:abstractNumId w:val="19"/>
  </w:num>
  <w:num w:numId="37" w16cid:durableId="1528637981">
    <w:abstractNumId w:val="40"/>
  </w:num>
  <w:num w:numId="38" w16cid:durableId="1006833864">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mirrorMargin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74"/>
    <w:rsid w:val="00005844"/>
    <w:rsid w:val="000100B7"/>
    <w:rsid w:val="00017C8C"/>
    <w:rsid w:val="00020593"/>
    <w:rsid w:val="000304B4"/>
    <w:rsid w:val="00034F8F"/>
    <w:rsid w:val="0004593F"/>
    <w:rsid w:val="0005188F"/>
    <w:rsid w:val="0005461A"/>
    <w:rsid w:val="0005765B"/>
    <w:rsid w:val="0006291D"/>
    <w:rsid w:val="00073B7A"/>
    <w:rsid w:val="00074ADF"/>
    <w:rsid w:val="000A2BB5"/>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268DC"/>
    <w:rsid w:val="00130CDD"/>
    <w:rsid w:val="00131880"/>
    <w:rsid w:val="00135C4D"/>
    <w:rsid w:val="00140031"/>
    <w:rsid w:val="00141C0A"/>
    <w:rsid w:val="001424E8"/>
    <w:rsid w:val="0014436C"/>
    <w:rsid w:val="00144A01"/>
    <w:rsid w:val="001472F2"/>
    <w:rsid w:val="00161AC4"/>
    <w:rsid w:val="00162D32"/>
    <w:rsid w:val="00162E21"/>
    <w:rsid w:val="001633FE"/>
    <w:rsid w:val="00166637"/>
    <w:rsid w:val="001702C9"/>
    <w:rsid w:val="00176713"/>
    <w:rsid w:val="00177F24"/>
    <w:rsid w:val="001812E7"/>
    <w:rsid w:val="00186364"/>
    <w:rsid w:val="00190C93"/>
    <w:rsid w:val="0019213E"/>
    <w:rsid w:val="001950B6"/>
    <w:rsid w:val="001A0BB4"/>
    <w:rsid w:val="001A6D0D"/>
    <w:rsid w:val="001B182F"/>
    <w:rsid w:val="001B5103"/>
    <w:rsid w:val="001C0692"/>
    <w:rsid w:val="001D07D7"/>
    <w:rsid w:val="001D28C4"/>
    <w:rsid w:val="001D601D"/>
    <w:rsid w:val="001E2327"/>
    <w:rsid w:val="001E4A07"/>
    <w:rsid w:val="001E7DE4"/>
    <w:rsid w:val="001F5807"/>
    <w:rsid w:val="001F5AAD"/>
    <w:rsid w:val="001F7932"/>
    <w:rsid w:val="002011A2"/>
    <w:rsid w:val="00202EFB"/>
    <w:rsid w:val="00210DEB"/>
    <w:rsid w:val="00216478"/>
    <w:rsid w:val="00216AAC"/>
    <w:rsid w:val="00226BBF"/>
    <w:rsid w:val="0022708C"/>
    <w:rsid w:val="00230286"/>
    <w:rsid w:val="002478F7"/>
    <w:rsid w:val="0025170F"/>
    <w:rsid w:val="00251F2F"/>
    <w:rsid w:val="00260F2C"/>
    <w:rsid w:val="00263590"/>
    <w:rsid w:val="00265097"/>
    <w:rsid w:val="00266E56"/>
    <w:rsid w:val="00273941"/>
    <w:rsid w:val="0028058D"/>
    <w:rsid w:val="002809EE"/>
    <w:rsid w:val="00280F29"/>
    <w:rsid w:val="00283EDB"/>
    <w:rsid w:val="00286B38"/>
    <w:rsid w:val="00293FB9"/>
    <w:rsid w:val="002A0752"/>
    <w:rsid w:val="002A1CF7"/>
    <w:rsid w:val="002A6D8B"/>
    <w:rsid w:val="002A7494"/>
    <w:rsid w:val="002B190C"/>
    <w:rsid w:val="002B564F"/>
    <w:rsid w:val="002B6386"/>
    <w:rsid w:val="002B737E"/>
    <w:rsid w:val="002B745A"/>
    <w:rsid w:val="002B75ED"/>
    <w:rsid w:val="002B7F97"/>
    <w:rsid w:val="002C6713"/>
    <w:rsid w:val="002D1D9B"/>
    <w:rsid w:val="002D3259"/>
    <w:rsid w:val="002D49A7"/>
    <w:rsid w:val="002D56F1"/>
    <w:rsid w:val="002E0848"/>
    <w:rsid w:val="002E3E7A"/>
    <w:rsid w:val="002F5010"/>
    <w:rsid w:val="0030303F"/>
    <w:rsid w:val="00303449"/>
    <w:rsid w:val="00331095"/>
    <w:rsid w:val="00331635"/>
    <w:rsid w:val="00331FD1"/>
    <w:rsid w:val="003352C6"/>
    <w:rsid w:val="00340BC3"/>
    <w:rsid w:val="00341A27"/>
    <w:rsid w:val="0034210E"/>
    <w:rsid w:val="003424EA"/>
    <w:rsid w:val="0034265D"/>
    <w:rsid w:val="0034360C"/>
    <w:rsid w:val="0034481B"/>
    <w:rsid w:val="0035172D"/>
    <w:rsid w:val="0035228F"/>
    <w:rsid w:val="00353481"/>
    <w:rsid w:val="003562AB"/>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B7A91"/>
    <w:rsid w:val="003C1EAF"/>
    <w:rsid w:val="003C434C"/>
    <w:rsid w:val="003C6C2B"/>
    <w:rsid w:val="003C75DA"/>
    <w:rsid w:val="003D0EB8"/>
    <w:rsid w:val="003D2D03"/>
    <w:rsid w:val="003D745F"/>
    <w:rsid w:val="003E01E3"/>
    <w:rsid w:val="003E0431"/>
    <w:rsid w:val="003E2132"/>
    <w:rsid w:val="003E50FB"/>
    <w:rsid w:val="003F522E"/>
    <w:rsid w:val="003F71DD"/>
    <w:rsid w:val="00401297"/>
    <w:rsid w:val="00405F30"/>
    <w:rsid w:val="00406DEA"/>
    <w:rsid w:val="0040755B"/>
    <w:rsid w:val="0041143D"/>
    <w:rsid w:val="00411789"/>
    <w:rsid w:val="00422383"/>
    <w:rsid w:val="0042592A"/>
    <w:rsid w:val="00441093"/>
    <w:rsid w:val="004525F1"/>
    <w:rsid w:val="00453982"/>
    <w:rsid w:val="0045610B"/>
    <w:rsid w:val="00457FBA"/>
    <w:rsid w:val="004604A8"/>
    <w:rsid w:val="004658C6"/>
    <w:rsid w:val="004661F4"/>
    <w:rsid w:val="00470B41"/>
    <w:rsid w:val="00470FFC"/>
    <w:rsid w:val="00471269"/>
    <w:rsid w:val="00480170"/>
    <w:rsid w:val="00480F3E"/>
    <w:rsid w:val="0048606E"/>
    <w:rsid w:val="004927E0"/>
    <w:rsid w:val="00497BF0"/>
    <w:rsid w:val="004A010E"/>
    <w:rsid w:val="004A4CBD"/>
    <w:rsid w:val="004A79EA"/>
    <w:rsid w:val="004B26CA"/>
    <w:rsid w:val="004B4370"/>
    <w:rsid w:val="004B7B06"/>
    <w:rsid w:val="004C0B0B"/>
    <w:rsid w:val="004C5610"/>
    <w:rsid w:val="004E05E3"/>
    <w:rsid w:val="004E2386"/>
    <w:rsid w:val="004E240D"/>
    <w:rsid w:val="004E33EA"/>
    <w:rsid w:val="004E5EDE"/>
    <w:rsid w:val="004F17AC"/>
    <w:rsid w:val="004F2B98"/>
    <w:rsid w:val="004F4501"/>
    <w:rsid w:val="005069E5"/>
    <w:rsid w:val="005071FE"/>
    <w:rsid w:val="0051013C"/>
    <w:rsid w:val="00510CC2"/>
    <w:rsid w:val="005157D3"/>
    <w:rsid w:val="00525666"/>
    <w:rsid w:val="00525E4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634C"/>
    <w:rsid w:val="005C06DB"/>
    <w:rsid w:val="005C28A4"/>
    <w:rsid w:val="005C4F5B"/>
    <w:rsid w:val="005D4913"/>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4533"/>
    <w:rsid w:val="00635B6A"/>
    <w:rsid w:val="00637A5B"/>
    <w:rsid w:val="00642022"/>
    <w:rsid w:val="00642AE9"/>
    <w:rsid w:val="006449F6"/>
    <w:rsid w:val="00645480"/>
    <w:rsid w:val="00657885"/>
    <w:rsid w:val="006655CD"/>
    <w:rsid w:val="00667943"/>
    <w:rsid w:val="00673652"/>
    <w:rsid w:val="00673FEE"/>
    <w:rsid w:val="006741A8"/>
    <w:rsid w:val="00674F7E"/>
    <w:rsid w:val="00682263"/>
    <w:rsid w:val="00693621"/>
    <w:rsid w:val="006962EA"/>
    <w:rsid w:val="00696A21"/>
    <w:rsid w:val="00697710"/>
    <w:rsid w:val="006A382D"/>
    <w:rsid w:val="006A4AEC"/>
    <w:rsid w:val="006B1B96"/>
    <w:rsid w:val="006B6EBE"/>
    <w:rsid w:val="006B7C13"/>
    <w:rsid w:val="006C0013"/>
    <w:rsid w:val="006C38F1"/>
    <w:rsid w:val="006C5CF6"/>
    <w:rsid w:val="006C7341"/>
    <w:rsid w:val="006C7FDE"/>
    <w:rsid w:val="006D3278"/>
    <w:rsid w:val="006D7F0E"/>
    <w:rsid w:val="006E3786"/>
    <w:rsid w:val="006F1A1C"/>
    <w:rsid w:val="006F3659"/>
    <w:rsid w:val="006F3689"/>
    <w:rsid w:val="006F4A33"/>
    <w:rsid w:val="006F5186"/>
    <w:rsid w:val="006F59BB"/>
    <w:rsid w:val="006F620D"/>
    <w:rsid w:val="007007F9"/>
    <w:rsid w:val="00700AAF"/>
    <w:rsid w:val="0070158E"/>
    <w:rsid w:val="00703607"/>
    <w:rsid w:val="00706DFA"/>
    <w:rsid w:val="00707763"/>
    <w:rsid w:val="00707D73"/>
    <w:rsid w:val="00710A53"/>
    <w:rsid w:val="00712936"/>
    <w:rsid w:val="007163D1"/>
    <w:rsid w:val="00726DEF"/>
    <w:rsid w:val="007414BD"/>
    <w:rsid w:val="00746A60"/>
    <w:rsid w:val="007470F0"/>
    <w:rsid w:val="00747E71"/>
    <w:rsid w:val="00750562"/>
    <w:rsid w:val="0075586A"/>
    <w:rsid w:val="007568AA"/>
    <w:rsid w:val="0076027B"/>
    <w:rsid w:val="00762C71"/>
    <w:rsid w:val="007638AF"/>
    <w:rsid w:val="0077172B"/>
    <w:rsid w:val="00774783"/>
    <w:rsid w:val="00781DC1"/>
    <w:rsid w:val="007831FB"/>
    <w:rsid w:val="007857FE"/>
    <w:rsid w:val="0079072D"/>
    <w:rsid w:val="007924CB"/>
    <w:rsid w:val="00795D8F"/>
    <w:rsid w:val="00797C63"/>
    <w:rsid w:val="007A07C5"/>
    <w:rsid w:val="007B0A7B"/>
    <w:rsid w:val="007B0DF9"/>
    <w:rsid w:val="007B0F7B"/>
    <w:rsid w:val="007B0FEA"/>
    <w:rsid w:val="007C0780"/>
    <w:rsid w:val="007D2C21"/>
    <w:rsid w:val="007E13EA"/>
    <w:rsid w:val="007E1A57"/>
    <w:rsid w:val="007E3812"/>
    <w:rsid w:val="007F0495"/>
    <w:rsid w:val="007F213F"/>
    <w:rsid w:val="007F2874"/>
    <w:rsid w:val="007F530D"/>
    <w:rsid w:val="007F5700"/>
    <w:rsid w:val="00804745"/>
    <w:rsid w:val="00806AF1"/>
    <w:rsid w:val="00806CD1"/>
    <w:rsid w:val="008130C7"/>
    <w:rsid w:val="008138DF"/>
    <w:rsid w:val="00814C4C"/>
    <w:rsid w:val="00816BAF"/>
    <w:rsid w:val="00823DE5"/>
    <w:rsid w:val="00836040"/>
    <w:rsid w:val="008373DC"/>
    <w:rsid w:val="00841C49"/>
    <w:rsid w:val="00842DFC"/>
    <w:rsid w:val="0084330E"/>
    <w:rsid w:val="008502A5"/>
    <w:rsid w:val="008526B9"/>
    <w:rsid w:val="00856B44"/>
    <w:rsid w:val="008600EA"/>
    <w:rsid w:val="00864F64"/>
    <w:rsid w:val="00865693"/>
    <w:rsid w:val="00870F42"/>
    <w:rsid w:val="00877484"/>
    <w:rsid w:val="00882D69"/>
    <w:rsid w:val="00885212"/>
    <w:rsid w:val="008862D7"/>
    <w:rsid w:val="008878D1"/>
    <w:rsid w:val="00897699"/>
    <w:rsid w:val="008A6A8E"/>
    <w:rsid w:val="008C6416"/>
    <w:rsid w:val="008C79E6"/>
    <w:rsid w:val="008D07EC"/>
    <w:rsid w:val="008D3803"/>
    <w:rsid w:val="008E1008"/>
    <w:rsid w:val="00903BB1"/>
    <w:rsid w:val="0092266B"/>
    <w:rsid w:val="009320A2"/>
    <w:rsid w:val="0093225B"/>
    <w:rsid w:val="00932D03"/>
    <w:rsid w:val="00936085"/>
    <w:rsid w:val="00941A55"/>
    <w:rsid w:val="00943959"/>
    <w:rsid w:val="00945147"/>
    <w:rsid w:val="0095771F"/>
    <w:rsid w:val="009651C6"/>
    <w:rsid w:val="00970647"/>
    <w:rsid w:val="0097257C"/>
    <w:rsid w:val="009807FE"/>
    <w:rsid w:val="00982BB3"/>
    <w:rsid w:val="00985B6F"/>
    <w:rsid w:val="00990AFB"/>
    <w:rsid w:val="009A2181"/>
    <w:rsid w:val="009B0961"/>
    <w:rsid w:val="009B389A"/>
    <w:rsid w:val="009B4FCF"/>
    <w:rsid w:val="009D2C03"/>
    <w:rsid w:val="009D352D"/>
    <w:rsid w:val="009D57A5"/>
    <w:rsid w:val="009D6440"/>
    <w:rsid w:val="009F2DB3"/>
    <w:rsid w:val="009F6245"/>
    <w:rsid w:val="00A02DC0"/>
    <w:rsid w:val="00A105B8"/>
    <w:rsid w:val="00A12EB5"/>
    <w:rsid w:val="00A16F80"/>
    <w:rsid w:val="00A17449"/>
    <w:rsid w:val="00A2007D"/>
    <w:rsid w:val="00A34CC6"/>
    <w:rsid w:val="00A35D16"/>
    <w:rsid w:val="00A37375"/>
    <w:rsid w:val="00A414D7"/>
    <w:rsid w:val="00A421A1"/>
    <w:rsid w:val="00A45740"/>
    <w:rsid w:val="00A45C90"/>
    <w:rsid w:val="00A46B0D"/>
    <w:rsid w:val="00A56E3B"/>
    <w:rsid w:val="00A60D4D"/>
    <w:rsid w:val="00A62BF5"/>
    <w:rsid w:val="00A641D8"/>
    <w:rsid w:val="00A669F9"/>
    <w:rsid w:val="00A67EC7"/>
    <w:rsid w:val="00A7220F"/>
    <w:rsid w:val="00A733E7"/>
    <w:rsid w:val="00A73726"/>
    <w:rsid w:val="00A74066"/>
    <w:rsid w:val="00A74501"/>
    <w:rsid w:val="00A7579F"/>
    <w:rsid w:val="00A76154"/>
    <w:rsid w:val="00A763B1"/>
    <w:rsid w:val="00A81E20"/>
    <w:rsid w:val="00A8386C"/>
    <w:rsid w:val="00A87FB4"/>
    <w:rsid w:val="00A93146"/>
    <w:rsid w:val="00A96CE6"/>
    <w:rsid w:val="00A9771B"/>
    <w:rsid w:val="00AA3D6E"/>
    <w:rsid w:val="00AA54DC"/>
    <w:rsid w:val="00AA5A15"/>
    <w:rsid w:val="00AA6B9D"/>
    <w:rsid w:val="00AB2D60"/>
    <w:rsid w:val="00AB51FF"/>
    <w:rsid w:val="00AB65AC"/>
    <w:rsid w:val="00AC1D62"/>
    <w:rsid w:val="00AC1D9F"/>
    <w:rsid w:val="00AC59B6"/>
    <w:rsid w:val="00AD17E3"/>
    <w:rsid w:val="00AD37F3"/>
    <w:rsid w:val="00AD394F"/>
    <w:rsid w:val="00AE2D6A"/>
    <w:rsid w:val="00AE3089"/>
    <w:rsid w:val="00AE338B"/>
    <w:rsid w:val="00AE6D6C"/>
    <w:rsid w:val="00AF03B7"/>
    <w:rsid w:val="00AF26D4"/>
    <w:rsid w:val="00AF4BF1"/>
    <w:rsid w:val="00AF5D64"/>
    <w:rsid w:val="00B0194B"/>
    <w:rsid w:val="00B0487D"/>
    <w:rsid w:val="00B05AB5"/>
    <w:rsid w:val="00B067D7"/>
    <w:rsid w:val="00B1458A"/>
    <w:rsid w:val="00B16628"/>
    <w:rsid w:val="00B211AD"/>
    <w:rsid w:val="00B2189F"/>
    <w:rsid w:val="00B21930"/>
    <w:rsid w:val="00B31017"/>
    <w:rsid w:val="00B353EA"/>
    <w:rsid w:val="00B41546"/>
    <w:rsid w:val="00B46AF3"/>
    <w:rsid w:val="00B46EC0"/>
    <w:rsid w:val="00B50977"/>
    <w:rsid w:val="00B53D69"/>
    <w:rsid w:val="00B546A2"/>
    <w:rsid w:val="00B66ABF"/>
    <w:rsid w:val="00B67E9E"/>
    <w:rsid w:val="00B72AA4"/>
    <w:rsid w:val="00B72FE6"/>
    <w:rsid w:val="00B74D74"/>
    <w:rsid w:val="00B8203B"/>
    <w:rsid w:val="00B84951"/>
    <w:rsid w:val="00B870B3"/>
    <w:rsid w:val="00B90C93"/>
    <w:rsid w:val="00B91DB7"/>
    <w:rsid w:val="00B93BD3"/>
    <w:rsid w:val="00B956E3"/>
    <w:rsid w:val="00BA72E5"/>
    <w:rsid w:val="00BB2197"/>
    <w:rsid w:val="00BB7611"/>
    <w:rsid w:val="00BC3D92"/>
    <w:rsid w:val="00BC5B2E"/>
    <w:rsid w:val="00BC5B51"/>
    <w:rsid w:val="00BC5E9D"/>
    <w:rsid w:val="00BD5084"/>
    <w:rsid w:val="00BD68DF"/>
    <w:rsid w:val="00BE1DFE"/>
    <w:rsid w:val="00BE3771"/>
    <w:rsid w:val="00BE4262"/>
    <w:rsid w:val="00BE74FE"/>
    <w:rsid w:val="00BE7DDD"/>
    <w:rsid w:val="00BF1A3A"/>
    <w:rsid w:val="00C12780"/>
    <w:rsid w:val="00C16874"/>
    <w:rsid w:val="00C17086"/>
    <w:rsid w:val="00C220F1"/>
    <w:rsid w:val="00C2332E"/>
    <w:rsid w:val="00C30A85"/>
    <w:rsid w:val="00C35DC9"/>
    <w:rsid w:val="00C47C49"/>
    <w:rsid w:val="00C51838"/>
    <w:rsid w:val="00C5266F"/>
    <w:rsid w:val="00C55B19"/>
    <w:rsid w:val="00C56C87"/>
    <w:rsid w:val="00C603A3"/>
    <w:rsid w:val="00C70BCF"/>
    <w:rsid w:val="00C710FE"/>
    <w:rsid w:val="00C7546F"/>
    <w:rsid w:val="00C76C18"/>
    <w:rsid w:val="00C80E03"/>
    <w:rsid w:val="00C853B7"/>
    <w:rsid w:val="00C85903"/>
    <w:rsid w:val="00C85921"/>
    <w:rsid w:val="00C8680B"/>
    <w:rsid w:val="00C87EF6"/>
    <w:rsid w:val="00C932BD"/>
    <w:rsid w:val="00C94A0C"/>
    <w:rsid w:val="00C965C4"/>
    <w:rsid w:val="00CA6872"/>
    <w:rsid w:val="00CB2829"/>
    <w:rsid w:val="00CB2CF3"/>
    <w:rsid w:val="00CB6D89"/>
    <w:rsid w:val="00CC0468"/>
    <w:rsid w:val="00CC3B44"/>
    <w:rsid w:val="00CC5699"/>
    <w:rsid w:val="00CD3F11"/>
    <w:rsid w:val="00CD4D37"/>
    <w:rsid w:val="00CD4E56"/>
    <w:rsid w:val="00CD6DBC"/>
    <w:rsid w:val="00CE09C0"/>
    <w:rsid w:val="00CE3A6D"/>
    <w:rsid w:val="00CF5767"/>
    <w:rsid w:val="00D0223F"/>
    <w:rsid w:val="00D03FFA"/>
    <w:rsid w:val="00D04DED"/>
    <w:rsid w:val="00D05CF7"/>
    <w:rsid w:val="00D14209"/>
    <w:rsid w:val="00D15545"/>
    <w:rsid w:val="00D16DB2"/>
    <w:rsid w:val="00D17BD9"/>
    <w:rsid w:val="00D249E4"/>
    <w:rsid w:val="00D27224"/>
    <w:rsid w:val="00D341C2"/>
    <w:rsid w:val="00D406FA"/>
    <w:rsid w:val="00D41A43"/>
    <w:rsid w:val="00D4468C"/>
    <w:rsid w:val="00D500F0"/>
    <w:rsid w:val="00D62B62"/>
    <w:rsid w:val="00D73342"/>
    <w:rsid w:val="00D7368B"/>
    <w:rsid w:val="00D76AFA"/>
    <w:rsid w:val="00D800D0"/>
    <w:rsid w:val="00D80503"/>
    <w:rsid w:val="00D93673"/>
    <w:rsid w:val="00DA09B3"/>
    <w:rsid w:val="00DA3396"/>
    <w:rsid w:val="00DA507C"/>
    <w:rsid w:val="00DB323D"/>
    <w:rsid w:val="00DC13ED"/>
    <w:rsid w:val="00DD3C28"/>
    <w:rsid w:val="00DD5536"/>
    <w:rsid w:val="00DD643D"/>
    <w:rsid w:val="00DE6AA5"/>
    <w:rsid w:val="00E06923"/>
    <w:rsid w:val="00E10179"/>
    <w:rsid w:val="00E14191"/>
    <w:rsid w:val="00E15D26"/>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6074"/>
    <w:rsid w:val="00E50EF1"/>
    <w:rsid w:val="00E54A58"/>
    <w:rsid w:val="00E56A30"/>
    <w:rsid w:val="00E57BC7"/>
    <w:rsid w:val="00E60091"/>
    <w:rsid w:val="00E61526"/>
    <w:rsid w:val="00E65250"/>
    <w:rsid w:val="00E748A2"/>
    <w:rsid w:val="00E74E35"/>
    <w:rsid w:val="00E76EB2"/>
    <w:rsid w:val="00E82CBB"/>
    <w:rsid w:val="00E871A5"/>
    <w:rsid w:val="00E90E68"/>
    <w:rsid w:val="00E955C5"/>
    <w:rsid w:val="00EA14C4"/>
    <w:rsid w:val="00EA3A4D"/>
    <w:rsid w:val="00EA5452"/>
    <w:rsid w:val="00EA606D"/>
    <w:rsid w:val="00EA7027"/>
    <w:rsid w:val="00EB11AA"/>
    <w:rsid w:val="00EB1841"/>
    <w:rsid w:val="00EB3956"/>
    <w:rsid w:val="00EC0DE6"/>
    <w:rsid w:val="00EC14BF"/>
    <w:rsid w:val="00EC3EFC"/>
    <w:rsid w:val="00EC6302"/>
    <w:rsid w:val="00ED36FD"/>
    <w:rsid w:val="00ED4900"/>
    <w:rsid w:val="00ED7421"/>
    <w:rsid w:val="00EE1E87"/>
    <w:rsid w:val="00EF3280"/>
    <w:rsid w:val="00EF470A"/>
    <w:rsid w:val="00F0435F"/>
    <w:rsid w:val="00F05F5A"/>
    <w:rsid w:val="00F06D18"/>
    <w:rsid w:val="00F11901"/>
    <w:rsid w:val="00F12C8F"/>
    <w:rsid w:val="00F141A4"/>
    <w:rsid w:val="00F1441C"/>
    <w:rsid w:val="00F146FF"/>
    <w:rsid w:val="00F1477A"/>
    <w:rsid w:val="00F20D86"/>
    <w:rsid w:val="00F211A4"/>
    <w:rsid w:val="00F217C2"/>
    <w:rsid w:val="00F21F1D"/>
    <w:rsid w:val="00F22328"/>
    <w:rsid w:val="00F312B5"/>
    <w:rsid w:val="00F342AC"/>
    <w:rsid w:val="00F3501D"/>
    <w:rsid w:val="00F40CCC"/>
    <w:rsid w:val="00F41E8C"/>
    <w:rsid w:val="00F449BE"/>
    <w:rsid w:val="00F45EB0"/>
    <w:rsid w:val="00F54A00"/>
    <w:rsid w:val="00F603D0"/>
    <w:rsid w:val="00F62C2D"/>
    <w:rsid w:val="00F63379"/>
    <w:rsid w:val="00F65AC1"/>
    <w:rsid w:val="00F70CEC"/>
    <w:rsid w:val="00F81574"/>
    <w:rsid w:val="00F81B7A"/>
    <w:rsid w:val="00F843F9"/>
    <w:rsid w:val="00F875D8"/>
    <w:rsid w:val="00F954A0"/>
    <w:rsid w:val="00F9611C"/>
    <w:rsid w:val="00FC09C6"/>
    <w:rsid w:val="00FC414F"/>
    <w:rsid w:val="00FC576A"/>
    <w:rsid w:val="00FC64CB"/>
    <w:rsid w:val="00FD3E88"/>
    <w:rsid w:val="00FD6AB6"/>
    <w:rsid w:val="00FE0E28"/>
    <w:rsid w:val="00FE713E"/>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D369A"/>
  <w15:docId w15:val="{7DB819F8-4494-4F61-97BA-74C32F34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56787D"/>
    <w:pPr>
      <w:numPr>
        <w:numId w:val="31"/>
      </w:numPr>
      <w:ind w:left="360"/>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 w:type="character" w:styleId="UnresolvedMention">
    <w:name w:val="Unresolved Mention"/>
    <w:basedOn w:val="DefaultParagraphFont"/>
    <w:uiPriority w:val="99"/>
    <w:semiHidden/>
    <w:unhideWhenUsed/>
    <w:rsid w:val="00F54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698306977">
      <w:bodyDiv w:val="1"/>
      <w:marLeft w:val="0"/>
      <w:marRight w:val="0"/>
      <w:marTop w:val="0"/>
      <w:marBottom w:val="0"/>
      <w:divBdr>
        <w:top w:val="none" w:sz="0" w:space="0" w:color="auto"/>
        <w:left w:val="none" w:sz="0" w:space="0" w:color="auto"/>
        <w:bottom w:val="none" w:sz="0" w:space="0" w:color="auto"/>
        <w:right w:val="none" w:sz="0" w:space="0" w:color="auto"/>
      </w:divBdr>
      <w:divsChild>
        <w:div w:id="1641693519">
          <w:marLeft w:val="0"/>
          <w:marRight w:val="0"/>
          <w:marTop w:val="0"/>
          <w:marBottom w:val="0"/>
          <w:divBdr>
            <w:top w:val="none" w:sz="0" w:space="0" w:color="auto"/>
            <w:left w:val="none" w:sz="0" w:space="0" w:color="auto"/>
            <w:bottom w:val="none" w:sz="0" w:space="0" w:color="auto"/>
            <w:right w:val="none" w:sz="0" w:space="0" w:color="auto"/>
          </w:divBdr>
          <w:divsChild>
            <w:div w:id="270624004">
              <w:marLeft w:val="0"/>
              <w:marRight w:val="0"/>
              <w:marTop w:val="0"/>
              <w:marBottom w:val="0"/>
              <w:divBdr>
                <w:top w:val="none" w:sz="0" w:space="0" w:color="auto"/>
                <w:left w:val="none" w:sz="0" w:space="0" w:color="auto"/>
                <w:bottom w:val="none" w:sz="0" w:space="0" w:color="auto"/>
                <w:right w:val="none" w:sz="0" w:space="0" w:color="auto"/>
              </w:divBdr>
            </w:div>
            <w:div w:id="1734501008">
              <w:marLeft w:val="0"/>
              <w:marRight w:val="0"/>
              <w:marTop w:val="0"/>
              <w:marBottom w:val="0"/>
              <w:divBdr>
                <w:top w:val="none" w:sz="0" w:space="0" w:color="auto"/>
                <w:left w:val="none" w:sz="0" w:space="0" w:color="auto"/>
                <w:bottom w:val="none" w:sz="0" w:space="0" w:color="auto"/>
                <w:right w:val="none" w:sz="0" w:space="0" w:color="auto"/>
              </w:divBdr>
            </w:div>
          </w:divsChild>
        </w:div>
        <w:div w:id="918826289">
          <w:marLeft w:val="0"/>
          <w:marRight w:val="0"/>
          <w:marTop w:val="0"/>
          <w:marBottom w:val="0"/>
          <w:divBdr>
            <w:top w:val="none" w:sz="0" w:space="0" w:color="auto"/>
            <w:left w:val="none" w:sz="0" w:space="0" w:color="auto"/>
            <w:bottom w:val="none" w:sz="0" w:space="0" w:color="auto"/>
            <w:right w:val="none" w:sz="0" w:space="0" w:color="auto"/>
          </w:divBdr>
          <w:divsChild>
            <w:div w:id="2109154784">
              <w:marLeft w:val="0"/>
              <w:marRight w:val="0"/>
              <w:marTop w:val="0"/>
              <w:marBottom w:val="0"/>
              <w:divBdr>
                <w:top w:val="none" w:sz="0" w:space="0" w:color="auto"/>
                <w:left w:val="none" w:sz="0" w:space="0" w:color="auto"/>
                <w:bottom w:val="none" w:sz="0" w:space="0" w:color="auto"/>
                <w:right w:val="none" w:sz="0" w:space="0" w:color="auto"/>
              </w:divBdr>
            </w:div>
            <w:div w:id="511993254">
              <w:marLeft w:val="0"/>
              <w:marRight w:val="0"/>
              <w:marTop w:val="0"/>
              <w:marBottom w:val="0"/>
              <w:divBdr>
                <w:top w:val="none" w:sz="0" w:space="0" w:color="auto"/>
                <w:left w:val="none" w:sz="0" w:space="0" w:color="auto"/>
                <w:bottom w:val="none" w:sz="0" w:space="0" w:color="auto"/>
                <w:right w:val="none" w:sz="0" w:space="0" w:color="auto"/>
              </w:divBdr>
            </w:div>
          </w:divsChild>
        </w:div>
        <w:div w:id="2024283500">
          <w:marLeft w:val="0"/>
          <w:marRight w:val="0"/>
          <w:marTop w:val="0"/>
          <w:marBottom w:val="0"/>
          <w:divBdr>
            <w:top w:val="none" w:sz="0" w:space="0" w:color="auto"/>
            <w:left w:val="none" w:sz="0" w:space="0" w:color="auto"/>
            <w:bottom w:val="none" w:sz="0" w:space="0" w:color="auto"/>
            <w:right w:val="none" w:sz="0" w:space="0" w:color="auto"/>
          </w:divBdr>
          <w:divsChild>
            <w:div w:id="1364787488">
              <w:marLeft w:val="0"/>
              <w:marRight w:val="0"/>
              <w:marTop w:val="0"/>
              <w:marBottom w:val="0"/>
              <w:divBdr>
                <w:top w:val="none" w:sz="0" w:space="0" w:color="auto"/>
                <w:left w:val="none" w:sz="0" w:space="0" w:color="auto"/>
                <w:bottom w:val="none" w:sz="0" w:space="0" w:color="auto"/>
                <w:right w:val="none" w:sz="0" w:space="0" w:color="auto"/>
              </w:divBdr>
            </w:div>
            <w:div w:id="861478297">
              <w:marLeft w:val="0"/>
              <w:marRight w:val="0"/>
              <w:marTop w:val="0"/>
              <w:marBottom w:val="0"/>
              <w:divBdr>
                <w:top w:val="none" w:sz="0" w:space="0" w:color="auto"/>
                <w:left w:val="none" w:sz="0" w:space="0" w:color="auto"/>
                <w:bottom w:val="none" w:sz="0" w:space="0" w:color="auto"/>
                <w:right w:val="none" w:sz="0" w:space="0" w:color="auto"/>
              </w:divBdr>
            </w:div>
          </w:divsChild>
        </w:div>
        <w:div w:id="1856770286">
          <w:marLeft w:val="0"/>
          <w:marRight w:val="0"/>
          <w:marTop w:val="0"/>
          <w:marBottom w:val="0"/>
          <w:divBdr>
            <w:top w:val="none" w:sz="0" w:space="0" w:color="auto"/>
            <w:left w:val="none" w:sz="0" w:space="0" w:color="auto"/>
            <w:bottom w:val="none" w:sz="0" w:space="0" w:color="auto"/>
            <w:right w:val="none" w:sz="0" w:space="0" w:color="auto"/>
          </w:divBdr>
          <w:divsChild>
            <w:div w:id="119114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odland-grants-and-incentives-overview-table/woodland-grants-and-incentives-overview-table" TargetMode="External"/><Relationship Id="rId18" Type="http://schemas.openxmlformats.org/officeDocument/2006/relationships/hyperlink" Target="https://www.gov.uk/government/publications/woodland-grants-and-incentives-overview-table/woodland-grants-and-incentives-overview-table" TargetMode="External"/><Relationship Id="rId26" Type="http://schemas.openxmlformats.org/officeDocument/2006/relationships/hyperlink" Target="https://ptes.org/campaigns/traditional-orchard-project/orchard-grants/" TargetMode="External"/><Relationship Id="rId39" Type="http://schemas.openxmlformats.org/officeDocument/2006/relationships/hyperlink" Target="https://shop.woodlandtrust.org.uk/landowner-packs" TargetMode="External"/><Relationship Id="rId21" Type="http://schemas.openxmlformats.org/officeDocument/2006/relationships/hyperlink" Target="https://www.gov.uk/government/publications/woodland-grants-and-incentives-overview-table/woodland-grants-and-incentives-overview-table" TargetMode="External"/><Relationship Id="rId34" Type="http://schemas.openxmlformats.org/officeDocument/2006/relationships/hyperlink" Target="http://www.woodlandtrust.org.uk/plant-trees/free-trees/"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woodland-grants-and-incentives-overview-table/woodland-grants-and-incentives-overview-table" TargetMode="External"/><Relationship Id="rId20" Type="http://schemas.openxmlformats.org/officeDocument/2006/relationships/hyperlink" Target="https://www.gov.uk/government/publications/woodland-grants-and-incentives-overview-table/woodland-grants-and-incentives-overview-table" TargetMode="External"/><Relationship Id="rId29" Type="http://schemas.openxmlformats.org/officeDocument/2006/relationships/hyperlink" Target="https://treecouncil.org.uk/take-action/grants-for-tree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bonfootprint.com/tree_application.html" TargetMode="External"/><Relationship Id="rId24" Type="http://schemas.openxmlformats.org/officeDocument/2006/relationships/hyperlink" Target="https://www.evergreen-fund.co.uk/" TargetMode="External"/><Relationship Id="rId32" Type="http://schemas.openxmlformats.org/officeDocument/2006/relationships/hyperlink" Target="https://www.treesforcities.org/are-you-looking-for-financial-support-for-tree-planting-this-year" TargetMode="External"/><Relationship Id="rId37" Type="http://schemas.openxmlformats.org/officeDocument/2006/relationships/hyperlink" Target="https://www.woodlandtrust.org.uk/plant-trees/large-scale-planting/morehedges/" TargetMode="External"/><Relationship Id="rId40" Type="http://schemas.openxmlformats.org/officeDocument/2006/relationships/hyperlink" Target="https://www.gov.uk/topic/farming-food-grants-payments/rural-grants-payments" TargetMode="External"/><Relationship Id="rId5" Type="http://schemas.openxmlformats.org/officeDocument/2006/relationships/webSettings" Target="webSettings.xml"/><Relationship Id="rId15" Type="http://schemas.openxmlformats.org/officeDocument/2006/relationships/hyperlink" Target="https://www.gov.uk/government/publications/woodland-grants-and-incentives-overview-table/woodland-grants-and-incentives-overview-table" TargetMode="External"/><Relationship Id="rId23" Type="http://schemas.openxmlformats.org/officeDocument/2006/relationships/hyperlink" Target="https://www.gov.uk/government/publications/woodland-grants-and-incentives-overview-table/woodland-grants-and-incentives-overview-table" TargetMode="External"/><Relationship Id="rId28" Type="http://schemas.openxmlformats.org/officeDocument/2006/relationships/hyperlink" Target="https://www.treeappeal.com/contact.html" TargetMode="External"/><Relationship Id="rId36" Type="http://schemas.openxmlformats.org/officeDocument/2006/relationships/hyperlink" Target="https://www.woodlandtrust.org.uk/plant-trees/large-scale-planting/morewoods/" TargetMode="External"/><Relationship Id="rId10" Type="http://schemas.openxmlformats.org/officeDocument/2006/relationships/hyperlink" Target="https://www.carbonfootprint.com/plantingtrees.html" TargetMode="External"/><Relationship Id="rId19" Type="http://schemas.openxmlformats.org/officeDocument/2006/relationships/hyperlink" Target="https://www.gov.uk/government/publications/woodland-grants-and-incentives-overview-table/woodland-grants-and-incentives-overview-table" TargetMode="External"/><Relationship Id="rId31" Type="http://schemas.openxmlformats.org/officeDocument/2006/relationships/hyperlink" Target="https://treecouncil.org.uk/the-tree-council-partners-receive-grant-of-1834800-from-the-governments-green-recovery-challenge-fund-for-hedgerow-project-close-the-ga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cv.org.uk/communities/i-dig-trees/" TargetMode="External"/><Relationship Id="rId14" Type="http://schemas.openxmlformats.org/officeDocument/2006/relationships/hyperlink" Target="https://www.gov.uk/government/publications/woodland-grants-and-incentives-overview-table/woodland-grants-and-incentives-overview-table" TargetMode="External"/><Relationship Id="rId22" Type="http://schemas.openxmlformats.org/officeDocument/2006/relationships/hyperlink" Target="https://www.gov.uk/government/publications/woodland-grants-and-incentives-overview-table/woodland-grants-and-incentives-overview-table" TargetMode="External"/><Relationship Id="rId27" Type="http://schemas.openxmlformats.org/officeDocument/2006/relationships/hyperlink" Target="https://www.treeappeal.com/Schools.html" TargetMode="External"/><Relationship Id="rId30" Type="http://schemas.openxmlformats.org/officeDocument/2006/relationships/hyperlink" Target="https://treecouncil.org.uk/schools-and-education/orchards-for-schools/" TargetMode="External"/><Relationship Id="rId35" Type="http://schemas.openxmlformats.org/officeDocument/2006/relationships/hyperlink" Target="https://www.woodlandtrust.org.uk/plant-trees/large-scale-planting/" TargetMode="External"/><Relationship Id="rId43" Type="http://schemas.openxmlformats.org/officeDocument/2006/relationships/fontTable" Target="fontTable.xml"/><Relationship Id="rId8" Type="http://schemas.openxmlformats.org/officeDocument/2006/relationships/hyperlink" Target="mailto:Treescheme@chichester.gov.uk" TargetMode="External"/><Relationship Id="rId3" Type="http://schemas.openxmlformats.org/officeDocument/2006/relationships/styles" Target="styles.xml"/><Relationship Id="rId12" Type="http://schemas.openxmlformats.org/officeDocument/2006/relationships/hyperlink" Target="https://www.gov.uk/government/publications/woodland-grants-and-incentives-overview-table/woodland-grants-and-incentives-overview-table" TargetMode="External"/><Relationship Id="rId17" Type="http://schemas.openxmlformats.org/officeDocument/2006/relationships/hyperlink" Target="https://eforests.co.uk/" TargetMode="External"/><Relationship Id="rId25" Type="http://schemas.openxmlformats.org/officeDocument/2006/relationships/hyperlink" Target="https://internationaltreefoundation.org/uk-community-tree-planting/" TargetMode="External"/><Relationship Id="rId33" Type="http://schemas.openxmlformats.org/officeDocument/2006/relationships/hyperlink" Target="https://www.woodlandtrust.org.uk/plant-trees/schools-and-communities/" TargetMode="External"/><Relationship Id="rId38" Type="http://schemas.openxmlformats.org/officeDocument/2006/relationships/hyperlink" Target="https://shop.woodlandtrust.org.uk/tree-mixes-and-pac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66E79-EFA8-42C1-AA79-A2739637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17945</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Luke Hotchkiss</cp:lastModifiedBy>
  <cp:revision>2</cp:revision>
  <cp:lastPrinted>2012-06-01T12:34:00Z</cp:lastPrinted>
  <dcterms:created xsi:type="dcterms:W3CDTF">2025-04-29T13:48:00Z</dcterms:created>
  <dcterms:modified xsi:type="dcterms:W3CDTF">2025-04-29T13:48:00Z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