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5D32C" w14:textId="77777777" w:rsidR="009E2251" w:rsidRDefault="009E2251" w:rsidP="00734DB8">
      <w:pPr>
        <w:pStyle w:val="Title"/>
      </w:pPr>
    </w:p>
    <w:p w14:paraId="3AF32F27" w14:textId="77777777" w:rsidR="00B66DE8" w:rsidRDefault="00B66DE8" w:rsidP="00734DB8">
      <w:pPr>
        <w:pStyle w:val="Title"/>
      </w:pPr>
      <w:r w:rsidRPr="00F27B96">
        <w:t>Chichester District Council</w:t>
      </w:r>
    </w:p>
    <w:p w14:paraId="01ED81C7" w14:textId="77777777" w:rsidR="008F70FD" w:rsidRDefault="008F70FD" w:rsidP="00734DB8">
      <w:pPr>
        <w:pStyle w:val="Title"/>
      </w:pPr>
    </w:p>
    <w:p w14:paraId="40A58F17" w14:textId="653307BF" w:rsidR="00F04D72" w:rsidRDefault="000B6112" w:rsidP="000B6112">
      <w:pPr>
        <w:pStyle w:val="Title"/>
        <w:rPr>
          <w:sz w:val="26"/>
          <w:szCs w:val="26"/>
        </w:rPr>
      </w:pPr>
      <w:r w:rsidRPr="000B6112">
        <w:rPr>
          <w:sz w:val="26"/>
          <w:szCs w:val="26"/>
        </w:rPr>
        <w:t>DEVELOPMENT PLAN AND INFRASTRUCTURE PANEL</w:t>
      </w:r>
    </w:p>
    <w:p w14:paraId="1E64C1CA" w14:textId="11943D7F" w:rsidR="00046ACC" w:rsidRDefault="00552902" w:rsidP="00552902">
      <w:pPr>
        <w:pStyle w:val="Title"/>
      </w:pPr>
      <w:r>
        <w:rPr>
          <w:sz w:val="26"/>
          <w:szCs w:val="26"/>
        </w:rPr>
        <w:t>Circulated by E-mail</w:t>
      </w:r>
      <w:r w:rsidR="00674348">
        <w:rPr>
          <w:sz w:val="26"/>
          <w:szCs w:val="26"/>
        </w:rPr>
        <w:t xml:space="preserve"> April 2025</w:t>
      </w:r>
    </w:p>
    <w:p w14:paraId="49499ECD" w14:textId="2FCE8208" w:rsidR="00F77E03" w:rsidRPr="00F77E03" w:rsidRDefault="00F77E03" w:rsidP="008F70FD"/>
    <w:p w14:paraId="285DE8E1" w14:textId="3BC85BEE" w:rsidR="00046ACC" w:rsidRPr="00F77E03" w:rsidRDefault="004D62A4" w:rsidP="00F77E03">
      <w:pPr>
        <w:pStyle w:val="Heading2"/>
        <w:jc w:val="center"/>
        <w:rPr>
          <w:sz w:val="28"/>
          <w:szCs w:val="28"/>
        </w:rPr>
      </w:pPr>
      <w:r>
        <w:rPr>
          <w:sz w:val="28"/>
          <w:szCs w:val="28"/>
        </w:rPr>
        <w:t>Update on Government Response to Proposed Plan-Making Reforms</w:t>
      </w:r>
    </w:p>
    <w:p w14:paraId="35BBC160" w14:textId="77777777" w:rsidR="00B66DE8" w:rsidRDefault="00B66DE8" w:rsidP="00734DB8">
      <w:pPr>
        <w:jc w:val="center"/>
        <w:rPr>
          <w:rFonts w:cs="Arial"/>
          <w:b/>
          <w:bCs/>
        </w:rPr>
      </w:pPr>
    </w:p>
    <w:p w14:paraId="7EF65E35" w14:textId="77777777" w:rsidR="00F77E03" w:rsidRPr="00F27B96" w:rsidRDefault="00F77E03" w:rsidP="00734DB8">
      <w:pPr>
        <w:jc w:val="center"/>
        <w:rPr>
          <w:rFonts w:cs="Arial"/>
          <w:b/>
          <w:bCs/>
        </w:rPr>
      </w:pPr>
    </w:p>
    <w:p w14:paraId="4C890B64" w14:textId="77777777" w:rsidR="00B66DE8" w:rsidRPr="00F27B96" w:rsidRDefault="00B66DE8" w:rsidP="00E116C7">
      <w:pPr>
        <w:numPr>
          <w:ilvl w:val="0"/>
          <w:numId w:val="6"/>
        </w:numPr>
        <w:tabs>
          <w:tab w:val="clear" w:pos="397"/>
        </w:tabs>
        <w:ind w:left="567" w:hanging="567"/>
      </w:pPr>
      <w:r w:rsidRPr="00F27B96">
        <w:rPr>
          <w:rFonts w:cs="Arial"/>
          <w:b/>
          <w:bCs/>
        </w:rPr>
        <w:t>Contacts</w:t>
      </w:r>
    </w:p>
    <w:p w14:paraId="4086EA26" w14:textId="77777777" w:rsidR="00B66DE8" w:rsidRPr="00F27B96" w:rsidRDefault="00B66DE8" w:rsidP="00734DB8">
      <w:pPr>
        <w:ind w:left="567" w:hanging="567"/>
        <w:jc w:val="both"/>
        <w:rPr>
          <w:rFonts w:cs="Arial"/>
          <w:u w:val="single"/>
        </w:rPr>
      </w:pPr>
    </w:p>
    <w:p w14:paraId="12D18016" w14:textId="77777777" w:rsidR="00B66DE8" w:rsidRPr="00F27B96" w:rsidRDefault="00B66DE8" w:rsidP="00734DB8">
      <w:pPr>
        <w:ind w:left="1134" w:hanging="567"/>
        <w:jc w:val="both"/>
        <w:rPr>
          <w:rFonts w:cs="Arial"/>
          <w:b/>
          <w:bCs/>
        </w:rPr>
      </w:pPr>
      <w:r w:rsidRPr="00F27B96">
        <w:rPr>
          <w:rFonts w:cs="Arial"/>
          <w:b/>
          <w:bCs/>
        </w:rPr>
        <w:t>Report Author</w:t>
      </w:r>
    </w:p>
    <w:p w14:paraId="0A2B7C06" w14:textId="75DAAF10" w:rsidR="00B66DE8" w:rsidRPr="00F27B96" w:rsidRDefault="004B2996" w:rsidP="00734DB8">
      <w:pPr>
        <w:ind w:left="1134" w:hanging="567"/>
        <w:jc w:val="both"/>
        <w:rPr>
          <w:rFonts w:cs="Arial"/>
        </w:rPr>
      </w:pPr>
      <w:bookmarkStart w:id="0" w:name="_Hlk121229414"/>
      <w:r>
        <w:rPr>
          <w:rFonts w:cs="Arial"/>
        </w:rPr>
        <w:t>Claire Potts – Planning Policy Team Manager</w:t>
      </w:r>
    </w:p>
    <w:p w14:paraId="4141B637" w14:textId="1832DEA1" w:rsidR="00B66DE8" w:rsidRPr="00EC0166" w:rsidRDefault="00B66DE8" w:rsidP="00734DB8">
      <w:pPr>
        <w:ind w:left="1134" w:hanging="567"/>
        <w:jc w:val="both"/>
        <w:rPr>
          <w:u w:val="single"/>
        </w:rPr>
      </w:pPr>
      <w:r w:rsidRPr="00EC0166">
        <w:rPr>
          <w:rFonts w:cs="Arial"/>
        </w:rPr>
        <w:t>Tel</w:t>
      </w:r>
      <w:r w:rsidR="00DC4C2E" w:rsidRPr="00EC0166">
        <w:rPr>
          <w:rFonts w:cs="Arial"/>
        </w:rPr>
        <w:t>ephone</w:t>
      </w:r>
      <w:r w:rsidR="00F77AF8" w:rsidRPr="00EC0166">
        <w:rPr>
          <w:rFonts w:cs="Arial"/>
        </w:rPr>
        <w:t>: 01243</w:t>
      </w:r>
      <w:r w:rsidR="00EC0166" w:rsidRPr="00EC0166">
        <w:rPr>
          <w:rFonts w:cs="Arial"/>
        </w:rPr>
        <w:t xml:space="preserve"> </w:t>
      </w:r>
      <w:r w:rsidR="00EC0166" w:rsidRPr="00EC0166">
        <w:rPr>
          <w:rFonts w:cs="Arial"/>
          <w:lang w:eastAsia="en-GB"/>
        </w:rPr>
        <w:t>5</w:t>
      </w:r>
      <w:r w:rsidR="004B2996">
        <w:rPr>
          <w:rFonts w:cs="Arial"/>
          <w:lang w:eastAsia="en-GB"/>
        </w:rPr>
        <w:t>21274</w:t>
      </w:r>
      <w:r w:rsidR="00F77AF8" w:rsidRPr="00EC0166">
        <w:rPr>
          <w:rFonts w:cs="Arial"/>
        </w:rPr>
        <w:t xml:space="preserve"> </w:t>
      </w:r>
      <w:r w:rsidRPr="00EC0166">
        <w:rPr>
          <w:rFonts w:cs="Arial"/>
        </w:rPr>
        <w:tab/>
      </w:r>
      <w:r w:rsidRPr="00EC0166">
        <w:t xml:space="preserve"> E-mail:</w:t>
      </w:r>
      <w:r w:rsidR="0085787F" w:rsidRPr="00EC0166">
        <w:t xml:space="preserve"> </w:t>
      </w:r>
      <w:r w:rsidR="004B2996">
        <w:rPr>
          <w:u w:val="single"/>
        </w:rPr>
        <w:t>cpotts</w:t>
      </w:r>
      <w:r w:rsidR="00F77AF8" w:rsidRPr="00EC0166">
        <w:rPr>
          <w:u w:val="single"/>
        </w:rPr>
        <w:t>@chichester.gov.u</w:t>
      </w:r>
      <w:r w:rsidR="004B7CF4">
        <w:rPr>
          <w:u w:val="single"/>
        </w:rPr>
        <w:t>k</w:t>
      </w:r>
    </w:p>
    <w:p w14:paraId="10F83320" w14:textId="77777777" w:rsidR="0000658D" w:rsidRDefault="0000658D" w:rsidP="0000658D">
      <w:pPr>
        <w:ind w:left="567"/>
        <w:jc w:val="both"/>
        <w:rPr>
          <w:rFonts w:cs="Arial"/>
          <w:b/>
          <w:bCs/>
        </w:rPr>
      </w:pPr>
    </w:p>
    <w:bookmarkEnd w:id="0"/>
    <w:p w14:paraId="1CCE0F9E" w14:textId="77777777" w:rsidR="0000658D" w:rsidRPr="0000658D" w:rsidRDefault="0000658D" w:rsidP="00F04D72">
      <w:pPr>
        <w:ind w:left="567" w:firstLine="0"/>
        <w:jc w:val="both"/>
        <w:rPr>
          <w:rFonts w:cs="Arial"/>
          <w:b/>
          <w:bCs/>
        </w:rPr>
      </w:pPr>
      <w:r w:rsidRPr="0000658D">
        <w:rPr>
          <w:rFonts w:cs="Arial"/>
          <w:b/>
          <w:bCs/>
        </w:rPr>
        <w:t xml:space="preserve">Cabinet Member: </w:t>
      </w:r>
    </w:p>
    <w:p w14:paraId="4E875B4A" w14:textId="77777777" w:rsidR="00861011" w:rsidRPr="00E25874" w:rsidRDefault="00861011" w:rsidP="00C37CD4">
      <w:pPr>
        <w:ind w:left="567" w:firstLine="0"/>
        <w:jc w:val="both"/>
        <w:rPr>
          <w:rFonts w:cs="Arial"/>
        </w:rPr>
      </w:pPr>
      <w:r w:rsidRPr="00E25874">
        <w:rPr>
          <w:rFonts w:cs="Arial"/>
        </w:rPr>
        <w:t xml:space="preserve">Bill Brisbane - Cabinet Member for Planning </w:t>
      </w:r>
    </w:p>
    <w:p w14:paraId="55FB1926" w14:textId="1D00A644" w:rsidR="00F04D72" w:rsidRDefault="00861011" w:rsidP="00F04D72">
      <w:pPr>
        <w:ind w:left="567" w:firstLine="0"/>
        <w:jc w:val="both"/>
        <w:rPr>
          <w:rStyle w:val="Hyperlink"/>
          <w:rFonts w:cs="Arial"/>
          <w:color w:val="000000" w:themeColor="text1"/>
        </w:rPr>
      </w:pPr>
      <w:r w:rsidRPr="00E25874">
        <w:rPr>
          <w:rFonts w:cs="Arial"/>
        </w:rPr>
        <w:t>Telephone: 0</w:t>
      </w:r>
      <w:r>
        <w:rPr>
          <w:rFonts w:cs="Arial"/>
        </w:rPr>
        <w:t>7836 273501</w:t>
      </w:r>
      <w:r w:rsidRPr="00E25874">
        <w:rPr>
          <w:rFonts w:cs="Arial"/>
        </w:rPr>
        <w:tab/>
        <w:t xml:space="preserve">E-mail: </w:t>
      </w:r>
      <w:r w:rsidRPr="00AF6695">
        <w:rPr>
          <w:rFonts w:cs="Arial"/>
          <w:color w:val="000000" w:themeColor="text1"/>
          <w:u w:val="single"/>
        </w:rPr>
        <w:t>bbrisbane</w:t>
      </w:r>
      <w:hyperlink r:id="rId8" w:history="1">
        <w:r w:rsidRPr="00AF6695">
          <w:rPr>
            <w:rStyle w:val="Hyperlink"/>
            <w:rFonts w:cs="Arial"/>
            <w:color w:val="000000" w:themeColor="text1"/>
          </w:rPr>
          <w:t>@chichester.gov.uk</w:t>
        </w:r>
      </w:hyperlink>
    </w:p>
    <w:p w14:paraId="28EC636A" w14:textId="77777777" w:rsidR="008F70FD" w:rsidRPr="00AF6695" w:rsidRDefault="008F70FD" w:rsidP="00F04D72">
      <w:pPr>
        <w:ind w:left="567" w:firstLine="0"/>
        <w:jc w:val="both"/>
        <w:rPr>
          <w:rStyle w:val="Hyperlink"/>
          <w:rFonts w:cs="Arial"/>
          <w:color w:val="000000" w:themeColor="text1"/>
        </w:rPr>
      </w:pPr>
    </w:p>
    <w:p w14:paraId="130697CA" w14:textId="77777777" w:rsidR="0085787F" w:rsidRPr="00F27B96" w:rsidRDefault="0085787F" w:rsidP="00F04D72">
      <w:pPr>
        <w:ind w:left="0" w:firstLine="0"/>
        <w:jc w:val="both"/>
      </w:pPr>
    </w:p>
    <w:p w14:paraId="53B41466" w14:textId="33F01F2B" w:rsidR="003D396A" w:rsidRPr="008F70FD" w:rsidRDefault="008F70FD" w:rsidP="008F70FD">
      <w:pPr>
        <w:rPr>
          <w:rFonts w:cs="Arial"/>
          <w:b/>
          <w:bCs/>
        </w:rPr>
      </w:pPr>
      <w:r>
        <w:rPr>
          <w:rFonts w:cs="Arial"/>
          <w:b/>
          <w:bCs/>
        </w:rPr>
        <w:t>2.</w:t>
      </w:r>
      <w:r>
        <w:rPr>
          <w:rFonts w:cs="Arial"/>
          <w:b/>
          <w:bCs/>
        </w:rPr>
        <w:tab/>
      </w:r>
      <w:r w:rsidRPr="008F70FD">
        <w:rPr>
          <w:rFonts w:cs="Arial"/>
          <w:b/>
          <w:bCs/>
        </w:rPr>
        <w:t>Recommendation</w:t>
      </w:r>
    </w:p>
    <w:p w14:paraId="3E7F7CC6" w14:textId="77777777" w:rsidR="003D396A" w:rsidRPr="00F27B96" w:rsidRDefault="003D396A" w:rsidP="003D396A">
      <w:pPr>
        <w:ind w:left="397"/>
        <w:rPr>
          <w:rFonts w:cs="Arial"/>
          <w:b/>
          <w:bCs/>
        </w:rPr>
      </w:pPr>
    </w:p>
    <w:p w14:paraId="1EBCB1A8" w14:textId="0F6EAD66" w:rsidR="000E0B62" w:rsidRPr="009E7F56" w:rsidRDefault="00967BC5" w:rsidP="004D62A4">
      <w:pPr>
        <w:pStyle w:val="ListParagraph"/>
        <w:ind w:hanging="720"/>
        <w:jc w:val="both"/>
        <w:rPr>
          <w:rFonts w:cs="Arial"/>
          <w:b/>
          <w:bCs/>
        </w:rPr>
      </w:pPr>
      <w:r>
        <w:rPr>
          <w:rFonts w:cs="Arial"/>
          <w:b/>
          <w:bCs/>
        </w:rPr>
        <w:t>2.1</w:t>
      </w:r>
      <w:r>
        <w:rPr>
          <w:rFonts w:cs="Arial"/>
          <w:b/>
          <w:bCs/>
        </w:rPr>
        <w:tab/>
      </w:r>
      <w:r w:rsidR="00944B0A" w:rsidRPr="00944B0A">
        <w:rPr>
          <w:rFonts w:cs="Arial"/>
          <w:b/>
          <w:bCs/>
        </w:rPr>
        <w:t xml:space="preserve">That </w:t>
      </w:r>
      <w:r w:rsidR="00E073E0">
        <w:rPr>
          <w:rFonts w:cs="Arial"/>
          <w:b/>
          <w:bCs/>
        </w:rPr>
        <w:t>the Development Plan and Infrastructure Panel (</w:t>
      </w:r>
      <w:r w:rsidR="0022394E">
        <w:rPr>
          <w:rFonts w:cs="Arial"/>
          <w:b/>
          <w:bCs/>
        </w:rPr>
        <w:t>DPIP</w:t>
      </w:r>
      <w:r w:rsidR="00E073E0">
        <w:rPr>
          <w:rFonts w:cs="Arial"/>
          <w:b/>
          <w:bCs/>
        </w:rPr>
        <w:t>)</w:t>
      </w:r>
      <w:r w:rsidR="0022394E">
        <w:rPr>
          <w:rFonts w:cs="Arial"/>
          <w:b/>
          <w:bCs/>
        </w:rPr>
        <w:t xml:space="preserve"> </w:t>
      </w:r>
      <w:r w:rsidR="004D62A4">
        <w:rPr>
          <w:rFonts w:cs="Arial"/>
          <w:b/>
          <w:bCs/>
        </w:rPr>
        <w:t>notes the update</w:t>
      </w:r>
    </w:p>
    <w:p w14:paraId="7CFF2FBF" w14:textId="77777777" w:rsidR="00DC4C2E" w:rsidRPr="00F27B96" w:rsidRDefault="00DC4C2E" w:rsidP="004A583C">
      <w:pPr>
        <w:rPr>
          <w:rFonts w:cs="Arial"/>
          <w:b/>
          <w:bCs/>
        </w:rPr>
      </w:pPr>
    </w:p>
    <w:p w14:paraId="64D7A147" w14:textId="60FFD17D" w:rsidR="000025AF" w:rsidRPr="007B2531" w:rsidRDefault="00F04D72" w:rsidP="00F04D72">
      <w:pPr>
        <w:pStyle w:val="ListParagraph"/>
        <w:ind w:left="709"/>
        <w:rPr>
          <w:rFonts w:cs="Arial"/>
          <w:b/>
        </w:rPr>
      </w:pPr>
      <w:r>
        <w:rPr>
          <w:rFonts w:cs="Arial"/>
          <w:b/>
          <w:bCs/>
        </w:rPr>
        <w:t>3.</w:t>
      </w:r>
      <w:r>
        <w:rPr>
          <w:rFonts w:cs="Arial"/>
          <w:b/>
          <w:bCs/>
        </w:rPr>
        <w:tab/>
        <w:t>Background</w:t>
      </w:r>
      <w:r w:rsidR="00046ACC" w:rsidRPr="007B2531">
        <w:rPr>
          <w:rFonts w:cs="Arial"/>
          <w:b/>
          <w:bCs/>
        </w:rPr>
        <w:br/>
      </w:r>
    </w:p>
    <w:p w14:paraId="3DDFFED5" w14:textId="407F4549" w:rsidR="00E562FA" w:rsidRDefault="002C32C2" w:rsidP="000547A9">
      <w:pPr>
        <w:ind w:left="720" w:hanging="720"/>
        <w:jc w:val="both"/>
        <w:rPr>
          <w:rFonts w:cs="Arial"/>
        </w:rPr>
      </w:pPr>
      <w:r w:rsidRPr="002C32C2">
        <w:rPr>
          <w:rFonts w:cs="Arial"/>
        </w:rPr>
        <w:t>3.</w:t>
      </w:r>
      <w:r>
        <w:rPr>
          <w:rFonts w:cs="Arial"/>
        </w:rPr>
        <w:t>1</w:t>
      </w:r>
      <w:r>
        <w:rPr>
          <w:rFonts w:cs="Arial"/>
        </w:rPr>
        <w:tab/>
      </w:r>
      <w:r w:rsidR="00AD084D">
        <w:rPr>
          <w:rFonts w:cs="Arial"/>
        </w:rPr>
        <w:t>In July 2023, t</w:t>
      </w:r>
      <w:r w:rsidR="00E073E0" w:rsidRPr="00944B0A">
        <w:rPr>
          <w:rFonts w:cs="Arial"/>
        </w:rPr>
        <w:t xml:space="preserve">he </w:t>
      </w:r>
      <w:r w:rsidR="004D62A4">
        <w:rPr>
          <w:rFonts w:cs="Arial"/>
        </w:rPr>
        <w:t xml:space="preserve">previous government consulted on proposals for a new plan-making system and sought views on the implementation of parts of the Levelling-up and Regeneration Act (LURA) </w:t>
      </w:r>
      <w:r w:rsidR="00AD084D">
        <w:rPr>
          <w:rFonts w:cs="Arial"/>
        </w:rPr>
        <w:t xml:space="preserve">(then a Bill) </w:t>
      </w:r>
      <w:r w:rsidR="004D62A4">
        <w:rPr>
          <w:rFonts w:cs="Arial"/>
        </w:rPr>
        <w:t xml:space="preserve">which relate to plan-making.  The aim </w:t>
      </w:r>
      <w:r w:rsidR="00FB0AAF">
        <w:rPr>
          <w:rFonts w:cs="Arial"/>
        </w:rPr>
        <w:t>was</w:t>
      </w:r>
      <w:r w:rsidR="004D62A4">
        <w:rPr>
          <w:rFonts w:cs="Arial"/>
        </w:rPr>
        <w:t xml:space="preserve"> to make local plans faster to prepare and more accessible. </w:t>
      </w:r>
    </w:p>
    <w:p w14:paraId="7E5911BD" w14:textId="77777777" w:rsidR="002C0A79" w:rsidRDefault="002C0A79" w:rsidP="000547A9">
      <w:pPr>
        <w:ind w:left="720" w:hanging="720"/>
        <w:jc w:val="both"/>
        <w:rPr>
          <w:rFonts w:cs="Arial"/>
        </w:rPr>
      </w:pPr>
    </w:p>
    <w:p w14:paraId="3EBB7FC3" w14:textId="6D91CC38" w:rsidR="002C0A79" w:rsidRDefault="002C0A79" w:rsidP="000547A9">
      <w:pPr>
        <w:ind w:left="720" w:hanging="720"/>
        <w:jc w:val="both"/>
        <w:rPr>
          <w:rFonts w:cs="Arial"/>
        </w:rPr>
      </w:pPr>
      <w:r>
        <w:rPr>
          <w:rFonts w:cs="Arial"/>
        </w:rPr>
        <w:t>3.2</w:t>
      </w:r>
      <w:r>
        <w:rPr>
          <w:rFonts w:cs="Arial"/>
        </w:rPr>
        <w:tab/>
        <w:t>DPIP considered and agreed the council’s response to the consultation on 20 September 2023</w:t>
      </w:r>
      <w:r w:rsidR="00AD084D">
        <w:rPr>
          <w:rFonts w:cs="Arial"/>
        </w:rPr>
        <w:t xml:space="preserve"> and it was subsequently submitted. The consultation received 490 responses, including 207 from local planning authorities.  The government has analysed the responses </w:t>
      </w:r>
      <w:r w:rsidR="00927F14">
        <w:rPr>
          <w:rFonts w:cs="Arial"/>
        </w:rPr>
        <w:t>and has</w:t>
      </w:r>
      <w:r w:rsidR="00AD084D">
        <w:rPr>
          <w:rFonts w:cs="Arial"/>
        </w:rPr>
        <w:t xml:space="preserve"> provided its response on the way forward</w:t>
      </w:r>
      <w:r w:rsidR="00FB0AAF">
        <w:rPr>
          <w:rStyle w:val="FootnoteReference"/>
          <w:rFonts w:cs="Arial"/>
        </w:rPr>
        <w:footnoteReference w:id="1"/>
      </w:r>
      <w:r w:rsidR="00927F14">
        <w:rPr>
          <w:rFonts w:cs="Arial"/>
        </w:rPr>
        <w:t xml:space="preserve">. </w:t>
      </w:r>
    </w:p>
    <w:p w14:paraId="59882F15" w14:textId="6C3EE6B8" w:rsidR="00A97CE8" w:rsidRPr="00A97CE8" w:rsidRDefault="00A97CE8" w:rsidP="0083732F">
      <w:pPr>
        <w:ind w:left="0" w:firstLine="0"/>
        <w:jc w:val="both"/>
        <w:rPr>
          <w:rFonts w:cs="Arial"/>
        </w:rPr>
      </w:pPr>
    </w:p>
    <w:p w14:paraId="2747F192" w14:textId="3036B426" w:rsidR="00AF6FC0" w:rsidRPr="00DE54C7" w:rsidRDefault="00944B0A" w:rsidP="00DE54C7">
      <w:pPr>
        <w:pStyle w:val="ListParagraph"/>
        <w:numPr>
          <w:ilvl w:val="0"/>
          <w:numId w:val="15"/>
        </w:numPr>
        <w:ind w:hanging="720"/>
        <w:jc w:val="both"/>
        <w:rPr>
          <w:rFonts w:cs="Arial"/>
          <w:b/>
        </w:rPr>
      </w:pPr>
      <w:r w:rsidRPr="00DE54C7">
        <w:rPr>
          <w:rFonts w:cs="Arial"/>
          <w:b/>
        </w:rPr>
        <w:t>Outcomes to be achi</w:t>
      </w:r>
      <w:r w:rsidR="00F77E03" w:rsidRPr="00DE54C7">
        <w:rPr>
          <w:rFonts w:cs="Arial"/>
          <w:b/>
        </w:rPr>
        <w:t>e</w:t>
      </w:r>
      <w:r w:rsidRPr="00DE54C7">
        <w:rPr>
          <w:rFonts w:cs="Arial"/>
          <w:b/>
        </w:rPr>
        <w:t>ved</w:t>
      </w:r>
    </w:p>
    <w:p w14:paraId="0E0B2F61" w14:textId="77777777" w:rsidR="00AF6FC0" w:rsidRPr="00AF6FC0" w:rsidRDefault="00AF6FC0" w:rsidP="00DE54C7">
      <w:pPr>
        <w:pStyle w:val="ListParagraph"/>
        <w:jc w:val="both"/>
        <w:rPr>
          <w:rFonts w:cs="Arial"/>
          <w:b/>
        </w:rPr>
      </w:pPr>
    </w:p>
    <w:p w14:paraId="5AAED749" w14:textId="086ECC71" w:rsidR="002D402F" w:rsidRDefault="00B24ABB" w:rsidP="00DC7AC7">
      <w:pPr>
        <w:ind w:left="720" w:hanging="720"/>
        <w:jc w:val="both"/>
        <w:rPr>
          <w:rFonts w:cs="Arial"/>
        </w:rPr>
      </w:pPr>
      <w:r>
        <w:rPr>
          <w:rFonts w:cs="Arial"/>
        </w:rPr>
        <w:t>4</w:t>
      </w:r>
      <w:r w:rsidR="00AF6FC0">
        <w:rPr>
          <w:rFonts w:cs="Arial"/>
        </w:rPr>
        <w:t>.1</w:t>
      </w:r>
      <w:r w:rsidR="00AF6FC0">
        <w:rPr>
          <w:rFonts w:cs="Arial"/>
        </w:rPr>
        <w:tab/>
      </w:r>
      <w:r w:rsidR="006E3F89">
        <w:rPr>
          <w:rFonts w:cs="Arial"/>
        </w:rPr>
        <w:t>T</w:t>
      </w:r>
      <w:r w:rsidR="00AD084D">
        <w:rPr>
          <w:rFonts w:cs="Arial"/>
        </w:rPr>
        <w:t>o brief DPIP on the changes to the plan-making system as the council will be expected to follow the new regulations and guidance in the future</w:t>
      </w:r>
      <w:r w:rsidR="00FB0AAF">
        <w:rPr>
          <w:rFonts w:cs="Arial"/>
        </w:rPr>
        <w:t xml:space="preserve"> when producing policy documents</w:t>
      </w:r>
      <w:r w:rsidR="00AD084D">
        <w:rPr>
          <w:rFonts w:cs="Arial"/>
        </w:rPr>
        <w:t xml:space="preserve">.  </w:t>
      </w:r>
    </w:p>
    <w:p w14:paraId="4DB26703" w14:textId="77777777" w:rsidR="008F70FD" w:rsidRDefault="008F70FD" w:rsidP="00E10CB6">
      <w:pPr>
        <w:ind w:left="0" w:firstLine="0"/>
        <w:jc w:val="both"/>
        <w:rPr>
          <w:rFonts w:cs="Arial"/>
          <w:b/>
        </w:rPr>
      </w:pPr>
    </w:p>
    <w:p w14:paraId="2B7B48EC" w14:textId="2126C9DC" w:rsidR="00F82854" w:rsidRPr="004D62A4" w:rsidRDefault="00DC7AC7" w:rsidP="004D62A4">
      <w:pPr>
        <w:ind w:left="720" w:hanging="720"/>
        <w:jc w:val="both"/>
        <w:rPr>
          <w:rFonts w:cs="Arial"/>
          <w:b/>
        </w:rPr>
      </w:pPr>
      <w:r>
        <w:rPr>
          <w:rFonts w:cs="Arial"/>
          <w:b/>
        </w:rPr>
        <w:t>5</w:t>
      </w:r>
      <w:r w:rsidR="00DE54C7">
        <w:rPr>
          <w:rFonts w:cs="Arial"/>
          <w:b/>
        </w:rPr>
        <w:t>.</w:t>
      </w:r>
      <w:r w:rsidR="002D402F" w:rsidRPr="00D36704">
        <w:rPr>
          <w:rFonts w:cs="Arial"/>
          <w:b/>
        </w:rPr>
        <w:tab/>
      </w:r>
      <w:r w:rsidR="00944B0A">
        <w:rPr>
          <w:rFonts w:cs="Arial"/>
          <w:b/>
        </w:rPr>
        <w:t>Proposal</w:t>
      </w:r>
      <w:r w:rsidR="00F82854" w:rsidRPr="00F82854">
        <w:rPr>
          <w:rFonts w:cs="Arial"/>
          <w:u w:val="single"/>
        </w:rPr>
        <w:t xml:space="preserve"> </w:t>
      </w:r>
    </w:p>
    <w:p w14:paraId="7ED954B7" w14:textId="77777777" w:rsidR="00F82854" w:rsidRDefault="00F82854" w:rsidP="008F70FD">
      <w:pPr>
        <w:ind w:left="0" w:firstLine="0"/>
        <w:jc w:val="both"/>
        <w:rPr>
          <w:rFonts w:cs="Arial"/>
        </w:rPr>
      </w:pPr>
    </w:p>
    <w:p w14:paraId="64B06DE5" w14:textId="29BCD4B6" w:rsidR="00080555" w:rsidRDefault="00DC7AC7" w:rsidP="004D62A4">
      <w:pPr>
        <w:ind w:left="720" w:hanging="720"/>
        <w:jc w:val="both"/>
        <w:rPr>
          <w:rFonts w:cs="Arial"/>
        </w:rPr>
      </w:pPr>
      <w:r>
        <w:rPr>
          <w:rFonts w:cs="Arial"/>
        </w:rPr>
        <w:t>5</w:t>
      </w:r>
      <w:r w:rsidR="00D36704">
        <w:rPr>
          <w:rFonts w:cs="Arial"/>
        </w:rPr>
        <w:t>.1</w:t>
      </w:r>
      <w:r w:rsidR="00D36704">
        <w:rPr>
          <w:rFonts w:cs="Arial"/>
        </w:rPr>
        <w:tab/>
      </w:r>
      <w:r w:rsidR="00AD084D">
        <w:rPr>
          <w:rFonts w:cs="Arial"/>
        </w:rPr>
        <w:t xml:space="preserve">The consultation included a series of 42 questions which sought views on the proposals.  Appendix 1 sets out the questions asked, </w:t>
      </w:r>
      <w:r w:rsidR="00FB0AAF">
        <w:rPr>
          <w:rFonts w:cs="Arial"/>
        </w:rPr>
        <w:t xml:space="preserve">a reminder of </w:t>
      </w:r>
      <w:r w:rsidR="00AD084D">
        <w:rPr>
          <w:rFonts w:cs="Arial"/>
        </w:rPr>
        <w:t>the council’s response and a summary of the government’s response and way forward</w:t>
      </w:r>
      <w:r w:rsidR="00B31E27">
        <w:rPr>
          <w:rFonts w:cs="Arial"/>
        </w:rPr>
        <w:t>, as well as potential implications for the council in future plan-making</w:t>
      </w:r>
      <w:r w:rsidR="00AD084D">
        <w:rPr>
          <w:rFonts w:cs="Arial"/>
        </w:rPr>
        <w:t xml:space="preserve">. Appendix 2 captures the </w:t>
      </w:r>
      <w:r w:rsidR="00AD084D">
        <w:rPr>
          <w:rFonts w:cs="Arial"/>
        </w:rPr>
        <w:lastRenderedPageBreak/>
        <w:t xml:space="preserve">changes by comparing the current system with the new proposals, focussing on each stage/ document type produced. </w:t>
      </w:r>
    </w:p>
    <w:p w14:paraId="3C69CA9F" w14:textId="77777777" w:rsidR="00CD1C49" w:rsidRDefault="00CD1C49" w:rsidP="004D62A4">
      <w:pPr>
        <w:ind w:left="720" w:hanging="720"/>
        <w:jc w:val="both"/>
        <w:rPr>
          <w:rFonts w:cs="Arial"/>
        </w:rPr>
      </w:pPr>
    </w:p>
    <w:p w14:paraId="24DB40B6" w14:textId="242B92C8" w:rsidR="00CD1C49" w:rsidRDefault="00CD1C49" w:rsidP="004D62A4">
      <w:pPr>
        <w:ind w:left="720" w:hanging="720"/>
        <w:jc w:val="both"/>
        <w:rPr>
          <w:rFonts w:cs="Arial"/>
        </w:rPr>
      </w:pPr>
      <w:r>
        <w:rPr>
          <w:rFonts w:cs="Arial"/>
        </w:rPr>
        <w:t>5.2</w:t>
      </w:r>
      <w:r>
        <w:rPr>
          <w:rFonts w:cs="Arial"/>
        </w:rPr>
        <w:tab/>
        <w:t>The government will be rolling out the new plan making system from summer or autumn 2025, producing the secondary legislation and guidance required for authorities to be able to follow the new system.  A new webpage</w:t>
      </w:r>
      <w:r>
        <w:rPr>
          <w:rStyle w:val="FootnoteReference"/>
          <w:rFonts w:cs="Arial"/>
        </w:rPr>
        <w:footnoteReference w:id="2"/>
      </w:r>
      <w:r>
        <w:rPr>
          <w:rFonts w:cs="Arial"/>
        </w:rPr>
        <w:t xml:space="preserve"> has already been published which will be the main repository for plan-making information and resources. </w:t>
      </w:r>
      <w:r w:rsidR="001808A3">
        <w:rPr>
          <w:rFonts w:cs="Arial"/>
        </w:rPr>
        <w:t xml:space="preserve"> The council will need to follow the new system when undertaking any future review of the Local Plan.  </w:t>
      </w:r>
    </w:p>
    <w:p w14:paraId="3142B598" w14:textId="77777777" w:rsidR="00CD1C49" w:rsidRDefault="00CD1C49" w:rsidP="004D62A4">
      <w:pPr>
        <w:ind w:left="720" w:hanging="720"/>
        <w:jc w:val="both"/>
        <w:rPr>
          <w:rFonts w:cs="Arial"/>
        </w:rPr>
      </w:pPr>
    </w:p>
    <w:p w14:paraId="6FEB9AFE" w14:textId="67748F5B" w:rsidR="005C43ED" w:rsidRDefault="00CD1C49" w:rsidP="004D62A4">
      <w:pPr>
        <w:ind w:left="720" w:hanging="720"/>
        <w:jc w:val="both"/>
        <w:rPr>
          <w:rFonts w:cs="Arial"/>
        </w:rPr>
      </w:pPr>
      <w:r>
        <w:rPr>
          <w:rFonts w:cs="Arial"/>
        </w:rPr>
        <w:t>5.3</w:t>
      </w:r>
      <w:r>
        <w:rPr>
          <w:rFonts w:cs="Arial"/>
        </w:rPr>
        <w:tab/>
      </w:r>
      <w:r w:rsidR="00BF4486">
        <w:rPr>
          <w:rFonts w:cs="Arial"/>
        </w:rPr>
        <w:t>The new system will focus on speeding</w:t>
      </w:r>
      <w:r w:rsidR="00BC7084">
        <w:rPr>
          <w:rFonts w:cs="Arial"/>
        </w:rPr>
        <w:t xml:space="preserve"> up the plan-making process - with the implementation of the 30-month timeline for plans </w:t>
      </w:r>
      <w:r w:rsidR="00BC7084" w:rsidRPr="00BC7084">
        <w:rPr>
          <w:rFonts w:cs="Arial"/>
        </w:rPr>
        <w:t xml:space="preserve">to be produced, a </w:t>
      </w:r>
      <w:r w:rsidR="005C43ED" w:rsidRPr="00BC7084">
        <w:rPr>
          <w:rFonts w:cs="Arial"/>
        </w:rPr>
        <w:t>six-month</w:t>
      </w:r>
      <w:r w:rsidR="00BC7084" w:rsidRPr="00BC7084">
        <w:rPr>
          <w:rFonts w:cs="Arial"/>
        </w:rPr>
        <w:t xml:space="preserve"> examination</w:t>
      </w:r>
      <w:r w:rsidR="00BC7084">
        <w:rPr>
          <w:rFonts w:cs="Arial"/>
        </w:rPr>
        <w:t xml:space="preserve"> f</w:t>
      </w:r>
      <w:r w:rsidR="00BC7084" w:rsidRPr="00BC7084">
        <w:rPr>
          <w:rFonts w:cs="Arial"/>
        </w:rPr>
        <w:t>or plan</w:t>
      </w:r>
      <w:r w:rsidR="00BC7084">
        <w:rPr>
          <w:rFonts w:cs="Arial"/>
        </w:rPr>
        <w:t>s</w:t>
      </w:r>
      <w:r w:rsidR="00BC7084" w:rsidRPr="00BC7084">
        <w:rPr>
          <w:rFonts w:cs="Arial"/>
        </w:rPr>
        <w:t xml:space="preserve"> with no proposed modifications</w:t>
      </w:r>
      <w:r w:rsidR="00BC7084">
        <w:rPr>
          <w:rFonts w:cs="Arial"/>
        </w:rPr>
        <w:t xml:space="preserve"> and</w:t>
      </w:r>
      <w:r w:rsidR="00BC7084" w:rsidRPr="00BC7084">
        <w:rPr>
          <w:rFonts w:cs="Arial"/>
        </w:rPr>
        <w:t xml:space="preserve"> </w:t>
      </w:r>
      <w:r w:rsidR="00BC7084">
        <w:rPr>
          <w:rFonts w:cs="Arial"/>
        </w:rPr>
        <w:t xml:space="preserve">three </w:t>
      </w:r>
      <w:r w:rsidR="00BC7084" w:rsidRPr="00BC7084">
        <w:rPr>
          <w:rFonts w:cs="Arial"/>
        </w:rPr>
        <w:t>gateway assessment che</w:t>
      </w:r>
      <w:r w:rsidR="00BC7084">
        <w:rPr>
          <w:rFonts w:cs="Arial"/>
        </w:rPr>
        <w:t xml:space="preserve">cks. </w:t>
      </w:r>
      <w:r w:rsidR="005C43ED" w:rsidRPr="005C43ED">
        <w:rPr>
          <w:rFonts w:cs="Arial"/>
        </w:rPr>
        <w:t xml:space="preserve">The </w:t>
      </w:r>
      <w:r w:rsidR="005C43ED">
        <w:rPr>
          <w:rFonts w:cs="Arial"/>
        </w:rPr>
        <w:t>scope of new style</w:t>
      </w:r>
      <w:r w:rsidR="005C43ED" w:rsidRPr="005C43ED">
        <w:rPr>
          <w:rFonts w:cs="Arial"/>
        </w:rPr>
        <w:t xml:space="preserve"> plans will be set out in </w:t>
      </w:r>
      <w:r w:rsidR="005C43ED">
        <w:rPr>
          <w:rFonts w:cs="Arial"/>
        </w:rPr>
        <w:t xml:space="preserve">a </w:t>
      </w:r>
      <w:r w:rsidR="005C43ED" w:rsidRPr="005C43ED">
        <w:rPr>
          <w:rFonts w:cs="Arial"/>
        </w:rPr>
        <w:t xml:space="preserve">project initiation document </w:t>
      </w:r>
      <w:r w:rsidR="005C43ED">
        <w:rPr>
          <w:rFonts w:cs="Arial"/>
        </w:rPr>
        <w:t xml:space="preserve">(PID) </w:t>
      </w:r>
      <w:r w:rsidR="005C43ED" w:rsidRPr="005C43ED">
        <w:rPr>
          <w:rFonts w:cs="Arial"/>
        </w:rPr>
        <w:t xml:space="preserve">and </w:t>
      </w:r>
      <w:r w:rsidR="005C43ED">
        <w:rPr>
          <w:rFonts w:cs="Arial"/>
        </w:rPr>
        <w:t>the process will</w:t>
      </w:r>
      <w:r w:rsidR="005C43ED" w:rsidRPr="005C43ED">
        <w:rPr>
          <w:rFonts w:cs="Arial"/>
        </w:rPr>
        <w:t xml:space="preserve"> include two statutory consultation periods of six and eight weeks respectively.</w:t>
      </w:r>
      <w:r w:rsidR="001808A3">
        <w:rPr>
          <w:rFonts w:cs="Arial"/>
        </w:rPr>
        <w:t xml:space="preserve">  There will be more standardisation using templates and digitisation.  There will be a legal duty for prescribed public bodies to provide assistance if requested.  </w:t>
      </w:r>
    </w:p>
    <w:p w14:paraId="74D6D2B5" w14:textId="705E623C" w:rsidR="005C43ED" w:rsidRDefault="00BC7084" w:rsidP="004D62A4">
      <w:pPr>
        <w:ind w:left="720" w:hanging="720"/>
        <w:jc w:val="both"/>
        <w:rPr>
          <w:rFonts w:cs="Arial"/>
        </w:rPr>
      </w:pPr>
      <w:r>
        <w:rPr>
          <w:rFonts w:cs="Arial"/>
        </w:rPr>
        <w:t xml:space="preserve"> </w:t>
      </w:r>
    </w:p>
    <w:p w14:paraId="3580B24F" w14:textId="3B75103D" w:rsidR="00CD1C49" w:rsidRDefault="005C43ED" w:rsidP="004D62A4">
      <w:pPr>
        <w:ind w:left="720" w:hanging="720"/>
        <w:jc w:val="both"/>
        <w:rPr>
          <w:rFonts w:cs="Arial"/>
        </w:rPr>
      </w:pPr>
      <w:r>
        <w:rPr>
          <w:rFonts w:cs="Arial"/>
        </w:rPr>
        <w:t>5.4</w:t>
      </w:r>
      <w:r>
        <w:rPr>
          <w:rFonts w:cs="Arial"/>
        </w:rPr>
        <w:tab/>
      </w:r>
      <w:r w:rsidRPr="005C43ED">
        <w:rPr>
          <w:rFonts w:cs="Arial"/>
        </w:rPr>
        <w:t>The changes that are not taking being taken forward include</w:t>
      </w:r>
      <w:r>
        <w:rPr>
          <w:rFonts w:cs="Arial"/>
        </w:rPr>
        <w:t xml:space="preserve">: </w:t>
      </w:r>
      <w:r w:rsidRPr="005C43ED">
        <w:rPr>
          <w:rFonts w:cs="Arial"/>
        </w:rPr>
        <w:t>only requiring local planning authorities to submit evidence relating to the soundness of the plan</w:t>
      </w:r>
      <w:r>
        <w:rPr>
          <w:rFonts w:cs="Arial"/>
        </w:rPr>
        <w:t>,</w:t>
      </w:r>
      <w:r w:rsidRPr="005C43ED">
        <w:rPr>
          <w:rFonts w:cs="Arial"/>
        </w:rPr>
        <w:t xml:space="preserve"> involving an appointed assessor in the first gateway assessment</w:t>
      </w:r>
      <w:r>
        <w:rPr>
          <w:rFonts w:cs="Arial"/>
        </w:rPr>
        <w:t>,</w:t>
      </w:r>
      <w:r w:rsidRPr="005C43ED">
        <w:rPr>
          <w:rFonts w:cs="Arial"/>
        </w:rPr>
        <w:t xml:space="preserve"> and piloting community land auctions.</w:t>
      </w:r>
    </w:p>
    <w:p w14:paraId="168EA519" w14:textId="77777777" w:rsidR="00927F14" w:rsidRDefault="00927F14" w:rsidP="004D62A4">
      <w:pPr>
        <w:ind w:left="720" w:hanging="720"/>
        <w:jc w:val="both"/>
        <w:rPr>
          <w:rFonts w:cs="Arial"/>
        </w:rPr>
      </w:pPr>
    </w:p>
    <w:p w14:paraId="044DBA4D" w14:textId="286993DA" w:rsidR="00927F14" w:rsidRDefault="00927F14" w:rsidP="004D62A4">
      <w:pPr>
        <w:ind w:left="720" w:hanging="720"/>
        <w:jc w:val="both"/>
        <w:rPr>
          <w:rFonts w:cs="Arial"/>
        </w:rPr>
      </w:pPr>
      <w:r>
        <w:rPr>
          <w:rFonts w:cs="Arial"/>
        </w:rPr>
        <w:t>5.5</w:t>
      </w:r>
      <w:r>
        <w:rPr>
          <w:rFonts w:cs="Arial"/>
        </w:rPr>
        <w:tab/>
      </w:r>
      <w:r w:rsidR="008225F6">
        <w:rPr>
          <w:rFonts w:cs="Arial"/>
        </w:rPr>
        <w:t>Under the transitional arrangements set out in the N</w:t>
      </w:r>
      <w:r w:rsidR="007C1C95">
        <w:rPr>
          <w:rFonts w:cs="Arial"/>
        </w:rPr>
        <w:t>ational Planning Policy Framework (N</w:t>
      </w:r>
      <w:r w:rsidR="008225F6">
        <w:rPr>
          <w:rFonts w:cs="Arial"/>
        </w:rPr>
        <w:t>PPF</w:t>
      </w:r>
      <w:r w:rsidR="007C1C95">
        <w:rPr>
          <w:rFonts w:cs="Arial"/>
        </w:rPr>
        <w:t>)</w:t>
      </w:r>
      <w:r w:rsidR="007C1C95">
        <w:rPr>
          <w:rStyle w:val="FootnoteReference"/>
          <w:rFonts w:cs="Arial"/>
        </w:rPr>
        <w:footnoteReference w:id="3"/>
      </w:r>
      <w:r w:rsidR="008225F6">
        <w:rPr>
          <w:rFonts w:cs="Arial"/>
        </w:rPr>
        <w:t xml:space="preserve"> the council is expected to begin a plan in the new plan making system as soon as it is brought into force</w:t>
      </w:r>
      <w:r w:rsidR="007C1C95">
        <w:rPr>
          <w:rFonts w:cs="Arial"/>
        </w:rPr>
        <w:t>,</w:t>
      </w:r>
      <w:r w:rsidR="008225F6">
        <w:rPr>
          <w:rFonts w:cs="Arial"/>
        </w:rPr>
        <w:t xml:space="preserve"> to address the shortfall in housing need.  </w:t>
      </w:r>
      <w:r w:rsidR="007C1C95">
        <w:rPr>
          <w:rFonts w:cs="Arial"/>
        </w:rPr>
        <w:t xml:space="preserve">The transitional arrangements also allow for plans which deliver the level of development set out in a preceding local plan (adopted since 12 March 2020) to be produced under the same NPPF. This would apply to the </w:t>
      </w:r>
      <w:r w:rsidR="009576BA">
        <w:rPr>
          <w:rFonts w:cs="Arial"/>
        </w:rPr>
        <w:t xml:space="preserve">proposed </w:t>
      </w:r>
      <w:r w:rsidR="007C1C95">
        <w:rPr>
          <w:rFonts w:cs="Arial"/>
        </w:rPr>
        <w:t xml:space="preserve">Site Allocation Development Plan Document (DPD) and </w:t>
      </w:r>
      <w:r w:rsidR="009576BA">
        <w:rPr>
          <w:rFonts w:cs="Arial"/>
        </w:rPr>
        <w:t xml:space="preserve">emerging </w:t>
      </w:r>
      <w:r w:rsidR="007C1C95">
        <w:rPr>
          <w:rFonts w:cs="Arial"/>
        </w:rPr>
        <w:t>Southbourne Allocation DPD</w:t>
      </w:r>
      <w:r w:rsidR="009576BA">
        <w:rPr>
          <w:rFonts w:cs="Arial"/>
        </w:rPr>
        <w:t xml:space="preserve">, with the expectation that plans will be submitted for examination under the existing 2004 Act system no later than December 2026. </w:t>
      </w:r>
    </w:p>
    <w:p w14:paraId="647E730B" w14:textId="77777777" w:rsidR="008F70FD" w:rsidRPr="00E10CB6" w:rsidRDefault="008F70FD" w:rsidP="00E10CB6">
      <w:pPr>
        <w:ind w:left="0" w:firstLine="0"/>
        <w:jc w:val="both"/>
        <w:rPr>
          <w:rFonts w:cs="Arial"/>
        </w:rPr>
      </w:pPr>
    </w:p>
    <w:p w14:paraId="20B9EAD7" w14:textId="3E446C88" w:rsidR="00B66DE8" w:rsidRPr="00F04D72" w:rsidRDefault="005C43ED" w:rsidP="00DE54C7">
      <w:pPr>
        <w:rPr>
          <w:rFonts w:cs="Arial"/>
        </w:rPr>
      </w:pPr>
      <w:r>
        <w:rPr>
          <w:rFonts w:cs="Arial"/>
          <w:b/>
          <w:bCs/>
        </w:rPr>
        <w:t>6</w:t>
      </w:r>
      <w:r w:rsidR="0068049C" w:rsidRPr="00F04D72">
        <w:rPr>
          <w:rFonts w:cs="Arial"/>
          <w:b/>
          <w:bCs/>
        </w:rPr>
        <w:t>.</w:t>
      </w:r>
      <w:r w:rsidR="0068049C" w:rsidRPr="00F04D72">
        <w:rPr>
          <w:rFonts w:cs="Arial"/>
          <w:b/>
          <w:bCs/>
        </w:rPr>
        <w:tab/>
      </w:r>
      <w:r w:rsidR="00B66DE8" w:rsidRPr="00F04D72">
        <w:rPr>
          <w:rFonts w:cs="Arial"/>
          <w:b/>
          <w:bCs/>
        </w:rPr>
        <w:t xml:space="preserve">Resource and </w:t>
      </w:r>
      <w:r w:rsidR="00DC4C2E" w:rsidRPr="00F04D72">
        <w:rPr>
          <w:rFonts w:cs="Arial"/>
          <w:b/>
          <w:bCs/>
        </w:rPr>
        <w:t>L</w:t>
      </w:r>
      <w:r w:rsidR="00B66DE8" w:rsidRPr="00F04D72">
        <w:rPr>
          <w:rFonts w:cs="Arial"/>
          <w:b/>
          <w:bCs/>
        </w:rPr>
        <w:t xml:space="preserve">egal </w:t>
      </w:r>
      <w:r w:rsidR="00DC4C2E" w:rsidRPr="00F04D72">
        <w:rPr>
          <w:rFonts w:cs="Arial"/>
          <w:b/>
          <w:bCs/>
        </w:rPr>
        <w:t>I</w:t>
      </w:r>
      <w:r w:rsidR="00B66DE8" w:rsidRPr="00F04D72">
        <w:rPr>
          <w:rFonts w:cs="Arial"/>
          <w:b/>
          <w:bCs/>
        </w:rPr>
        <w:t>mplications</w:t>
      </w:r>
      <w:r w:rsidR="00046ACC" w:rsidRPr="00F04D72">
        <w:rPr>
          <w:rFonts w:cs="Arial"/>
          <w:b/>
          <w:bCs/>
        </w:rPr>
        <w:br/>
      </w:r>
    </w:p>
    <w:p w14:paraId="68FD2824" w14:textId="63673553" w:rsidR="00B66DE8" w:rsidRPr="00F04D72" w:rsidRDefault="005C43ED" w:rsidP="004D62A4">
      <w:pPr>
        <w:jc w:val="both"/>
        <w:rPr>
          <w:rFonts w:cs="Arial"/>
        </w:rPr>
      </w:pPr>
      <w:r>
        <w:rPr>
          <w:rFonts w:cs="Arial"/>
        </w:rPr>
        <w:t>6.1</w:t>
      </w:r>
      <w:r w:rsidR="0068049C" w:rsidRPr="00F04D72">
        <w:rPr>
          <w:rFonts w:cs="Arial"/>
        </w:rPr>
        <w:tab/>
      </w:r>
      <w:r>
        <w:rPr>
          <w:rFonts w:cs="Arial"/>
        </w:rPr>
        <w:t xml:space="preserve">The resource implications for the council will become clearer once the </w:t>
      </w:r>
      <w:r w:rsidRPr="005C43ED">
        <w:rPr>
          <w:rFonts w:cs="Arial"/>
        </w:rPr>
        <w:t>full proposals for the rollout of a new system are known.</w:t>
      </w:r>
      <w:r>
        <w:rPr>
          <w:rFonts w:cs="Arial"/>
        </w:rPr>
        <w:t xml:space="preserve">  </w:t>
      </w:r>
      <w:r w:rsidR="001808A3">
        <w:rPr>
          <w:rFonts w:cs="Arial"/>
        </w:rPr>
        <w:t>The council will have to follow any new regulations once rolled out (subject to relevant transitional arrangements).  The rollout of the new system will not be limited to ‘frontrunners’ and there are no proposals for phasing</w:t>
      </w:r>
      <w:r w:rsidR="007C1C95">
        <w:rPr>
          <w:rFonts w:cs="Arial"/>
        </w:rPr>
        <w:t>, but there will be ‘tailored support’ to authorities that bring a plan forward early in the new system</w:t>
      </w:r>
      <w:r w:rsidR="001808A3">
        <w:rPr>
          <w:rFonts w:cs="Arial"/>
        </w:rPr>
        <w:t xml:space="preserve">.  </w:t>
      </w:r>
    </w:p>
    <w:p w14:paraId="29D00902" w14:textId="77777777" w:rsidR="008F70FD" w:rsidRPr="00F04D72" w:rsidRDefault="008F70FD" w:rsidP="00927F14">
      <w:pPr>
        <w:pStyle w:val="BodyTextIndent"/>
        <w:ind w:left="0" w:firstLine="0"/>
        <w:rPr>
          <w:rFonts w:cs="Arial"/>
        </w:rPr>
      </w:pPr>
    </w:p>
    <w:p w14:paraId="20E735AD" w14:textId="5AFDB3E1" w:rsidR="00B66DE8" w:rsidRPr="00F04D72" w:rsidRDefault="001808A3" w:rsidP="00210F87">
      <w:pPr>
        <w:rPr>
          <w:rFonts w:cs="Arial"/>
          <w:b/>
          <w:bCs/>
        </w:rPr>
      </w:pPr>
      <w:r>
        <w:rPr>
          <w:rFonts w:cs="Arial"/>
          <w:b/>
          <w:bCs/>
        </w:rPr>
        <w:t>7</w:t>
      </w:r>
      <w:r w:rsidR="00210F87" w:rsidRPr="00F04D72">
        <w:rPr>
          <w:rFonts w:cs="Arial"/>
          <w:b/>
          <w:bCs/>
        </w:rPr>
        <w:t>.</w:t>
      </w:r>
      <w:r w:rsidR="00210F87" w:rsidRPr="00F04D72">
        <w:rPr>
          <w:rFonts w:cs="Arial"/>
          <w:b/>
          <w:bCs/>
        </w:rPr>
        <w:tab/>
      </w:r>
      <w:r w:rsidR="00B66DE8" w:rsidRPr="00F04D72">
        <w:rPr>
          <w:rFonts w:cs="Arial"/>
          <w:b/>
          <w:bCs/>
        </w:rPr>
        <w:t>Other Implications</w:t>
      </w:r>
      <w:r w:rsidR="00A355AA" w:rsidRPr="00F04D72">
        <w:rPr>
          <w:rFonts w:cs="Arial"/>
          <w:b/>
          <w:bCs/>
        </w:rPr>
        <w:br/>
      </w:r>
      <w:r w:rsidR="00B66DE8" w:rsidRPr="00F04D72">
        <w:rPr>
          <w:rFonts w:cs="Arial"/>
          <w:b/>
          <w:bCs/>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4"/>
        <w:gridCol w:w="709"/>
        <w:gridCol w:w="709"/>
      </w:tblGrid>
      <w:tr w:rsidR="00DB6AA1" w:rsidRPr="00F04D72" w14:paraId="48232C76" w14:textId="77777777" w:rsidTr="00DB6AA1">
        <w:trPr>
          <w:cantSplit/>
        </w:trPr>
        <w:tc>
          <w:tcPr>
            <w:tcW w:w="9072" w:type="dxa"/>
            <w:gridSpan w:val="3"/>
            <w:tcBorders>
              <w:top w:val="single" w:sz="4" w:space="0" w:color="auto"/>
              <w:left w:val="single" w:sz="4" w:space="0" w:color="auto"/>
              <w:bottom w:val="single" w:sz="4" w:space="0" w:color="auto"/>
              <w:right w:val="single" w:sz="4" w:space="0" w:color="auto"/>
            </w:tcBorders>
          </w:tcPr>
          <w:p w14:paraId="6102EBF6" w14:textId="77777777" w:rsidR="00DB6AA1" w:rsidRPr="00F04D72" w:rsidRDefault="00DB6AA1" w:rsidP="00E072FF">
            <w:pPr>
              <w:pStyle w:val="Heading4"/>
              <w:spacing w:before="0" w:after="0"/>
              <w:rPr>
                <w:rFonts w:cs="Arial"/>
                <w:szCs w:val="24"/>
              </w:rPr>
            </w:pPr>
            <w:r w:rsidRPr="00F04D72">
              <w:rPr>
                <w:rFonts w:cs="Arial"/>
                <w:szCs w:val="24"/>
              </w:rPr>
              <w:t>Are there any implications for the following?</w:t>
            </w:r>
          </w:p>
        </w:tc>
      </w:tr>
      <w:tr w:rsidR="00DB6AA1" w:rsidRPr="00F04D72" w14:paraId="2CA29FA3" w14:textId="77777777" w:rsidTr="00E072FF">
        <w:tc>
          <w:tcPr>
            <w:tcW w:w="7654" w:type="dxa"/>
          </w:tcPr>
          <w:p w14:paraId="086D7A85" w14:textId="77777777" w:rsidR="00DB6AA1" w:rsidRPr="00F04D72" w:rsidRDefault="00DB6AA1" w:rsidP="00E072FF">
            <w:pPr>
              <w:rPr>
                <w:rFonts w:cs="Arial"/>
              </w:rPr>
            </w:pPr>
          </w:p>
        </w:tc>
        <w:tc>
          <w:tcPr>
            <w:tcW w:w="709" w:type="dxa"/>
          </w:tcPr>
          <w:p w14:paraId="6B01F703" w14:textId="77777777" w:rsidR="00DB6AA1" w:rsidRPr="00F04D72" w:rsidRDefault="00DB6AA1" w:rsidP="00E072FF">
            <w:pPr>
              <w:rPr>
                <w:rFonts w:cs="Arial"/>
              </w:rPr>
            </w:pPr>
            <w:r w:rsidRPr="00F04D72">
              <w:rPr>
                <w:rFonts w:cs="Arial"/>
              </w:rPr>
              <w:t>Yes</w:t>
            </w:r>
          </w:p>
        </w:tc>
        <w:tc>
          <w:tcPr>
            <w:tcW w:w="709" w:type="dxa"/>
          </w:tcPr>
          <w:p w14:paraId="456E1EDB" w14:textId="77777777" w:rsidR="00DB6AA1" w:rsidRPr="00F04D72" w:rsidRDefault="00DB6AA1" w:rsidP="00E072FF">
            <w:pPr>
              <w:rPr>
                <w:rFonts w:cs="Arial"/>
              </w:rPr>
            </w:pPr>
            <w:r w:rsidRPr="00F04D72">
              <w:rPr>
                <w:rFonts w:cs="Arial"/>
              </w:rPr>
              <w:t>No</w:t>
            </w:r>
          </w:p>
        </w:tc>
      </w:tr>
      <w:tr w:rsidR="00DB6AA1" w:rsidRPr="00F04D72" w14:paraId="19EC661E" w14:textId="77777777" w:rsidTr="00E072FF">
        <w:tc>
          <w:tcPr>
            <w:tcW w:w="7654" w:type="dxa"/>
          </w:tcPr>
          <w:p w14:paraId="4C8708C1" w14:textId="2D8E440E" w:rsidR="00DB6AA1" w:rsidRPr="00F04D72" w:rsidRDefault="00DB6AA1" w:rsidP="00CA16E7">
            <w:pPr>
              <w:jc w:val="both"/>
              <w:rPr>
                <w:rFonts w:cs="Arial"/>
              </w:rPr>
            </w:pPr>
            <w:r w:rsidRPr="00F04D72">
              <w:rPr>
                <w:rFonts w:cs="Arial"/>
                <w:b/>
                <w:bCs/>
              </w:rPr>
              <w:t>Crime and Disorder</w:t>
            </w:r>
            <w:r w:rsidR="00C34CFF">
              <w:rPr>
                <w:rFonts w:cs="Arial"/>
                <w:b/>
                <w:bCs/>
              </w:rPr>
              <w:t xml:space="preserve"> </w:t>
            </w:r>
          </w:p>
        </w:tc>
        <w:tc>
          <w:tcPr>
            <w:tcW w:w="709" w:type="dxa"/>
          </w:tcPr>
          <w:p w14:paraId="7367C387" w14:textId="762CECF1" w:rsidR="00DB6AA1" w:rsidRPr="00F04D72" w:rsidRDefault="00DB6AA1" w:rsidP="00E072FF">
            <w:pPr>
              <w:rPr>
                <w:rFonts w:cs="Arial"/>
              </w:rPr>
            </w:pPr>
          </w:p>
        </w:tc>
        <w:tc>
          <w:tcPr>
            <w:tcW w:w="709" w:type="dxa"/>
          </w:tcPr>
          <w:p w14:paraId="6EC51610" w14:textId="348ADC14" w:rsidR="00DB6AA1" w:rsidRPr="00F04D72" w:rsidRDefault="001808A3" w:rsidP="00E072FF">
            <w:pPr>
              <w:rPr>
                <w:rFonts w:cs="Arial"/>
              </w:rPr>
            </w:pPr>
            <w:r w:rsidRPr="00F04D72">
              <w:rPr>
                <w:rFonts w:cs="Arial"/>
              </w:rPr>
              <w:sym w:font="Wingdings" w:char="F0FC"/>
            </w:r>
          </w:p>
        </w:tc>
      </w:tr>
      <w:tr w:rsidR="00DB6AA1" w:rsidRPr="00F04D72" w14:paraId="1381E989" w14:textId="77777777" w:rsidTr="00E072FF">
        <w:tc>
          <w:tcPr>
            <w:tcW w:w="7654" w:type="dxa"/>
          </w:tcPr>
          <w:p w14:paraId="3887E804" w14:textId="5929CF80" w:rsidR="00F428BD" w:rsidRPr="00F04D72" w:rsidRDefault="00DB6AA1" w:rsidP="00F04D72">
            <w:pPr>
              <w:jc w:val="both"/>
              <w:rPr>
                <w:rFonts w:cs="Arial"/>
                <w:b/>
                <w:bCs/>
              </w:rPr>
            </w:pPr>
            <w:r w:rsidRPr="00F04D72">
              <w:rPr>
                <w:rFonts w:cs="Arial"/>
                <w:b/>
                <w:bCs/>
              </w:rPr>
              <w:t>Climate Change and Biodiversity</w:t>
            </w:r>
            <w:r w:rsidR="00C34CFF">
              <w:rPr>
                <w:rFonts w:cs="Arial"/>
                <w:b/>
                <w:bCs/>
              </w:rPr>
              <w:t xml:space="preserve"> </w:t>
            </w:r>
            <w:r w:rsidR="00C34CFF" w:rsidRPr="00C41CA6">
              <w:rPr>
                <w:rFonts w:cs="Arial"/>
              </w:rPr>
              <w:t xml:space="preserve"> </w:t>
            </w:r>
          </w:p>
        </w:tc>
        <w:tc>
          <w:tcPr>
            <w:tcW w:w="709" w:type="dxa"/>
          </w:tcPr>
          <w:p w14:paraId="50DCA842" w14:textId="4F9DEE92" w:rsidR="00DB6AA1" w:rsidRPr="00F04D72" w:rsidRDefault="00DB6AA1" w:rsidP="00E072FF">
            <w:pPr>
              <w:rPr>
                <w:rFonts w:cs="Arial"/>
              </w:rPr>
            </w:pPr>
          </w:p>
        </w:tc>
        <w:tc>
          <w:tcPr>
            <w:tcW w:w="709" w:type="dxa"/>
          </w:tcPr>
          <w:p w14:paraId="3C2FDEC4" w14:textId="78D63D03" w:rsidR="00DB6AA1" w:rsidRPr="00F04D72" w:rsidRDefault="001808A3" w:rsidP="00E072FF">
            <w:pPr>
              <w:rPr>
                <w:rFonts w:cs="Arial"/>
              </w:rPr>
            </w:pPr>
            <w:r w:rsidRPr="00F04D72">
              <w:rPr>
                <w:rFonts w:cs="Arial"/>
              </w:rPr>
              <w:sym w:font="Wingdings" w:char="F0FC"/>
            </w:r>
          </w:p>
        </w:tc>
      </w:tr>
      <w:tr w:rsidR="00DB6AA1" w:rsidRPr="00F04D72" w14:paraId="01B3DC7D" w14:textId="77777777" w:rsidTr="00E072FF">
        <w:tc>
          <w:tcPr>
            <w:tcW w:w="7654" w:type="dxa"/>
          </w:tcPr>
          <w:p w14:paraId="48911877" w14:textId="340A41B5" w:rsidR="00DB6AA1" w:rsidRPr="00F04D72" w:rsidRDefault="00DB6AA1" w:rsidP="00C34CFF">
            <w:pPr>
              <w:tabs>
                <w:tab w:val="left" w:pos="4433"/>
              </w:tabs>
              <w:jc w:val="both"/>
              <w:rPr>
                <w:rFonts w:cs="Arial"/>
              </w:rPr>
            </w:pPr>
            <w:r w:rsidRPr="00F04D72">
              <w:rPr>
                <w:rFonts w:cs="Arial"/>
                <w:b/>
                <w:bCs/>
              </w:rPr>
              <w:lastRenderedPageBreak/>
              <w:t>Human Rights and Equality Impact</w:t>
            </w:r>
            <w:r w:rsidR="00C34CFF">
              <w:rPr>
                <w:rFonts w:cs="Arial"/>
                <w:b/>
                <w:bCs/>
              </w:rPr>
              <w:tab/>
              <w:t xml:space="preserve"> </w:t>
            </w:r>
          </w:p>
        </w:tc>
        <w:tc>
          <w:tcPr>
            <w:tcW w:w="709" w:type="dxa"/>
          </w:tcPr>
          <w:p w14:paraId="01645A69" w14:textId="268D44B6" w:rsidR="00DB6AA1" w:rsidRPr="00F04D72" w:rsidRDefault="00DB6AA1" w:rsidP="00E072FF">
            <w:pPr>
              <w:rPr>
                <w:rFonts w:cs="Arial"/>
              </w:rPr>
            </w:pPr>
          </w:p>
        </w:tc>
        <w:tc>
          <w:tcPr>
            <w:tcW w:w="709" w:type="dxa"/>
          </w:tcPr>
          <w:p w14:paraId="01ED2512" w14:textId="1491C32D" w:rsidR="00DB6AA1" w:rsidRPr="00F04D72" w:rsidRDefault="001808A3" w:rsidP="00E072FF">
            <w:pPr>
              <w:rPr>
                <w:rFonts w:cs="Arial"/>
              </w:rPr>
            </w:pPr>
            <w:r w:rsidRPr="00F04D72">
              <w:rPr>
                <w:rFonts w:cs="Arial"/>
              </w:rPr>
              <w:sym w:font="Wingdings" w:char="F0FC"/>
            </w:r>
          </w:p>
        </w:tc>
      </w:tr>
      <w:tr w:rsidR="00DB6AA1" w:rsidRPr="00F04D72" w14:paraId="0FA62A97" w14:textId="77777777" w:rsidTr="00E072FF">
        <w:tc>
          <w:tcPr>
            <w:tcW w:w="7654" w:type="dxa"/>
          </w:tcPr>
          <w:p w14:paraId="6C1E682E" w14:textId="77777777" w:rsidR="00DB6AA1" w:rsidRPr="00F04D72" w:rsidRDefault="00DB6AA1" w:rsidP="00E072FF">
            <w:pPr>
              <w:rPr>
                <w:rFonts w:cs="Arial"/>
                <w:b/>
                <w:bCs/>
              </w:rPr>
            </w:pPr>
            <w:r w:rsidRPr="00F04D72">
              <w:rPr>
                <w:rFonts w:cs="Arial"/>
                <w:b/>
                <w:bCs/>
              </w:rPr>
              <w:t>Safeguarding and Early Help</w:t>
            </w:r>
            <w:r w:rsidRPr="00F04D72">
              <w:rPr>
                <w:rFonts w:cs="Arial"/>
                <w:bCs/>
              </w:rPr>
              <w:t xml:space="preserve"> </w:t>
            </w:r>
          </w:p>
        </w:tc>
        <w:tc>
          <w:tcPr>
            <w:tcW w:w="709" w:type="dxa"/>
          </w:tcPr>
          <w:p w14:paraId="658FAA30" w14:textId="77777777" w:rsidR="00DB6AA1" w:rsidRPr="00F04D72" w:rsidRDefault="00DB6AA1" w:rsidP="00E072FF">
            <w:pPr>
              <w:rPr>
                <w:rFonts w:cs="Arial"/>
              </w:rPr>
            </w:pPr>
          </w:p>
        </w:tc>
        <w:tc>
          <w:tcPr>
            <w:tcW w:w="709" w:type="dxa"/>
          </w:tcPr>
          <w:p w14:paraId="5380CF86" w14:textId="79713FD4" w:rsidR="00DB6AA1" w:rsidRPr="00F04D72" w:rsidRDefault="00F04D72" w:rsidP="00E072FF">
            <w:pPr>
              <w:rPr>
                <w:rFonts w:cs="Arial"/>
              </w:rPr>
            </w:pPr>
            <w:r w:rsidRPr="00F04D72">
              <w:rPr>
                <w:rFonts w:cs="Arial"/>
              </w:rPr>
              <w:sym w:font="Wingdings" w:char="F0FC"/>
            </w:r>
          </w:p>
        </w:tc>
      </w:tr>
      <w:tr w:rsidR="00DB6AA1" w:rsidRPr="00F04D72" w14:paraId="4B9DBAAC" w14:textId="77777777" w:rsidTr="00E072FF">
        <w:tc>
          <w:tcPr>
            <w:tcW w:w="7654" w:type="dxa"/>
          </w:tcPr>
          <w:p w14:paraId="74BC8D56" w14:textId="77777777" w:rsidR="00DB6AA1" w:rsidRPr="00F04D72" w:rsidRDefault="00DB6AA1" w:rsidP="00E072FF">
            <w:pPr>
              <w:rPr>
                <w:rFonts w:cs="Arial"/>
                <w:lang w:val="en" w:eastAsia="en-GB"/>
              </w:rPr>
            </w:pPr>
            <w:r w:rsidRPr="00F04D72">
              <w:rPr>
                <w:rFonts w:cs="Arial"/>
                <w:b/>
                <w:bCs/>
              </w:rPr>
              <w:t xml:space="preserve">General Data Protection Regulations (GDPR)  </w:t>
            </w:r>
          </w:p>
        </w:tc>
        <w:tc>
          <w:tcPr>
            <w:tcW w:w="709" w:type="dxa"/>
          </w:tcPr>
          <w:p w14:paraId="00871C13" w14:textId="77777777" w:rsidR="00DB6AA1" w:rsidRPr="00F04D72" w:rsidRDefault="00DB6AA1" w:rsidP="00E072FF">
            <w:pPr>
              <w:rPr>
                <w:rFonts w:cs="Arial"/>
              </w:rPr>
            </w:pPr>
          </w:p>
        </w:tc>
        <w:tc>
          <w:tcPr>
            <w:tcW w:w="709" w:type="dxa"/>
          </w:tcPr>
          <w:p w14:paraId="5A4CB3E2" w14:textId="6CFBFCAB" w:rsidR="00DB6AA1" w:rsidRPr="00F04D72" w:rsidRDefault="00F04D72" w:rsidP="00E072FF">
            <w:pPr>
              <w:rPr>
                <w:rFonts w:cs="Arial"/>
              </w:rPr>
            </w:pPr>
            <w:r w:rsidRPr="00F04D72">
              <w:rPr>
                <w:rFonts w:cs="Arial"/>
              </w:rPr>
              <w:sym w:font="Wingdings" w:char="F0FC"/>
            </w:r>
          </w:p>
        </w:tc>
      </w:tr>
      <w:tr w:rsidR="00DB6AA1" w:rsidRPr="00F04D72" w14:paraId="750EF1CB" w14:textId="77777777" w:rsidTr="00E072FF">
        <w:tc>
          <w:tcPr>
            <w:tcW w:w="7654" w:type="dxa"/>
          </w:tcPr>
          <w:p w14:paraId="49809D8B" w14:textId="08879F4A" w:rsidR="00DB6AA1" w:rsidRPr="00F04D72" w:rsidRDefault="00DB6AA1" w:rsidP="00CA16E7">
            <w:pPr>
              <w:jc w:val="both"/>
              <w:rPr>
                <w:rFonts w:cs="Arial"/>
                <w:b/>
                <w:bCs/>
              </w:rPr>
            </w:pPr>
            <w:r w:rsidRPr="00F04D72">
              <w:rPr>
                <w:rFonts w:cs="Arial"/>
                <w:b/>
                <w:bCs/>
              </w:rPr>
              <w:t>Health and Wellbeing</w:t>
            </w:r>
            <w:r w:rsidR="00C34CFF">
              <w:rPr>
                <w:rFonts w:cs="Arial"/>
                <w:b/>
                <w:bCs/>
              </w:rPr>
              <w:t xml:space="preserve"> </w:t>
            </w:r>
          </w:p>
        </w:tc>
        <w:tc>
          <w:tcPr>
            <w:tcW w:w="709" w:type="dxa"/>
          </w:tcPr>
          <w:p w14:paraId="6628AC18" w14:textId="4BA8D3E7" w:rsidR="00DB6AA1" w:rsidRPr="00F04D72" w:rsidRDefault="00DB6AA1" w:rsidP="00E072FF">
            <w:pPr>
              <w:rPr>
                <w:rFonts w:cs="Arial"/>
              </w:rPr>
            </w:pPr>
          </w:p>
        </w:tc>
        <w:tc>
          <w:tcPr>
            <w:tcW w:w="709" w:type="dxa"/>
          </w:tcPr>
          <w:p w14:paraId="415F0350" w14:textId="26D61FE2" w:rsidR="00DB6AA1" w:rsidRPr="00F04D72" w:rsidRDefault="001808A3" w:rsidP="00E072FF">
            <w:pPr>
              <w:rPr>
                <w:rFonts w:cs="Arial"/>
                <w:b/>
              </w:rPr>
            </w:pPr>
            <w:r w:rsidRPr="00F04D72">
              <w:rPr>
                <w:rFonts w:cs="Arial"/>
              </w:rPr>
              <w:sym w:font="Wingdings" w:char="F0FC"/>
            </w:r>
          </w:p>
        </w:tc>
      </w:tr>
    </w:tbl>
    <w:p w14:paraId="595F01DD" w14:textId="77777777" w:rsidR="00D15E00" w:rsidRDefault="00D15E00" w:rsidP="00734DB8">
      <w:pPr>
        <w:pStyle w:val="ListParagraph"/>
        <w:ind w:left="567"/>
        <w:rPr>
          <w:rFonts w:cs="Arial"/>
          <w:b/>
          <w:bCs/>
        </w:rPr>
      </w:pPr>
    </w:p>
    <w:p w14:paraId="0219A76A" w14:textId="77777777" w:rsidR="008F70FD" w:rsidRPr="00F04D72" w:rsidRDefault="008F70FD" w:rsidP="00734DB8">
      <w:pPr>
        <w:pStyle w:val="ListParagraph"/>
        <w:ind w:left="567"/>
        <w:rPr>
          <w:rFonts w:cs="Arial"/>
          <w:b/>
          <w:bCs/>
        </w:rPr>
      </w:pPr>
    </w:p>
    <w:p w14:paraId="2CD764B6" w14:textId="1FDFCE70" w:rsidR="00090053" w:rsidRPr="00F04D72" w:rsidRDefault="001808A3" w:rsidP="00090053">
      <w:pPr>
        <w:rPr>
          <w:rFonts w:cs="Arial"/>
          <w:bCs/>
        </w:rPr>
      </w:pPr>
      <w:r>
        <w:rPr>
          <w:rFonts w:cs="Arial"/>
          <w:b/>
          <w:bCs/>
        </w:rPr>
        <w:t>8</w:t>
      </w:r>
      <w:r w:rsidR="00475695" w:rsidRPr="00F04D72">
        <w:rPr>
          <w:rFonts w:cs="Arial"/>
          <w:b/>
          <w:bCs/>
        </w:rPr>
        <w:t>.</w:t>
      </w:r>
      <w:r w:rsidR="00475695" w:rsidRPr="00F04D72">
        <w:rPr>
          <w:rFonts w:cs="Arial"/>
          <w:b/>
          <w:bCs/>
        </w:rPr>
        <w:tab/>
      </w:r>
      <w:r w:rsidR="00B66DE8" w:rsidRPr="00F04D72">
        <w:rPr>
          <w:rFonts w:cs="Arial"/>
          <w:b/>
          <w:bCs/>
        </w:rPr>
        <w:t>Appendices</w:t>
      </w:r>
      <w:r w:rsidR="00046ACC" w:rsidRPr="00F04D72">
        <w:rPr>
          <w:rFonts w:cs="Arial"/>
          <w:b/>
          <w:bCs/>
        </w:rPr>
        <w:br/>
      </w:r>
    </w:p>
    <w:p w14:paraId="7EE4FDFF" w14:textId="1B585188" w:rsidR="00056F9E" w:rsidRDefault="001808A3" w:rsidP="004D62A4">
      <w:pPr>
        <w:rPr>
          <w:rFonts w:cs="Arial"/>
          <w:bCs/>
          <w:lang w:eastAsia="en-GB"/>
        </w:rPr>
      </w:pPr>
      <w:r>
        <w:rPr>
          <w:rFonts w:cs="Arial"/>
          <w:bCs/>
        </w:rPr>
        <w:t>8.1</w:t>
      </w:r>
      <w:r w:rsidR="00475695" w:rsidRPr="00F04D72">
        <w:rPr>
          <w:rFonts w:cs="Arial"/>
          <w:bCs/>
        </w:rPr>
        <w:tab/>
      </w:r>
      <w:r w:rsidR="00FD59BB">
        <w:rPr>
          <w:rFonts w:cs="Arial"/>
          <w:bCs/>
        </w:rPr>
        <w:t>Appendix 1</w:t>
      </w:r>
      <w:r w:rsidR="009576BA">
        <w:rPr>
          <w:rFonts w:cs="Arial"/>
          <w:bCs/>
        </w:rPr>
        <w:t xml:space="preserve">: </w:t>
      </w:r>
      <w:r w:rsidR="009576BA" w:rsidRPr="009576BA">
        <w:rPr>
          <w:rFonts w:cs="Arial"/>
          <w:bCs/>
          <w:lang w:eastAsia="en-GB"/>
        </w:rPr>
        <w:t>CDC response to plan-making reform consultation (sent Sept 2023) and recent government response (Feb 2025)</w:t>
      </w:r>
    </w:p>
    <w:p w14:paraId="3E6B5D82" w14:textId="77777777" w:rsidR="009576BA" w:rsidRDefault="009576BA" w:rsidP="004D62A4">
      <w:pPr>
        <w:rPr>
          <w:rFonts w:cs="Arial"/>
          <w:bCs/>
          <w:lang w:eastAsia="en-GB"/>
        </w:rPr>
      </w:pPr>
    </w:p>
    <w:p w14:paraId="6BD43EAC" w14:textId="60B47F76" w:rsidR="009576BA" w:rsidRDefault="009576BA" w:rsidP="004D62A4">
      <w:pPr>
        <w:rPr>
          <w:rFonts w:cs="Arial"/>
          <w:bCs/>
        </w:rPr>
      </w:pPr>
      <w:r>
        <w:rPr>
          <w:rFonts w:cs="Arial"/>
          <w:bCs/>
          <w:lang w:eastAsia="en-GB"/>
        </w:rPr>
        <w:tab/>
        <w:t>Appendix 2: Comparison of existing and new plan-making system</w:t>
      </w:r>
    </w:p>
    <w:p w14:paraId="40D50C42" w14:textId="0230F0BB" w:rsidR="00B66DE8" w:rsidRPr="00F04D72" w:rsidRDefault="00B66DE8" w:rsidP="00E10CB6">
      <w:pPr>
        <w:ind w:left="0" w:firstLine="0"/>
        <w:rPr>
          <w:rFonts w:cs="Arial"/>
          <w:szCs w:val="18"/>
        </w:rPr>
      </w:pPr>
    </w:p>
    <w:p w14:paraId="48440F66" w14:textId="7497CE3F" w:rsidR="00B66DE8" w:rsidRPr="00F04D72" w:rsidRDefault="001808A3" w:rsidP="00DB6AA1">
      <w:pPr>
        <w:pStyle w:val="Heading4"/>
        <w:spacing w:before="0" w:after="0"/>
        <w:rPr>
          <w:rFonts w:cs="Arial"/>
          <w:szCs w:val="24"/>
        </w:rPr>
      </w:pPr>
      <w:r>
        <w:rPr>
          <w:rFonts w:cs="Arial"/>
          <w:szCs w:val="24"/>
        </w:rPr>
        <w:t>9</w:t>
      </w:r>
      <w:r w:rsidR="00475695" w:rsidRPr="00F04D72">
        <w:rPr>
          <w:rFonts w:cs="Arial"/>
          <w:szCs w:val="24"/>
        </w:rPr>
        <w:t>.</w:t>
      </w:r>
      <w:r w:rsidR="00475695" w:rsidRPr="00F04D72">
        <w:rPr>
          <w:rFonts w:cs="Arial"/>
          <w:szCs w:val="24"/>
        </w:rPr>
        <w:tab/>
      </w:r>
      <w:r w:rsidR="00B66DE8" w:rsidRPr="00F04D72">
        <w:rPr>
          <w:rFonts w:cs="Arial"/>
          <w:szCs w:val="24"/>
        </w:rPr>
        <w:t>Background Papers</w:t>
      </w:r>
    </w:p>
    <w:p w14:paraId="760FAA92" w14:textId="77777777" w:rsidR="00E01978" w:rsidRPr="00F04D72" w:rsidRDefault="00E01978">
      <w:pPr>
        <w:rPr>
          <w:rFonts w:cs="Arial"/>
        </w:rPr>
      </w:pPr>
    </w:p>
    <w:p w14:paraId="3F34152E" w14:textId="5C2A5EA0" w:rsidR="00CB3ECB" w:rsidRDefault="001808A3" w:rsidP="00FB0AAF">
      <w:pPr>
        <w:rPr>
          <w:rFonts w:cs="Arial"/>
        </w:rPr>
      </w:pPr>
      <w:r>
        <w:rPr>
          <w:rFonts w:cs="Arial"/>
        </w:rPr>
        <w:t>9.1</w:t>
      </w:r>
      <w:r>
        <w:rPr>
          <w:rFonts w:cs="Arial"/>
        </w:rPr>
        <w:tab/>
      </w:r>
      <w:hyperlink r:id="rId9" w:anchor="chapter-1-plan-content" w:history="1">
        <w:r w:rsidR="009576BA" w:rsidRPr="009576BA">
          <w:rPr>
            <w:rStyle w:val="Hyperlink"/>
            <w:rFonts w:cs="Arial"/>
          </w:rPr>
          <w:t>Government response to the proposed plan-making reforms: consultation on implementation - GOV.UK</w:t>
        </w:r>
      </w:hyperlink>
    </w:p>
    <w:p w14:paraId="220D1F14" w14:textId="77777777" w:rsidR="00C34CFF" w:rsidRDefault="00C34CFF" w:rsidP="00475695">
      <w:pPr>
        <w:rPr>
          <w:rFonts w:cs="Arial"/>
        </w:rPr>
      </w:pPr>
    </w:p>
    <w:p w14:paraId="520FA02B" w14:textId="6AADA12D" w:rsidR="00D15E00" w:rsidRPr="00E01978" w:rsidRDefault="00475695" w:rsidP="00475695">
      <w:pPr>
        <w:rPr>
          <w:iCs/>
        </w:rPr>
      </w:pPr>
      <w:r w:rsidRPr="00E01978">
        <w:rPr>
          <w:iCs/>
        </w:rPr>
        <w:t xml:space="preserve"> </w:t>
      </w:r>
    </w:p>
    <w:sectPr w:rsidR="00D15E00" w:rsidRPr="00E01978" w:rsidSect="001C4879">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C94F9" w14:textId="77777777" w:rsidR="00FE58E5" w:rsidRDefault="00FE58E5" w:rsidP="00F73A0A">
      <w:r>
        <w:separator/>
      </w:r>
    </w:p>
  </w:endnote>
  <w:endnote w:type="continuationSeparator" w:id="0">
    <w:p w14:paraId="663F821A" w14:textId="77777777" w:rsidR="00FE58E5" w:rsidRDefault="00FE58E5" w:rsidP="00F7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070127"/>
      <w:docPartObj>
        <w:docPartGallery w:val="Page Numbers (Bottom of Page)"/>
        <w:docPartUnique/>
      </w:docPartObj>
    </w:sdtPr>
    <w:sdtEndPr>
      <w:rPr>
        <w:noProof/>
      </w:rPr>
    </w:sdtEndPr>
    <w:sdtContent>
      <w:p w14:paraId="6B1A026D" w14:textId="77777777" w:rsidR="00250C4F" w:rsidRDefault="00250C4F">
        <w:pPr>
          <w:pStyle w:val="Footer"/>
          <w:jc w:val="center"/>
        </w:pPr>
        <w:r>
          <w:fldChar w:fldCharType="begin"/>
        </w:r>
        <w:r>
          <w:instrText xml:space="preserve"> PAGE   \* MERGEFORMAT </w:instrText>
        </w:r>
        <w:r>
          <w:fldChar w:fldCharType="separate"/>
        </w:r>
        <w:r w:rsidR="00C22B65">
          <w:rPr>
            <w:noProof/>
          </w:rPr>
          <w:t>5</w:t>
        </w:r>
        <w:r>
          <w:rPr>
            <w:noProof/>
          </w:rPr>
          <w:fldChar w:fldCharType="end"/>
        </w:r>
      </w:p>
    </w:sdtContent>
  </w:sdt>
  <w:p w14:paraId="5FDBF041" w14:textId="77777777" w:rsidR="00250C4F" w:rsidRDefault="00250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078A6" w14:textId="77777777" w:rsidR="00FE58E5" w:rsidRDefault="00FE58E5" w:rsidP="00F73A0A">
      <w:r>
        <w:separator/>
      </w:r>
    </w:p>
  </w:footnote>
  <w:footnote w:type="continuationSeparator" w:id="0">
    <w:p w14:paraId="7171D747" w14:textId="77777777" w:rsidR="00FE58E5" w:rsidRDefault="00FE58E5" w:rsidP="00F73A0A">
      <w:r>
        <w:continuationSeparator/>
      </w:r>
    </w:p>
  </w:footnote>
  <w:footnote w:id="1">
    <w:p w14:paraId="0D548439" w14:textId="44C1392B" w:rsidR="00FB0AAF" w:rsidRDefault="00FB0AAF">
      <w:pPr>
        <w:pStyle w:val="FootnoteText"/>
      </w:pPr>
      <w:r>
        <w:rPr>
          <w:rStyle w:val="FootnoteReference"/>
        </w:rPr>
        <w:footnoteRef/>
      </w:r>
      <w:r>
        <w:t xml:space="preserve"> </w:t>
      </w:r>
      <w:hyperlink r:id="rId1" w:anchor="chapter-1-plan-content" w:history="1">
        <w:r w:rsidRPr="00FB0AAF">
          <w:rPr>
            <w:rStyle w:val="Hyperlink"/>
          </w:rPr>
          <w:t>Government response to the proposed plan-making reforms: consultation on implementation - GOV.UK</w:t>
        </w:r>
      </w:hyperlink>
    </w:p>
  </w:footnote>
  <w:footnote w:id="2">
    <w:p w14:paraId="597877C2" w14:textId="55BD169D" w:rsidR="00CD1C49" w:rsidRDefault="00CD1C49">
      <w:pPr>
        <w:pStyle w:val="FootnoteText"/>
      </w:pPr>
      <w:r>
        <w:rPr>
          <w:rStyle w:val="FootnoteReference"/>
        </w:rPr>
        <w:footnoteRef/>
      </w:r>
      <w:r>
        <w:t xml:space="preserve"> </w:t>
      </w:r>
      <w:hyperlink r:id="rId2" w:history="1">
        <w:r>
          <w:rPr>
            <w:rStyle w:val="Hyperlink"/>
          </w:rPr>
          <w:t>https://www.gov.uk/government/collections/create-or-update-a-local-plan</w:t>
        </w:r>
      </w:hyperlink>
    </w:p>
  </w:footnote>
  <w:footnote w:id="3">
    <w:p w14:paraId="61EF87FE" w14:textId="689382C4" w:rsidR="007C1C95" w:rsidRDefault="007C1C95">
      <w:pPr>
        <w:pStyle w:val="FootnoteText"/>
      </w:pPr>
      <w:r>
        <w:rPr>
          <w:rStyle w:val="FootnoteReference"/>
        </w:rPr>
        <w:footnoteRef/>
      </w:r>
      <w:r>
        <w:t xml:space="preserve"> National Planning Policy Framework (NPPF) December 2024 paragraphs 234 b) and 236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99B5" w14:textId="77777777" w:rsidR="00250C4F" w:rsidRPr="00F73A0A" w:rsidRDefault="00250C4F" w:rsidP="00A355AA">
    <w:pPr>
      <w:pStyle w:val="Header"/>
      <w:rPr>
        <w:b/>
        <w:color w:val="FF0000"/>
      </w:rPr>
    </w:pPr>
  </w:p>
  <w:p w14:paraId="112E7B44" w14:textId="77777777" w:rsidR="00250C4F" w:rsidRDefault="00250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66305B"/>
    <w:multiLevelType w:val="hybridMultilevel"/>
    <w:tmpl w:val="17A0D7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70D311A"/>
    <w:multiLevelType w:val="multilevel"/>
    <w:tmpl w:val="26E6AE6C"/>
    <w:lvl w:ilvl="0">
      <w:start w:val="1"/>
      <w:numFmt w:val="decimal"/>
      <w:lvlText w:val="%1."/>
      <w:lvlJc w:val="left"/>
      <w:pPr>
        <w:tabs>
          <w:tab w:val="num" w:pos="397"/>
        </w:tabs>
        <w:ind w:left="397" w:hanging="397"/>
      </w:pPr>
      <w:rPr>
        <w:rFonts w:hint="default"/>
        <w:b/>
        <w:i w:val="0"/>
      </w:rPr>
    </w:lvl>
    <w:lvl w:ilvl="1">
      <w:start w:val="1"/>
      <w:numFmt w:val="decimal"/>
      <w:lvlText w:val="%2.1"/>
      <w:lvlJc w:val="left"/>
      <w:pPr>
        <w:tabs>
          <w:tab w:val="num" w:pos="1077"/>
        </w:tabs>
        <w:ind w:left="1077" w:hanging="680"/>
      </w:pPr>
      <w:rPr>
        <w:rFonts w:hint="default"/>
      </w:rPr>
    </w:lvl>
    <w:lvl w:ilvl="2">
      <w:start w:val="1"/>
      <w:numFmt w:val="lowerLetter"/>
      <w:lvlText w:val="(%3)"/>
      <w:lvlJc w:val="left"/>
      <w:pPr>
        <w:tabs>
          <w:tab w:val="num" w:pos="1474"/>
        </w:tabs>
        <w:ind w:left="1474" w:hanging="397"/>
      </w:pPr>
      <w:rPr>
        <w:rFonts w:hint="default"/>
      </w:rPr>
    </w:lvl>
    <w:lvl w:ilvl="3">
      <w:start w:val="1"/>
      <w:numFmt w:val="lowerRoman"/>
      <w:lvlText w:val="(%4)"/>
      <w:lvlJc w:val="left"/>
      <w:pPr>
        <w:tabs>
          <w:tab w:val="num" w:pos="2155"/>
        </w:tabs>
        <w:ind w:left="2155" w:hanging="68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098E2E51"/>
    <w:multiLevelType w:val="hybridMultilevel"/>
    <w:tmpl w:val="191459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2086D1F"/>
    <w:multiLevelType w:val="hybridMultilevel"/>
    <w:tmpl w:val="17A8D3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41B082F"/>
    <w:multiLevelType w:val="hybridMultilevel"/>
    <w:tmpl w:val="66B0CB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A37B50"/>
    <w:multiLevelType w:val="hybridMultilevel"/>
    <w:tmpl w:val="9BFC8AB6"/>
    <w:lvl w:ilvl="0" w:tplc="9B6E47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4F91CDB"/>
    <w:multiLevelType w:val="hybridMultilevel"/>
    <w:tmpl w:val="53B00E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58F139D"/>
    <w:multiLevelType w:val="multilevel"/>
    <w:tmpl w:val="2D92B22E"/>
    <w:lvl w:ilvl="0">
      <w:start w:val="3"/>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4976" w:hanging="1800"/>
      </w:pPr>
      <w:rPr>
        <w:rFonts w:hint="default"/>
      </w:rPr>
    </w:lvl>
  </w:abstractNum>
  <w:abstractNum w:abstractNumId="13" w15:restartNumberingAfterBreak="0">
    <w:nsid w:val="2B4C2FC8"/>
    <w:multiLevelType w:val="hybridMultilevel"/>
    <w:tmpl w:val="E3C21C10"/>
    <w:lvl w:ilvl="0" w:tplc="985C728C">
      <w:start w:val="6"/>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D5B2E7F"/>
    <w:multiLevelType w:val="hybridMultilevel"/>
    <w:tmpl w:val="3392E3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17631F2"/>
    <w:multiLevelType w:val="hybridMultilevel"/>
    <w:tmpl w:val="865620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3946C95"/>
    <w:multiLevelType w:val="hybridMultilevel"/>
    <w:tmpl w:val="B13A91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CA1AC5"/>
    <w:multiLevelType w:val="hybridMultilevel"/>
    <w:tmpl w:val="3632809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B1E3103"/>
    <w:multiLevelType w:val="multilevel"/>
    <w:tmpl w:val="4C48D9CA"/>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03453B0"/>
    <w:multiLevelType w:val="multilevel"/>
    <w:tmpl w:val="748A6AA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473B16"/>
    <w:multiLevelType w:val="hybridMultilevel"/>
    <w:tmpl w:val="39D2B7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E8934D8"/>
    <w:multiLevelType w:val="hybridMultilevel"/>
    <w:tmpl w:val="B116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F50B87"/>
    <w:multiLevelType w:val="hybridMultilevel"/>
    <w:tmpl w:val="0E30A40A"/>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AF07013"/>
    <w:multiLevelType w:val="hybridMultilevel"/>
    <w:tmpl w:val="B758232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BF2048"/>
    <w:multiLevelType w:val="hybridMultilevel"/>
    <w:tmpl w:val="0BCABC24"/>
    <w:lvl w:ilvl="0" w:tplc="39D89568">
      <w:start w:val="6"/>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0FF29F3"/>
    <w:multiLevelType w:val="hybridMultilevel"/>
    <w:tmpl w:val="CADE4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056ACF"/>
    <w:multiLevelType w:val="multilevel"/>
    <w:tmpl w:val="92483D5A"/>
    <w:lvl w:ilvl="0">
      <w:start w:val="6"/>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2113628641">
    <w:abstractNumId w:val="4"/>
  </w:num>
  <w:num w:numId="2" w16cid:durableId="866259046">
    <w:abstractNumId w:val="3"/>
  </w:num>
  <w:num w:numId="3" w16cid:durableId="1233545374">
    <w:abstractNumId w:val="2"/>
  </w:num>
  <w:num w:numId="4" w16cid:durableId="1042560813">
    <w:abstractNumId w:val="1"/>
  </w:num>
  <w:num w:numId="5" w16cid:durableId="569996200">
    <w:abstractNumId w:val="0"/>
  </w:num>
  <w:num w:numId="6" w16cid:durableId="1207379258">
    <w:abstractNumId w:val="6"/>
  </w:num>
  <w:num w:numId="7" w16cid:durableId="1638223128">
    <w:abstractNumId w:val="12"/>
  </w:num>
  <w:num w:numId="8" w16cid:durableId="1317567278">
    <w:abstractNumId w:val="22"/>
  </w:num>
  <w:num w:numId="9" w16cid:durableId="1072193803">
    <w:abstractNumId w:val="7"/>
  </w:num>
  <w:num w:numId="10" w16cid:durableId="1261598486">
    <w:abstractNumId w:val="25"/>
  </w:num>
  <w:num w:numId="11" w16cid:durableId="45178652">
    <w:abstractNumId w:val="17"/>
  </w:num>
  <w:num w:numId="12" w16cid:durableId="1304896410">
    <w:abstractNumId w:val="18"/>
  </w:num>
  <w:num w:numId="13" w16cid:durableId="624652986">
    <w:abstractNumId w:val="23"/>
  </w:num>
  <w:num w:numId="14" w16cid:durableId="912203548">
    <w:abstractNumId w:val="16"/>
  </w:num>
  <w:num w:numId="15" w16cid:durableId="236014403">
    <w:abstractNumId w:val="19"/>
  </w:num>
  <w:num w:numId="16" w16cid:durableId="642928522">
    <w:abstractNumId w:val="11"/>
  </w:num>
  <w:num w:numId="17" w16cid:durableId="1920018978">
    <w:abstractNumId w:val="9"/>
  </w:num>
  <w:num w:numId="18" w16cid:durableId="2095587178">
    <w:abstractNumId w:val="13"/>
  </w:num>
  <w:num w:numId="19" w16cid:durableId="1099061623">
    <w:abstractNumId w:val="24"/>
  </w:num>
  <w:num w:numId="20" w16cid:durableId="767625239">
    <w:abstractNumId w:val="8"/>
  </w:num>
  <w:num w:numId="21" w16cid:durableId="1314792780">
    <w:abstractNumId w:val="5"/>
  </w:num>
  <w:num w:numId="22" w16cid:durableId="1438402699">
    <w:abstractNumId w:val="20"/>
  </w:num>
  <w:num w:numId="23" w16cid:durableId="1454710209">
    <w:abstractNumId w:val="14"/>
  </w:num>
  <w:num w:numId="24" w16cid:durableId="620696691">
    <w:abstractNumId w:val="15"/>
  </w:num>
  <w:num w:numId="25" w16cid:durableId="62415032">
    <w:abstractNumId w:val="21"/>
  </w:num>
  <w:num w:numId="26" w16cid:durableId="1586066292">
    <w:abstractNumId w:val="26"/>
  </w:num>
  <w:num w:numId="27" w16cid:durableId="155670187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C4BDA6F-974E-4D25-A860-606CDCA6FD5D}"/>
    <w:docVar w:name="dgnword-eventsink" w:val="189903800"/>
  </w:docVars>
  <w:rsids>
    <w:rsidRoot w:val="00976229"/>
    <w:rsid w:val="000025AF"/>
    <w:rsid w:val="0000658D"/>
    <w:rsid w:val="00021B30"/>
    <w:rsid w:val="00023E39"/>
    <w:rsid w:val="000266B1"/>
    <w:rsid w:val="000336CE"/>
    <w:rsid w:val="00046ACC"/>
    <w:rsid w:val="0004716E"/>
    <w:rsid w:val="00050F43"/>
    <w:rsid w:val="000535A4"/>
    <w:rsid w:val="000547A9"/>
    <w:rsid w:val="00055B4A"/>
    <w:rsid w:val="00056440"/>
    <w:rsid w:val="00056F9E"/>
    <w:rsid w:val="00074690"/>
    <w:rsid w:val="00080555"/>
    <w:rsid w:val="0008138F"/>
    <w:rsid w:val="00090053"/>
    <w:rsid w:val="00091977"/>
    <w:rsid w:val="000944CA"/>
    <w:rsid w:val="00095390"/>
    <w:rsid w:val="00095F50"/>
    <w:rsid w:val="000B0AC5"/>
    <w:rsid w:val="000B6112"/>
    <w:rsid w:val="000D0F88"/>
    <w:rsid w:val="000D4F9C"/>
    <w:rsid w:val="000E0B62"/>
    <w:rsid w:val="000E2E1A"/>
    <w:rsid w:val="000E4F76"/>
    <w:rsid w:val="000F6583"/>
    <w:rsid w:val="001156A9"/>
    <w:rsid w:val="00132A5E"/>
    <w:rsid w:val="00136AF7"/>
    <w:rsid w:val="00146C05"/>
    <w:rsid w:val="0015426F"/>
    <w:rsid w:val="00175F66"/>
    <w:rsid w:val="001808A3"/>
    <w:rsid w:val="00184575"/>
    <w:rsid w:val="00184A9B"/>
    <w:rsid w:val="0018683B"/>
    <w:rsid w:val="00195C44"/>
    <w:rsid w:val="001A7009"/>
    <w:rsid w:val="001B18EF"/>
    <w:rsid w:val="001B294B"/>
    <w:rsid w:val="001C4879"/>
    <w:rsid w:val="001C51F8"/>
    <w:rsid w:val="001C58EB"/>
    <w:rsid w:val="001C7D7C"/>
    <w:rsid w:val="001D3933"/>
    <w:rsid w:val="001E06CE"/>
    <w:rsid w:val="001E647B"/>
    <w:rsid w:val="001F506F"/>
    <w:rsid w:val="00210F87"/>
    <w:rsid w:val="00216F6C"/>
    <w:rsid w:val="0022394E"/>
    <w:rsid w:val="00223BE0"/>
    <w:rsid w:val="002254B6"/>
    <w:rsid w:val="00226DE8"/>
    <w:rsid w:val="00230EA4"/>
    <w:rsid w:val="00233ED6"/>
    <w:rsid w:val="00234423"/>
    <w:rsid w:val="00237F40"/>
    <w:rsid w:val="00250C4F"/>
    <w:rsid w:val="0025130A"/>
    <w:rsid w:val="00257B6E"/>
    <w:rsid w:val="0026122A"/>
    <w:rsid w:val="00270362"/>
    <w:rsid w:val="00272BB3"/>
    <w:rsid w:val="00273855"/>
    <w:rsid w:val="00280DCC"/>
    <w:rsid w:val="002838EB"/>
    <w:rsid w:val="0028488C"/>
    <w:rsid w:val="00285ADB"/>
    <w:rsid w:val="00287FE7"/>
    <w:rsid w:val="00291C08"/>
    <w:rsid w:val="0029613C"/>
    <w:rsid w:val="002A436C"/>
    <w:rsid w:val="002A595D"/>
    <w:rsid w:val="002B09C0"/>
    <w:rsid w:val="002B1744"/>
    <w:rsid w:val="002C0A79"/>
    <w:rsid w:val="002C29A8"/>
    <w:rsid w:val="002C32C2"/>
    <w:rsid w:val="002C7776"/>
    <w:rsid w:val="002D2726"/>
    <w:rsid w:val="002D402F"/>
    <w:rsid w:val="002D4D2E"/>
    <w:rsid w:val="002E716F"/>
    <w:rsid w:val="002F3327"/>
    <w:rsid w:val="002F5F98"/>
    <w:rsid w:val="003019BD"/>
    <w:rsid w:val="003025A9"/>
    <w:rsid w:val="0030409A"/>
    <w:rsid w:val="00307BE2"/>
    <w:rsid w:val="00310291"/>
    <w:rsid w:val="00312726"/>
    <w:rsid w:val="003138D3"/>
    <w:rsid w:val="00317390"/>
    <w:rsid w:val="003174E9"/>
    <w:rsid w:val="003250AD"/>
    <w:rsid w:val="003349C3"/>
    <w:rsid w:val="00335878"/>
    <w:rsid w:val="00347F43"/>
    <w:rsid w:val="00353DFE"/>
    <w:rsid w:val="003622B1"/>
    <w:rsid w:val="00372A6E"/>
    <w:rsid w:val="0037344D"/>
    <w:rsid w:val="00384F3E"/>
    <w:rsid w:val="00391787"/>
    <w:rsid w:val="00392139"/>
    <w:rsid w:val="003964A1"/>
    <w:rsid w:val="003A1095"/>
    <w:rsid w:val="003A2A3B"/>
    <w:rsid w:val="003A446E"/>
    <w:rsid w:val="003B1A80"/>
    <w:rsid w:val="003B61B2"/>
    <w:rsid w:val="003C57EA"/>
    <w:rsid w:val="003C728E"/>
    <w:rsid w:val="003D396A"/>
    <w:rsid w:val="003D565B"/>
    <w:rsid w:val="003E0690"/>
    <w:rsid w:val="003F46B5"/>
    <w:rsid w:val="00403317"/>
    <w:rsid w:val="00413836"/>
    <w:rsid w:val="004241AF"/>
    <w:rsid w:val="004429B0"/>
    <w:rsid w:val="00447D73"/>
    <w:rsid w:val="004617BA"/>
    <w:rsid w:val="00475695"/>
    <w:rsid w:val="00476A13"/>
    <w:rsid w:val="00493AB0"/>
    <w:rsid w:val="00496A31"/>
    <w:rsid w:val="004A09DA"/>
    <w:rsid w:val="004A583C"/>
    <w:rsid w:val="004A786A"/>
    <w:rsid w:val="004B2996"/>
    <w:rsid w:val="004B7CF4"/>
    <w:rsid w:val="004C0218"/>
    <w:rsid w:val="004C2DB9"/>
    <w:rsid w:val="004D23B9"/>
    <w:rsid w:val="004D62A4"/>
    <w:rsid w:val="004F23EE"/>
    <w:rsid w:val="004F26F9"/>
    <w:rsid w:val="005011E5"/>
    <w:rsid w:val="00505FAA"/>
    <w:rsid w:val="0050679B"/>
    <w:rsid w:val="00507B44"/>
    <w:rsid w:val="00513213"/>
    <w:rsid w:val="00517FD0"/>
    <w:rsid w:val="00531267"/>
    <w:rsid w:val="005411D7"/>
    <w:rsid w:val="005528C1"/>
    <w:rsid w:val="00552902"/>
    <w:rsid w:val="005567A2"/>
    <w:rsid w:val="00561A2A"/>
    <w:rsid w:val="005649C5"/>
    <w:rsid w:val="00566499"/>
    <w:rsid w:val="00573A78"/>
    <w:rsid w:val="00580D8D"/>
    <w:rsid w:val="00583F7C"/>
    <w:rsid w:val="00595D3E"/>
    <w:rsid w:val="005A4388"/>
    <w:rsid w:val="005C43ED"/>
    <w:rsid w:val="005C66C3"/>
    <w:rsid w:val="005D443F"/>
    <w:rsid w:val="005D4F8A"/>
    <w:rsid w:val="005D6DFA"/>
    <w:rsid w:val="005E7BD7"/>
    <w:rsid w:val="005F08D7"/>
    <w:rsid w:val="005F4856"/>
    <w:rsid w:val="005F5492"/>
    <w:rsid w:val="00601C65"/>
    <w:rsid w:val="0060539E"/>
    <w:rsid w:val="00605F79"/>
    <w:rsid w:val="006107C3"/>
    <w:rsid w:val="00611BCA"/>
    <w:rsid w:val="0062029D"/>
    <w:rsid w:val="00624228"/>
    <w:rsid w:val="00624CAC"/>
    <w:rsid w:val="006324D7"/>
    <w:rsid w:val="006426AE"/>
    <w:rsid w:val="006441A2"/>
    <w:rsid w:val="00647EFA"/>
    <w:rsid w:val="00653644"/>
    <w:rsid w:val="006713CF"/>
    <w:rsid w:val="0067190C"/>
    <w:rsid w:val="00673338"/>
    <w:rsid w:val="00673C0A"/>
    <w:rsid w:val="00674348"/>
    <w:rsid w:val="0068049C"/>
    <w:rsid w:val="00693B83"/>
    <w:rsid w:val="00696921"/>
    <w:rsid w:val="006A21AB"/>
    <w:rsid w:val="006C38E3"/>
    <w:rsid w:val="006D23C4"/>
    <w:rsid w:val="006D3942"/>
    <w:rsid w:val="006D3949"/>
    <w:rsid w:val="006E3F89"/>
    <w:rsid w:val="006F414D"/>
    <w:rsid w:val="00712BEB"/>
    <w:rsid w:val="00726BE8"/>
    <w:rsid w:val="00727543"/>
    <w:rsid w:val="00730644"/>
    <w:rsid w:val="00734DB8"/>
    <w:rsid w:val="0073579F"/>
    <w:rsid w:val="00742C4F"/>
    <w:rsid w:val="0074398D"/>
    <w:rsid w:val="0074421D"/>
    <w:rsid w:val="00744E7F"/>
    <w:rsid w:val="00751BDE"/>
    <w:rsid w:val="00753D9E"/>
    <w:rsid w:val="00757784"/>
    <w:rsid w:val="007645AE"/>
    <w:rsid w:val="00771FFB"/>
    <w:rsid w:val="0078279B"/>
    <w:rsid w:val="00784A7A"/>
    <w:rsid w:val="007872DA"/>
    <w:rsid w:val="00792067"/>
    <w:rsid w:val="00796588"/>
    <w:rsid w:val="00796BAA"/>
    <w:rsid w:val="007A3CEB"/>
    <w:rsid w:val="007B2531"/>
    <w:rsid w:val="007B6138"/>
    <w:rsid w:val="007C1C95"/>
    <w:rsid w:val="007C2327"/>
    <w:rsid w:val="007D3F0B"/>
    <w:rsid w:val="007D479F"/>
    <w:rsid w:val="007D4C04"/>
    <w:rsid w:val="007E4F6C"/>
    <w:rsid w:val="007E5318"/>
    <w:rsid w:val="007E6BB3"/>
    <w:rsid w:val="007F05CF"/>
    <w:rsid w:val="007F63F0"/>
    <w:rsid w:val="00811808"/>
    <w:rsid w:val="008166E9"/>
    <w:rsid w:val="008225F6"/>
    <w:rsid w:val="0083732F"/>
    <w:rsid w:val="00843B34"/>
    <w:rsid w:val="00850612"/>
    <w:rsid w:val="00854DD6"/>
    <w:rsid w:val="0085787F"/>
    <w:rsid w:val="00861011"/>
    <w:rsid w:val="008623C3"/>
    <w:rsid w:val="00864937"/>
    <w:rsid w:val="0087244F"/>
    <w:rsid w:val="00880BB4"/>
    <w:rsid w:val="00887BAF"/>
    <w:rsid w:val="00897D1F"/>
    <w:rsid w:val="008B01B0"/>
    <w:rsid w:val="008B217E"/>
    <w:rsid w:val="008C3290"/>
    <w:rsid w:val="008D1C7B"/>
    <w:rsid w:val="008D5203"/>
    <w:rsid w:val="008D58A2"/>
    <w:rsid w:val="008E54D5"/>
    <w:rsid w:val="008E575A"/>
    <w:rsid w:val="008F0912"/>
    <w:rsid w:val="008F70FD"/>
    <w:rsid w:val="0090063C"/>
    <w:rsid w:val="00907EE6"/>
    <w:rsid w:val="009128F9"/>
    <w:rsid w:val="00922CFF"/>
    <w:rsid w:val="009250C8"/>
    <w:rsid w:val="00925791"/>
    <w:rsid w:val="00927F14"/>
    <w:rsid w:val="00944B0A"/>
    <w:rsid w:val="0094612A"/>
    <w:rsid w:val="00947A71"/>
    <w:rsid w:val="009565B0"/>
    <w:rsid w:val="0095666D"/>
    <w:rsid w:val="00956FE5"/>
    <w:rsid w:val="009571D0"/>
    <w:rsid w:val="009576BA"/>
    <w:rsid w:val="00960F8A"/>
    <w:rsid w:val="00966854"/>
    <w:rsid w:val="00967BC5"/>
    <w:rsid w:val="00970017"/>
    <w:rsid w:val="00975FD8"/>
    <w:rsid w:val="00976229"/>
    <w:rsid w:val="009827A5"/>
    <w:rsid w:val="009C1518"/>
    <w:rsid w:val="009C7EDB"/>
    <w:rsid w:val="009D112B"/>
    <w:rsid w:val="009D70A8"/>
    <w:rsid w:val="009E2251"/>
    <w:rsid w:val="009E522F"/>
    <w:rsid w:val="009E7F56"/>
    <w:rsid w:val="009F5E99"/>
    <w:rsid w:val="00A029AA"/>
    <w:rsid w:val="00A03EE7"/>
    <w:rsid w:val="00A10D04"/>
    <w:rsid w:val="00A12292"/>
    <w:rsid w:val="00A1230B"/>
    <w:rsid w:val="00A15943"/>
    <w:rsid w:val="00A245AC"/>
    <w:rsid w:val="00A33794"/>
    <w:rsid w:val="00A350E5"/>
    <w:rsid w:val="00A355AA"/>
    <w:rsid w:val="00A5141A"/>
    <w:rsid w:val="00A6120B"/>
    <w:rsid w:val="00A63C7A"/>
    <w:rsid w:val="00A65A0C"/>
    <w:rsid w:val="00A6720F"/>
    <w:rsid w:val="00A737CD"/>
    <w:rsid w:val="00A81598"/>
    <w:rsid w:val="00A81856"/>
    <w:rsid w:val="00A83F2E"/>
    <w:rsid w:val="00A87A10"/>
    <w:rsid w:val="00A91992"/>
    <w:rsid w:val="00A97CE8"/>
    <w:rsid w:val="00AA1195"/>
    <w:rsid w:val="00AA2FF3"/>
    <w:rsid w:val="00AA4185"/>
    <w:rsid w:val="00AD084D"/>
    <w:rsid w:val="00AD633F"/>
    <w:rsid w:val="00AD7D23"/>
    <w:rsid w:val="00AE04E1"/>
    <w:rsid w:val="00AE7E86"/>
    <w:rsid w:val="00AF35DA"/>
    <w:rsid w:val="00AF5B83"/>
    <w:rsid w:val="00AF6695"/>
    <w:rsid w:val="00AF6FC0"/>
    <w:rsid w:val="00B028D9"/>
    <w:rsid w:val="00B23B32"/>
    <w:rsid w:val="00B24ABB"/>
    <w:rsid w:val="00B31E27"/>
    <w:rsid w:val="00B564D5"/>
    <w:rsid w:val="00B66DE8"/>
    <w:rsid w:val="00B675B4"/>
    <w:rsid w:val="00B771F4"/>
    <w:rsid w:val="00B80321"/>
    <w:rsid w:val="00B82CFC"/>
    <w:rsid w:val="00B83B87"/>
    <w:rsid w:val="00B92E7E"/>
    <w:rsid w:val="00BA4E68"/>
    <w:rsid w:val="00BB6114"/>
    <w:rsid w:val="00BC7084"/>
    <w:rsid w:val="00BC7ABC"/>
    <w:rsid w:val="00BD0E47"/>
    <w:rsid w:val="00BD3817"/>
    <w:rsid w:val="00BE3267"/>
    <w:rsid w:val="00BE4A70"/>
    <w:rsid w:val="00BE7666"/>
    <w:rsid w:val="00BF0B17"/>
    <w:rsid w:val="00BF10AF"/>
    <w:rsid w:val="00BF189C"/>
    <w:rsid w:val="00BF4486"/>
    <w:rsid w:val="00BF6233"/>
    <w:rsid w:val="00C1033E"/>
    <w:rsid w:val="00C11492"/>
    <w:rsid w:val="00C122C4"/>
    <w:rsid w:val="00C162BE"/>
    <w:rsid w:val="00C17995"/>
    <w:rsid w:val="00C209FB"/>
    <w:rsid w:val="00C22B65"/>
    <w:rsid w:val="00C23246"/>
    <w:rsid w:val="00C26663"/>
    <w:rsid w:val="00C31C05"/>
    <w:rsid w:val="00C34CFF"/>
    <w:rsid w:val="00C37CD4"/>
    <w:rsid w:val="00C40F0B"/>
    <w:rsid w:val="00C46AC6"/>
    <w:rsid w:val="00C5512D"/>
    <w:rsid w:val="00C55D0A"/>
    <w:rsid w:val="00C56726"/>
    <w:rsid w:val="00C56A10"/>
    <w:rsid w:val="00C62323"/>
    <w:rsid w:val="00C6617A"/>
    <w:rsid w:val="00C753B4"/>
    <w:rsid w:val="00C834F0"/>
    <w:rsid w:val="00C854A5"/>
    <w:rsid w:val="00C859BC"/>
    <w:rsid w:val="00CA16E7"/>
    <w:rsid w:val="00CB3ECB"/>
    <w:rsid w:val="00CB56CC"/>
    <w:rsid w:val="00CB6783"/>
    <w:rsid w:val="00CC09CB"/>
    <w:rsid w:val="00CC22E5"/>
    <w:rsid w:val="00CD1C49"/>
    <w:rsid w:val="00CD2CE2"/>
    <w:rsid w:val="00CD2F1C"/>
    <w:rsid w:val="00CD34F7"/>
    <w:rsid w:val="00CD3891"/>
    <w:rsid w:val="00CD3C77"/>
    <w:rsid w:val="00CE25D7"/>
    <w:rsid w:val="00CE7F15"/>
    <w:rsid w:val="00CF0AFC"/>
    <w:rsid w:val="00D0517A"/>
    <w:rsid w:val="00D1019D"/>
    <w:rsid w:val="00D11CEB"/>
    <w:rsid w:val="00D12C96"/>
    <w:rsid w:val="00D14951"/>
    <w:rsid w:val="00D15E00"/>
    <w:rsid w:val="00D26763"/>
    <w:rsid w:val="00D36704"/>
    <w:rsid w:val="00D400E1"/>
    <w:rsid w:val="00D43AE8"/>
    <w:rsid w:val="00D46647"/>
    <w:rsid w:val="00D50F2C"/>
    <w:rsid w:val="00D537F5"/>
    <w:rsid w:val="00D64374"/>
    <w:rsid w:val="00D66721"/>
    <w:rsid w:val="00D72E5C"/>
    <w:rsid w:val="00D74791"/>
    <w:rsid w:val="00D74B0A"/>
    <w:rsid w:val="00D74B37"/>
    <w:rsid w:val="00D76679"/>
    <w:rsid w:val="00D8017E"/>
    <w:rsid w:val="00D80B3F"/>
    <w:rsid w:val="00D81850"/>
    <w:rsid w:val="00D81E84"/>
    <w:rsid w:val="00D903F5"/>
    <w:rsid w:val="00D904B4"/>
    <w:rsid w:val="00D908F3"/>
    <w:rsid w:val="00D921DB"/>
    <w:rsid w:val="00D927D1"/>
    <w:rsid w:val="00DA5BA8"/>
    <w:rsid w:val="00DA72C5"/>
    <w:rsid w:val="00DB6AA1"/>
    <w:rsid w:val="00DC2497"/>
    <w:rsid w:val="00DC4C2E"/>
    <w:rsid w:val="00DC7AC7"/>
    <w:rsid w:val="00DD088B"/>
    <w:rsid w:val="00DE42F3"/>
    <w:rsid w:val="00DE54C7"/>
    <w:rsid w:val="00DE6F1E"/>
    <w:rsid w:val="00DF1D23"/>
    <w:rsid w:val="00DF4B08"/>
    <w:rsid w:val="00DF6391"/>
    <w:rsid w:val="00DF6E30"/>
    <w:rsid w:val="00E01978"/>
    <w:rsid w:val="00E06AB6"/>
    <w:rsid w:val="00E072FF"/>
    <w:rsid w:val="00E073E0"/>
    <w:rsid w:val="00E10CB6"/>
    <w:rsid w:val="00E116C7"/>
    <w:rsid w:val="00E12B44"/>
    <w:rsid w:val="00E22411"/>
    <w:rsid w:val="00E320DF"/>
    <w:rsid w:val="00E460DE"/>
    <w:rsid w:val="00E47E44"/>
    <w:rsid w:val="00E50A9B"/>
    <w:rsid w:val="00E562FA"/>
    <w:rsid w:val="00E56EA7"/>
    <w:rsid w:val="00E629ED"/>
    <w:rsid w:val="00E75755"/>
    <w:rsid w:val="00E75989"/>
    <w:rsid w:val="00E85D03"/>
    <w:rsid w:val="00E91DB6"/>
    <w:rsid w:val="00EA7B89"/>
    <w:rsid w:val="00EA7BBD"/>
    <w:rsid w:val="00EC0166"/>
    <w:rsid w:val="00ED067A"/>
    <w:rsid w:val="00ED3C8B"/>
    <w:rsid w:val="00EE62F9"/>
    <w:rsid w:val="00EE7B38"/>
    <w:rsid w:val="00EF7DAA"/>
    <w:rsid w:val="00F02CC6"/>
    <w:rsid w:val="00F04D72"/>
    <w:rsid w:val="00F07911"/>
    <w:rsid w:val="00F11327"/>
    <w:rsid w:val="00F11779"/>
    <w:rsid w:val="00F27B96"/>
    <w:rsid w:val="00F428BD"/>
    <w:rsid w:val="00F43EB6"/>
    <w:rsid w:val="00F567BF"/>
    <w:rsid w:val="00F57E9A"/>
    <w:rsid w:val="00F738B8"/>
    <w:rsid w:val="00F73A0A"/>
    <w:rsid w:val="00F75A1A"/>
    <w:rsid w:val="00F77AF8"/>
    <w:rsid w:val="00F77E03"/>
    <w:rsid w:val="00F8080E"/>
    <w:rsid w:val="00F82854"/>
    <w:rsid w:val="00F84BD2"/>
    <w:rsid w:val="00F92745"/>
    <w:rsid w:val="00F92D86"/>
    <w:rsid w:val="00F93D4C"/>
    <w:rsid w:val="00F96BAD"/>
    <w:rsid w:val="00FB0AAF"/>
    <w:rsid w:val="00FB447F"/>
    <w:rsid w:val="00FC2DF7"/>
    <w:rsid w:val="00FC3DF7"/>
    <w:rsid w:val="00FC7EC3"/>
    <w:rsid w:val="00FD3CBF"/>
    <w:rsid w:val="00FD59BB"/>
    <w:rsid w:val="00FE4EBF"/>
    <w:rsid w:val="00FE58E5"/>
    <w:rsid w:val="00FF0D70"/>
    <w:rsid w:val="00FF2646"/>
    <w:rsid w:val="00FF7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F2220"/>
  <w15:docId w15:val="{29D65D6D-B29C-40A6-BE37-DD308EB4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ind w:left="709" w:hanging="709"/>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rFonts w:cs="Arial"/>
      <w:b/>
      <w:bCs/>
      <w:sz w:val="28"/>
    </w:rPr>
  </w:style>
  <w:style w:type="paragraph" w:styleId="Heading2">
    <w:name w:val="heading 2"/>
    <w:basedOn w:val="Normal"/>
    <w:next w:val="Normal"/>
    <w:qFormat/>
    <w:pPr>
      <w:keepNext/>
      <w:spacing w:after="60"/>
      <w:ind w:left="360"/>
      <w:outlineLvl w:val="1"/>
    </w:pPr>
    <w:rPr>
      <w:rFonts w:cs="Arial"/>
      <w:b/>
      <w:sz w:val="22"/>
    </w:rPr>
  </w:style>
  <w:style w:type="paragraph" w:styleId="Heading3">
    <w:name w:val="heading 3"/>
    <w:basedOn w:val="Normal"/>
    <w:next w:val="Normal"/>
    <w:qFormat/>
    <w:pPr>
      <w:keepNext/>
      <w:jc w:val="center"/>
      <w:outlineLvl w:val="2"/>
    </w:pPr>
    <w:rPr>
      <w:rFonts w:cs="Arial"/>
      <w:b/>
      <w:bCs/>
      <w:i/>
      <w:iCs/>
    </w:rPr>
  </w:style>
  <w:style w:type="paragraph" w:styleId="Heading4">
    <w:name w:val="heading 4"/>
    <w:basedOn w:val="Normal"/>
    <w:next w:val="Normal"/>
    <w:link w:val="Heading4Char"/>
    <w:qFormat/>
    <w:pPr>
      <w:keepNext/>
      <w:spacing w:before="240" w:after="60"/>
      <w:outlineLvl w:val="3"/>
    </w:pPr>
    <w:rPr>
      <w:b/>
      <w:bCs/>
      <w:szCs w:val="28"/>
    </w:rPr>
  </w:style>
  <w:style w:type="paragraph" w:styleId="Heading5">
    <w:name w:val="heading 5"/>
    <w:basedOn w:val="Normal"/>
    <w:next w:val="Normal"/>
    <w:qFormat/>
    <w:pPr>
      <w:spacing w:before="240" w:after="60"/>
      <w:outlineLvl w:val="4"/>
    </w:pPr>
    <w:rPr>
      <w:b/>
      <w:bCs/>
      <w:i/>
      <w:iCs/>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iCs/>
      <w:sz w:val="20"/>
    </w:rPr>
  </w:style>
  <w:style w:type="paragraph" w:styleId="Heading9">
    <w:name w:val="heading 9"/>
    <w:basedOn w:val="Normal"/>
    <w:next w:val="Normal"/>
    <w:qFormat/>
    <w:pPr>
      <w:spacing w:before="240" w:after="60"/>
      <w:outlineLvl w:val="8"/>
    </w:pPr>
    <w:rPr>
      <w:rFonts w:cs="Arial"/>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rFonts w:ascii="Arial" w:hAnsi="Arial"/>
      <w:sz w:val="16"/>
      <w:szCs w:val="16"/>
    </w:rPr>
  </w:style>
  <w:style w:type="character" w:styleId="EndnoteReference">
    <w:name w:val="endnote reference"/>
    <w:semiHidden/>
    <w:rPr>
      <w:rFonts w:ascii="Arial" w:hAnsi="Arial"/>
      <w:vertAlign w:val="superscript"/>
    </w:rPr>
  </w:style>
  <w:style w:type="character" w:styleId="FollowedHyperlink">
    <w:name w:val="FollowedHyperlink"/>
    <w:semiHidden/>
    <w:rPr>
      <w:rFonts w:ascii="Arial" w:hAnsi="Arial"/>
      <w:color w:val="800080"/>
      <w:u w:val="single"/>
    </w:rPr>
  </w:style>
  <w:style w:type="character" w:styleId="Hyperlink">
    <w:name w:val="Hyperlink"/>
    <w:semiHidden/>
    <w:rPr>
      <w:rFonts w:ascii="Arial" w:hAnsi="Arial"/>
      <w:color w:val="0000FF"/>
      <w:u w:val="single"/>
    </w:rPr>
  </w:style>
  <w:style w:type="paragraph" w:styleId="NormalWeb">
    <w:name w:val="Normal (Web)"/>
    <w:basedOn w:val="Normal"/>
    <w:semiHidden/>
  </w:style>
  <w:style w:type="character" w:styleId="PageNumber">
    <w:name w:val="page number"/>
    <w:semiHidden/>
    <w:rPr>
      <w:rFonts w:ascii="Arial" w:hAnsi="Arial"/>
    </w:rPr>
  </w:style>
  <w:style w:type="character" w:styleId="Strong">
    <w:name w:val="Strong"/>
    <w:qFormat/>
    <w:rPr>
      <w:rFonts w:ascii="Arial" w:hAnsi="Arial"/>
      <w:b/>
      <w:bCs/>
    </w:rPr>
  </w:style>
  <w:style w:type="character" w:styleId="LineNumber">
    <w:name w:val="line number"/>
    <w:semiHidden/>
    <w:rPr>
      <w:rFonts w:ascii="Arial" w:hAnsi="Arial"/>
    </w:rPr>
  </w:style>
  <w:style w:type="character" w:styleId="FootnoteReference">
    <w:name w:val="footnote reference"/>
    <w:semiHidden/>
    <w:rPr>
      <w:rFonts w:ascii="Arial" w:hAnsi="Arial"/>
      <w:vertAlign w:val="superscript"/>
    </w:rPr>
  </w:style>
  <w:style w:type="character" w:styleId="Emphasis">
    <w:name w:val="Emphasis"/>
    <w:qFormat/>
    <w:rPr>
      <w:rFonts w:ascii="Arial" w:hAnsi="Arial"/>
      <w:iCs/>
    </w:rPr>
  </w:style>
  <w:style w:type="paragraph" w:styleId="DocumentMap">
    <w:name w:val="Document Map"/>
    <w:basedOn w:val="Normal"/>
    <w:semiHidden/>
    <w:pPr>
      <w:shd w:val="clear" w:color="auto" w:fill="000080"/>
    </w:pPr>
    <w:rPr>
      <w:rFonts w:cs="Tahoma"/>
    </w:rPr>
  </w:style>
  <w:style w:type="paragraph" w:styleId="Title">
    <w:name w:val="Title"/>
    <w:basedOn w:val="Normal"/>
    <w:qFormat/>
    <w:pPr>
      <w:jc w:val="center"/>
    </w:pPr>
    <w:rPr>
      <w:b/>
      <w:bCs/>
      <w:sz w:val="28"/>
    </w:rPr>
  </w:style>
  <w:style w:type="paragraph" w:styleId="BlockText">
    <w:name w:val="Block Text"/>
    <w:basedOn w:val="Normal"/>
    <w:semiHidden/>
    <w:pPr>
      <w:spacing w:after="120"/>
      <w:ind w:left="1440" w:right="1440"/>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ListBullet2">
    <w:name w:val="List Bullet 2"/>
    <w:basedOn w:val="Normal"/>
    <w:semiHidden/>
    <w:pPr>
      <w:numPr>
        <w:numId w:val="2"/>
      </w:numPr>
    </w:pPr>
  </w:style>
  <w:style w:type="paragraph" w:styleId="ListBullet">
    <w:name w:val="List Bullet"/>
    <w:basedOn w:val="Normal"/>
    <w:semiHidden/>
    <w:pPr>
      <w:numPr>
        <w:numId w:val="1"/>
      </w:numPr>
    </w:pPr>
  </w:style>
  <w:style w:type="paragraph" w:styleId="ListBullet3">
    <w:name w:val="List Bullet 3"/>
    <w:basedOn w:val="Normal"/>
    <w:semiHidden/>
    <w:pPr>
      <w:numPr>
        <w:numId w:val="3"/>
      </w:numPr>
    </w:pPr>
  </w:style>
  <w:style w:type="paragraph" w:styleId="ListBullet4">
    <w:name w:val="List Bullet 4"/>
    <w:basedOn w:val="Normal"/>
    <w:semiHidden/>
    <w:pPr>
      <w:numPr>
        <w:numId w:val="4"/>
      </w:numPr>
    </w:pPr>
  </w:style>
  <w:style w:type="paragraph" w:styleId="ListBullet5">
    <w:name w:val="List Bullet 5"/>
    <w:basedOn w:val="Normal"/>
    <w:semiHidden/>
    <w:pPr>
      <w:numPr>
        <w:numId w:val="5"/>
      </w:numPr>
    </w:p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BodyText">
    <w:name w:val="Body Text"/>
    <w:basedOn w:val="Normal"/>
    <w:semiHidden/>
    <w:rPr>
      <w:rFonts w:cs="Arial"/>
      <w:color w:val="000000"/>
      <w:szCs w:val="19"/>
      <w:lang w:val="en"/>
    </w:rPr>
  </w:style>
  <w:style w:type="paragraph" w:styleId="BodyTextIndent">
    <w:name w:val="Body Text Indent"/>
    <w:basedOn w:val="Normal"/>
    <w:semiHidden/>
    <w:pPr>
      <w:ind w:left="1080" w:hanging="360"/>
    </w:pPr>
  </w:style>
  <w:style w:type="paragraph" w:customStyle="1" w:styleId="Contacts">
    <w:name w:val="Contacts"/>
    <w:basedOn w:val="Normal"/>
    <w:pPr>
      <w:ind w:left="624"/>
    </w:pPr>
    <w:rPr>
      <w:rFonts w:cs="Arial"/>
    </w:rPr>
  </w:style>
  <w:style w:type="paragraph" w:styleId="BodyTextIndent2">
    <w:name w:val="Body Text Indent 2"/>
    <w:basedOn w:val="Normal"/>
    <w:semiHidden/>
    <w:pPr>
      <w:spacing w:after="240"/>
      <w:ind w:left="624" w:hanging="624"/>
    </w:pPr>
    <w:rPr>
      <w:rFonts w:cs="Arial"/>
    </w:rPr>
  </w:style>
  <w:style w:type="paragraph" w:styleId="BodyTextIndent3">
    <w:name w:val="Body Text Indent 3"/>
    <w:basedOn w:val="Normal"/>
    <w:semiHidden/>
    <w:pPr>
      <w:spacing w:after="240"/>
      <w:ind w:left="720"/>
    </w:pPr>
    <w:rPr>
      <w:rFonts w:cs="Arial"/>
    </w:rPr>
  </w:style>
  <w:style w:type="paragraph" w:styleId="BodyText3">
    <w:name w:val="Body Text 3"/>
    <w:basedOn w:val="Normal"/>
    <w:semiHidden/>
    <w:pPr>
      <w:spacing w:after="240"/>
    </w:pPr>
    <w:rPr>
      <w:rFonts w:cs="Arial"/>
      <w:i/>
      <w:iCs/>
    </w:rPr>
  </w:style>
  <w:style w:type="paragraph" w:styleId="Header">
    <w:name w:val="header"/>
    <w:basedOn w:val="Normal"/>
    <w:link w:val="HeaderChar"/>
    <w:uiPriority w:val="99"/>
    <w:unhideWhenUsed/>
    <w:rsid w:val="00F73A0A"/>
    <w:pPr>
      <w:tabs>
        <w:tab w:val="center" w:pos="4513"/>
        <w:tab w:val="right" w:pos="9026"/>
      </w:tabs>
    </w:pPr>
  </w:style>
  <w:style w:type="character" w:customStyle="1" w:styleId="HeaderChar">
    <w:name w:val="Header Char"/>
    <w:link w:val="Header"/>
    <w:uiPriority w:val="99"/>
    <w:rsid w:val="00F73A0A"/>
    <w:rPr>
      <w:rFonts w:ascii="Arial" w:hAnsi="Arial"/>
      <w:sz w:val="24"/>
      <w:szCs w:val="24"/>
      <w:lang w:eastAsia="en-US"/>
    </w:rPr>
  </w:style>
  <w:style w:type="paragraph" w:styleId="Footer">
    <w:name w:val="footer"/>
    <w:basedOn w:val="Normal"/>
    <w:link w:val="FooterChar"/>
    <w:uiPriority w:val="99"/>
    <w:unhideWhenUsed/>
    <w:rsid w:val="00F73A0A"/>
    <w:pPr>
      <w:tabs>
        <w:tab w:val="center" w:pos="4513"/>
        <w:tab w:val="right" w:pos="9026"/>
      </w:tabs>
    </w:pPr>
  </w:style>
  <w:style w:type="character" w:customStyle="1" w:styleId="FooterChar">
    <w:name w:val="Footer Char"/>
    <w:link w:val="Footer"/>
    <w:uiPriority w:val="99"/>
    <w:rsid w:val="00F73A0A"/>
    <w:rPr>
      <w:rFonts w:ascii="Arial" w:hAnsi="Arial"/>
      <w:sz w:val="24"/>
      <w:szCs w:val="24"/>
      <w:lang w:eastAsia="en-US"/>
    </w:rPr>
  </w:style>
  <w:style w:type="paragraph" w:styleId="BalloonText">
    <w:name w:val="Balloon Text"/>
    <w:basedOn w:val="Normal"/>
    <w:link w:val="BalloonTextChar"/>
    <w:uiPriority w:val="99"/>
    <w:semiHidden/>
    <w:unhideWhenUsed/>
    <w:rsid w:val="00F73A0A"/>
    <w:rPr>
      <w:rFonts w:ascii="Tahoma" w:hAnsi="Tahoma" w:cs="Tahoma"/>
      <w:sz w:val="16"/>
      <w:szCs w:val="16"/>
    </w:rPr>
  </w:style>
  <w:style w:type="character" w:customStyle="1" w:styleId="BalloonTextChar">
    <w:name w:val="Balloon Text Char"/>
    <w:link w:val="BalloonText"/>
    <w:uiPriority w:val="99"/>
    <w:semiHidden/>
    <w:rsid w:val="00F73A0A"/>
    <w:rPr>
      <w:rFonts w:ascii="Tahoma" w:hAnsi="Tahoma" w:cs="Tahoma"/>
      <w:sz w:val="16"/>
      <w:szCs w:val="16"/>
      <w:lang w:eastAsia="en-US"/>
    </w:rPr>
  </w:style>
  <w:style w:type="paragraph" w:styleId="ListParagraph">
    <w:name w:val="List Paragraph"/>
    <w:basedOn w:val="Normal"/>
    <w:link w:val="ListParagraphChar"/>
    <w:uiPriority w:val="34"/>
    <w:qFormat/>
    <w:rsid w:val="00EA7B89"/>
    <w:pPr>
      <w:ind w:left="720"/>
      <w:contextualSpacing/>
    </w:pPr>
  </w:style>
  <w:style w:type="paragraph" w:styleId="CommentText">
    <w:name w:val="annotation text"/>
    <w:basedOn w:val="Normal"/>
    <w:link w:val="CommentTextChar"/>
    <w:uiPriority w:val="99"/>
    <w:unhideWhenUsed/>
    <w:rsid w:val="00D46647"/>
    <w:rPr>
      <w:sz w:val="20"/>
      <w:szCs w:val="20"/>
    </w:rPr>
  </w:style>
  <w:style w:type="character" w:customStyle="1" w:styleId="CommentTextChar">
    <w:name w:val="Comment Text Char"/>
    <w:basedOn w:val="DefaultParagraphFont"/>
    <w:link w:val="CommentText"/>
    <w:uiPriority w:val="99"/>
    <w:rsid w:val="00D4664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46647"/>
    <w:rPr>
      <w:b/>
      <w:bCs/>
    </w:rPr>
  </w:style>
  <w:style w:type="character" w:customStyle="1" w:styleId="CommentSubjectChar">
    <w:name w:val="Comment Subject Char"/>
    <w:basedOn w:val="CommentTextChar"/>
    <w:link w:val="CommentSubject"/>
    <w:uiPriority w:val="99"/>
    <w:semiHidden/>
    <w:rsid w:val="00D46647"/>
    <w:rPr>
      <w:rFonts w:ascii="Arial" w:hAnsi="Arial"/>
      <w:b/>
      <w:bCs/>
      <w:lang w:eastAsia="en-US"/>
    </w:rPr>
  </w:style>
  <w:style w:type="character" w:customStyle="1" w:styleId="Heading4Char">
    <w:name w:val="Heading 4 Char"/>
    <w:basedOn w:val="DefaultParagraphFont"/>
    <w:link w:val="Heading4"/>
    <w:rsid w:val="00DB6AA1"/>
    <w:rPr>
      <w:rFonts w:ascii="Arial" w:hAnsi="Arial"/>
      <w:b/>
      <w:bCs/>
      <w:sz w:val="24"/>
      <w:szCs w:val="28"/>
      <w:lang w:eastAsia="en-US"/>
    </w:rPr>
  </w:style>
  <w:style w:type="paragraph" w:styleId="Revision">
    <w:name w:val="Revision"/>
    <w:hidden/>
    <w:uiPriority w:val="99"/>
    <w:semiHidden/>
    <w:rsid w:val="00391787"/>
    <w:rPr>
      <w:rFonts w:ascii="Arial" w:hAnsi="Arial"/>
      <w:sz w:val="24"/>
      <w:szCs w:val="24"/>
      <w:lang w:eastAsia="en-US"/>
    </w:rPr>
  </w:style>
  <w:style w:type="table" w:styleId="TableGrid">
    <w:name w:val="Table Grid"/>
    <w:basedOn w:val="TableNormal"/>
    <w:uiPriority w:val="59"/>
    <w:rsid w:val="00090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74690"/>
    <w:rPr>
      <w:sz w:val="20"/>
      <w:szCs w:val="20"/>
    </w:rPr>
  </w:style>
  <w:style w:type="character" w:customStyle="1" w:styleId="FootnoteTextChar">
    <w:name w:val="Footnote Text Char"/>
    <w:basedOn w:val="DefaultParagraphFont"/>
    <w:link w:val="FootnoteText"/>
    <w:uiPriority w:val="99"/>
    <w:semiHidden/>
    <w:rsid w:val="00074690"/>
    <w:rPr>
      <w:rFonts w:ascii="Arial" w:hAnsi="Arial"/>
      <w:lang w:eastAsia="en-US"/>
    </w:rPr>
  </w:style>
  <w:style w:type="character" w:styleId="UnresolvedMention">
    <w:name w:val="Unresolved Mention"/>
    <w:basedOn w:val="DefaultParagraphFont"/>
    <w:uiPriority w:val="99"/>
    <w:semiHidden/>
    <w:unhideWhenUsed/>
    <w:rsid w:val="00D904B4"/>
    <w:rPr>
      <w:color w:val="605E5C"/>
      <w:shd w:val="clear" w:color="auto" w:fill="E1DFDD"/>
    </w:rPr>
  </w:style>
  <w:style w:type="character" w:customStyle="1" w:styleId="ListParagraphChar">
    <w:name w:val="List Paragraph Char"/>
    <w:link w:val="ListParagraph"/>
    <w:uiPriority w:val="34"/>
    <w:rsid w:val="00505FAA"/>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6538">
      <w:bodyDiv w:val="1"/>
      <w:marLeft w:val="0"/>
      <w:marRight w:val="0"/>
      <w:marTop w:val="0"/>
      <w:marBottom w:val="0"/>
      <w:divBdr>
        <w:top w:val="none" w:sz="0" w:space="0" w:color="auto"/>
        <w:left w:val="none" w:sz="0" w:space="0" w:color="auto"/>
        <w:bottom w:val="none" w:sz="0" w:space="0" w:color="auto"/>
        <w:right w:val="none" w:sz="0" w:space="0" w:color="auto"/>
      </w:divBdr>
    </w:div>
    <w:div w:id="1599867327">
      <w:bodyDiv w:val="1"/>
      <w:marLeft w:val="0"/>
      <w:marRight w:val="0"/>
      <w:marTop w:val="0"/>
      <w:marBottom w:val="0"/>
      <w:divBdr>
        <w:top w:val="none" w:sz="0" w:space="0" w:color="auto"/>
        <w:left w:val="none" w:sz="0" w:space="0" w:color="auto"/>
        <w:bottom w:val="none" w:sz="0" w:space="0" w:color="auto"/>
        <w:right w:val="none" w:sz="0" w:space="0" w:color="auto"/>
      </w:divBdr>
    </w:div>
    <w:div w:id="1622344597">
      <w:bodyDiv w:val="1"/>
      <w:marLeft w:val="0"/>
      <w:marRight w:val="0"/>
      <w:marTop w:val="0"/>
      <w:marBottom w:val="0"/>
      <w:divBdr>
        <w:top w:val="none" w:sz="0" w:space="0" w:color="auto"/>
        <w:left w:val="none" w:sz="0" w:space="0" w:color="auto"/>
        <w:bottom w:val="none" w:sz="0" w:space="0" w:color="auto"/>
        <w:right w:val="none" w:sz="0" w:space="0" w:color="auto"/>
      </w:divBdr>
    </w:div>
    <w:div w:id="1780758073">
      <w:bodyDiv w:val="1"/>
      <w:marLeft w:val="0"/>
      <w:marRight w:val="0"/>
      <w:marTop w:val="0"/>
      <w:marBottom w:val="0"/>
      <w:divBdr>
        <w:top w:val="none" w:sz="0" w:space="0" w:color="auto"/>
        <w:left w:val="none" w:sz="0" w:space="0" w:color="auto"/>
        <w:bottom w:val="none" w:sz="0" w:space="0" w:color="auto"/>
        <w:right w:val="none" w:sz="0" w:space="0" w:color="auto"/>
      </w:divBdr>
    </w:div>
    <w:div w:id="180192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taylor@chichester.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nsultations/plan-making-reforms-consultation-on-implementation/outcome/government-response-to-the-proposed-plan-making-reforms-consultation-on-implementatio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create-or-update-a-local-plan" TargetMode="External"/><Relationship Id="rId1" Type="http://schemas.openxmlformats.org/officeDocument/2006/relationships/hyperlink" Target="https://www.gov.uk/government/consultations/plan-making-reforms-consultation-on-implementation/outcome/government-response-to-the-proposed-plan-making-reforms-consultation-on-imple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7215A-093B-40F5-9688-E66153420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757</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Agenda Item:</vt:lpstr>
    </vt:vector>
  </TitlesOfParts>
  <Company>Chichester District Council</Company>
  <LinksUpToDate>false</LinksUpToDate>
  <CharactersWithSpaces>5207</CharactersWithSpaces>
  <SharedDoc>false</SharedDoc>
  <HLinks>
    <vt:vector size="6" baseType="variant">
      <vt:variant>
        <vt:i4>458855</vt:i4>
      </vt:variant>
      <vt:variant>
        <vt:i4>0</vt:i4>
      </vt:variant>
      <vt:variant>
        <vt:i4>0</vt:i4>
      </vt:variant>
      <vt:variant>
        <vt:i4>5</vt:i4>
      </vt:variant>
      <vt:variant>
        <vt:lpwstr>mailto:lgrange@chichester.gov.uk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dc:title>
  <dc:creator>Vicky Owen</dc:creator>
  <cp:lastModifiedBy>Tony Whitty</cp:lastModifiedBy>
  <cp:revision>9</cp:revision>
  <cp:lastPrinted>2014-11-12T15:38:00Z</cp:lastPrinted>
  <dcterms:created xsi:type="dcterms:W3CDTF">2025-04-01T15:21:00Z</dcterms:created>
  <dcterms:modified xsi:type="dcterms:W3CDTF">2025-04-14T11:43:00Z</dcterms:modified>
</cp:coreProperties>
</file>