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420E1" w14:textId="4E92F72D" w:rsidR="0088570E" w:rsidRDefault="0088570E" w:rsidP="00757E77">
      <w:pPr>
        <w:jc w:val="right"/>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0"/>
      </w:tblGrid>
      <w:tr w:rsidR="00805E2C" w14:paraId="426429E9" w14:textId="77777777" w:rsidTr="00805E2C">
        <w:trPr>
          <w:trHeight w:val="2039"/>
          <w:jc w:val="center"/>
        </w:trPr>
        <w:tc>
          <w:tcPr>
            <w:tcW w:w="8590" w:type="dxa"/>
          </w:tcPr>
          <w:p w14:paraId="64FFBF8B" w14:textId="07791C51" w:rsidR="00805E2C" w:rsidRDefault="00805E2C" w:rsidP="003742E8">
            <w:pPr>
              <w:ind w:left="0"/>
              <w:jc w:val="right"/>
            </w:pPr>
            <w:r>
              <w:rPr>
                <w:noProof/>
              </w:rPr>
              <w:drawing>
                <wp:inline distT="0" distB="0" distL="0" distR="0" wp14:anchorId="4C3FFA0F" wp14:editId="3AB303C3">
                  <wp:extent cx="1080000" cy="1080000"/>
                  <wp:effectExtent l="0" t="0" r="6350" b="6350"/>
                  <wp:docPr id="1" name="Picture 1" descr="Chichester District Council logo&#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Chichester District Council logo&#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r>
      <w:tr w:rsidR="003742E8" w14:paraId="22137CFB" w14:textId="77777777" w:rsidTr="00805E2C">
        <w:trPr>
          <w:jc w:val="center"/>
        </w:trPr>
        <w:tc>
          <w:tcPr>
            <w:tcW w:w="8590" w:type="dxa"/>
          </w:tcPr>
          <w:p w14:paraId="4A9A71FB" w14:textId="68CA9874" w:rsidR="003742E8" w:rsidRDefault="00E826F1" w:rsidP="00230265">
            <w:pPr>
              <w:pStyle w:val="Title"/>
              <w:ind w:left="0"/>
            </w:pPr>
            <w:r>
              <w:t>Water Neutrality</w:t>
            </w:r>
          </w:p>
        </w:tc>
      </w:tr>
      <w:tr w:rsidR="00230265" w14:paraId="253C93B6" w14:textId="77777777" w:rsidTr="00805E2C">
        <w:trPr>
          <w:trHeight w:val="1390"/>
          <w:jc w:val="center"/>
        </w:trPr>
        <w:tc>
          <w:tcPr>
            <w:tcW w:w="8590" w:type="dxa"/>
          </w:tcPr>
          <w:p w14:paraId="355BFE6E" w14:textId="711E5F02" w:rsidR="00230265" w:rsidRPr="00890188" w:rsidRDefault="00230265" w:rsidP="00890188">
            <w:pPr>
              <w:pStyle w:val="Subtitle"/>
            </w:pPr>
          </w:p>
        </w:tc>
      </w:tr>
      <w:tr w:rsidR="00230265" w14:paraId="4E1AEB54" w14:textId="77777777" w:rsidTr="00805E2C">
        <w:trPr>
          <w:trHeight w:val="6610"/>
          <w:jc w:val="center"/>
        </w:trPr>
        <w:tc>
          <w:tcPr>
            <w:tcW w:w="8590" w:type="dxa"/>
            <w:vAlign w:val="bottom"/>
          </w:tcPr>
          <w:p w14:paraId="2703B2C8" w14:textId="77777777" w:rsidR="00230265" w:rsidRDefault="00230265" w:rsidP="003742E8">
            <w:pPr>
              <w:ind w:left="0"/>
            </w:pPr>
          </w:p>
          <w:p w14:paraId="3E4A93F5" w14:textId="77777777" w:rsidR="00230265" w:rsidRDefault="00230265" w:rsidP="00E826F1">
            <w:pPr>
              <w:ind w:left="0"/>
            </w:pPr>
          </w:p>
        </w:tc>
      </w:tr>
    </w:tbl>
    <w:p w14:paraId="2F62435D" w14:textId="67BF0E0A" w:rsidR="00757E77" w:rsidRDefault="00757E77" w:rsidP="003742E8"/>
    <w:sdt>
      <w:sdtPr>
        <w:rPr>
          <w:rFonts w:asciiTheme="minorHAnsi" w:eastAsiaTheme="minorHAnsi" w:hAnsiTheme="minorHAnsi" w:cstheme="minorBidi"/>
          <w:bCs w:val="0"/>
          <w:sz w:val="22"/>
          <w:szCs w:val="22"/>
          <w:lang w:val="en-GB" w:eastAsia="ar-SA"/>
        </w:rPr>
        <w:id w:val="-673101144"/>
        <w:docPartObj>
          <w:docPartGallery w:val="Table of Contents"/>
          <w:docPartUnique/>
        </w:docPartObj>
      </w:sdtPr>
      <w:sdtEndPr>
        <w:rPr>
          <w:rFonts w:ascii="Arial" w:hAnsi="Arial"/>
          <w:noProof/>
          <w:sz w:val="24"/>
          <w:lang w:val="en-US"/>
        </w:rPr>
      </w:sdtEndPr>
      <w:sdtContent>
        <w:p w14:paraId="75527F78" w14:textId="6983B620" w:rsidR="002F66EE" w:rsidRPr="00BC2359" w:rsidRDefault="002F66EE" w:rsidP="000167A6">
          <w:pPr>
            <w:pStyle w:val="TOCHeading"/>
          </w:pPr>
          <w:r w:rsidRPr="00BC2359">
            <w:t>Contents</w:t>
          </w:r>
        </w:p>
        <w:p w14:paraId="7CEED37F" w14:textId="77777777" w:rsidR="00210776" w:rsidRPr="00210776" w:rsidRDefault="00210776" w:rsidP="003E0E62"/>
        <w:p w14:paraId="157923EC" w14:textId="54A55070" w:rsidR="00D303C6" w:rsidRDefault="002F66EE">
          <w:pPr>
            <w:pStyle w:val="TOC1"/>
            <w:rPr>
              <w:rFonts w:asciiTheme="minorHAnsi" w:eastAsiaTheme="minorEastAsia" w:hAnsiTheme="minorHAnsi" w:cstheme="minorBidi"/>
              <w:sz w:val="22"/>
              <w:szCs w:val="22"/>
              <w:lang w:val="en-GB" w:eastAsia="en-GB"/>
            </w:rPr>
          </w:pPr>
          <w:r w:rsidRPr="002F66EE">
            <w:fldChar w:fldCharType="begin"/>
          </w:r>
          <w:r w:rsidRPr="002F66EE">
            <w:instrText xml:space="preserve"> TOC \o "1-3" \h \z \u </w:instrText>
          </w:r>
          <w:r w:rsidRPr="002F66EE">
            <w:fldChar w:fldCharType="separate"/>
          </w:r>
          <w:hyperlink w:anchor="_Toc175062978" w:history="1">
            <w:r w:rsidR="00D303C6" w:rsidRPr="004052F9">
              <w:rPr>
                <w:rStyle w:val="Hyperlink"/>
              </w:rPr>
              <w:t>1 Introduction</w:t>
            </w:r>
            <w:r w:rsidR="00D303C6">
              <w:rPr>
                <w:webHidden/>
              </w:rPr>
              <w:tab/>
            </w:r>
            <w:r w:rsidR="00D303C6">
              <w:rPr>
                <w:webHidden/>
              </w:rPr>
              <w:fldChar w:fldCharType="begin"/>
            </w:r>
            <w:r w:rsidR="00D303C6">
              <w:rPr>
                <w:webHidden/>
              </w:rPr>
              <w:instrText xml:space="preserve"> PAGEREF _Toc175062978 \h </w:instrText>
            </w:r>
            <w:r w:rsidR="00D303C6">
              <w:rPr>
                <w:webHidden/>
              </w:rPr>
            </w:r>
            <w:r w:rsidR="00D303C6">
              <w:rPr>
                <w:webHidden/>
              </w:rPr>
              <w:fldChar w:fldCharType="separate"/>
            </w:r>
            <w:r w:rsidR="00D303C6">
              <w:rPr>
                <w:webHidden/>
              </w:rPr>
              <w:t>3</w:t>
            </w:r>
            <w:r w:rsidR="00D303C6">
              <w:rPr>
                <w:webHidden/>
              </w:rPr>
              <w:fldChar w:fldCharType="end"/>
            </w:r>
          </w:hyperlink>
        </w:p>
        <w:p w14:paraId="6363D8EB" w14:textId="2A98BD64" w:rsidR="00D303C6" w:rsidRDefault="00000000">
          <w:pPr>
            <w:pStyle w:val="TOC1"/>
            <w:rPr>
              <w:rFonts w:asciiTheme="minorHAnsi" w:eastAsiaTheme="minorEastAsia" w:hAnsiTheme="minorHAnsi" w:cstheme="minorBidi"/>
              <w:sz w:val="22"/>
              <w:szCs w:val="22"/>
              <w:lang w:val="en-GB" w:eastAsia="en-GB"/>
            </w:rPr>
          </w:pPr>
          <w:hyperlink w:anchor="_Toc175062979" w:history="1">
            <w:r w:rsidR="00D303C6" w:rsidRPr="004052F9">
              <w:rPr>
                <w:rStyle w:val="Hyperlink"/>
              </w:rPr>
              <w:t>2 Background</w:t>
            </w:r>
            <w:r w:rsidR="00D303C6">
              <w:rPr>
                <w:webHidden/>
              </w:rPr>
              <w:tab/>
            </w:r>
            <w:r w:rsidR="00D303C6">
              <w:rPr>
                <w:webHidden/>
              </w:rPr>
              <w:fldChar w:fldCharType="begin"/>
            </w:r>
            <w:r w:rsidR="00D303C6">
              <w:rPr>
                <w:webHidden/>
              </w:rPr>
              <w:instrText xml:space="preserve"> PAGEREF _Toc175062979 \h </w:instrText>
            </w:r>
            <w:r w:rsidR="00D303C6">
              <w:rPr>
                <w:webHidden/>
              </w:rPr>
            </w:r>
            <w:r w:rsidR="00D303C6">
              <w:rPr>
                <w:webHidden/>
              </w:rPr>
              <w:fldChar w:fldCharType="separate"/>
            </w:r>
            <w:r w:rsidR="00D303C6">
              <w:rPr>
                <w:webHidden/>
              </w:rPr>
              <w:t>3</w:t>
            </w:r>
            <w:r w:rsidR="00D303C6">
              <w:rPr>
                <w:webHidden/>
              </w:rPr>
              <w:fldChar w:fldCharType="end"/>
            </w:r>
          </w:hyperlink>
        </w:p>
        <w:p w14:paraId="08859474" w14:textId="2CF1B1DE" w:rsidR="00D303C6" w:rsidRDefault="00000000">
          <w:pPr>
            <w:pStyle w:val="TOC1"/>
            <w:rPr>
              <w:rFonts w:asciiTheme="minorHAnsi" w:eastAsiaTheme="minorEastAsia" w:hAnsiTheme="minorHAnsi" w:cstheme="minorBidi"/>
              <w:sz w:val="22"/>
              <w:szCs w:val="22"/>
              <w:lang w:val="en-GB" w:eastAsia="en-GB"/>
            </w:rPr>
          </w:pPr>
          <w:hyperlink w:anchor="_Toc175062980" w:history="1">
            <w:r w:rsidR="00D303C6" w:rsidRPr="004052F9">
              <w:rPr>
                <w:rStyle w:val="Hyperlink"/>
              </w:rPr>
              <w:t>3 Baseline Calculations</w:t>
            </w:r>
            <w:r w:rsidR="00D303C6">
              <w:rPr>
                <w:webHidden/>
              </w:rPr>
              <w:tab/>
            </w:r>
            <w:r w:rsidR="00D303C6">
              <w:rPr>
                <w:webHidden/>
              </w:rPr>
              <w:fldChar w:fldCharType="begin"/>
            </w:r>
            <w:r w:rsidR="00D303C6">
              <w:rPr>
                <w:webHidden/>
              </w:rPr>
              <w:instrText xml:space="preserve"> PAGEREF _Toc175062980 \h </w:instrText>
            </w:r>
            <w:r w:rsidR="00D303C6">
              <w:rPr>
                <w:webHidden/>
              </w:rPr>
            </w:r>
            <w:r w:rsidR="00D303C6">
              <w:rPr>
                <w:webHidden/>
              </w:rPr>
              <w:fldChar w:fldCharType="separate"/>
            </w:r>
            <w:r w:rsidR="00D303C6">
              <w:rPr>
                <w:webHidden/>
              </w:rPr>
              <w:t>3</w:t>
            </w:r>
            <w:r w:rsidR="00D303C6">
              <w:rPr>
                <w:webHidden/>
              </w:rPr>
              <w:fldChar w:fldCharType="end"/>
            </w:r>
          </w:hyperlink>
        </w:p>
        <w:p w14:paraId="079CDAE5" w14:textId="19C94911" w:rsidR="00D303C6" w:rsidRDefault="00000000">
          <w:pPr>
            <w:pStyle w:val="TOC1"/>
            <w:rPr>
              <w:rFonts w:asciiTheme="minorHAnsi" w:eastAsiaTheme="minorEastAsia" w:hAnsiTheme="minorHAnsi" w:cstheme="minorBidi"/>
              <w:sz w:val="22"/>
              <w:szCs w:val="22"/>
              <w:lang w:val="en-GB" w:eastAsia="en-GB"/>
            </w:rPr>
          </w:pPr>
          <w:hyperlink w:anchor="_Toc175062981" w:history="1">
            <w:r w:rsidR="00D303C6" w:rsidRPr="004052F9">
              <w:rPr>
                <w:rStyle w:val="Hyperlink"/>
              </w:rPr>
              <w:t>4 Proposal Demand</w:t>
            </w:r>
            <w:r w:rsidR="00D303C6">
              <w:rPr>
                <w:webHidden/>
              </w:rPr>
              <w:tab/>
            </w:r>
            <w:r w:rsidR="00D303C6">
              <w:rPr>
                <w:webHidden/>
              </w:rPr>
              <w:fldChar w:fldCharType="begin"/>
            </w:r>
            <w:r w:rsidR="00D303C6">
              <w:rPr>
                <w:webHidden/>
              </w:rPr>
              <w:instrText xml:space="preserve"> PAGEREF _Toc175062981 \h </w:instrText>
            </w:r>
            <w:r w:rsidR="00D303C6">
              <w:rPr>
                <w:webHidden/>
              </w:rPr>
            </w:r>
            <w:r w:rsidR="00D303C6">
              <w:rPr>
                <w:webHidden/>
              </w:rPr>
              <w:fldChar w:fldCharType="separate"/>
            </w:r>
            <w:r w:rsidR="00D303C6">
              <w:rPr>
                <w:webHidden/>
              </w:rPr>
              <w:t>3</w:t>
            </w:r>
            <w:r w:rsidR="00D303C6">
              <w:rPr>
                <w:webHidden/>
              </w:rPr>
              <w:fldChar w:fldCharType="end"/>
            </w:r>
          </w:hyperlink>
        </w:p>
        <w:p w14:paraId="278631E0" w14:textId="299E7F30" w:rsidR="00D303C6" w:rsidRDefault="00000000">
          <w:pPr>
            <w:pStyle w:val="TOC1"/>
            <w:rPr>
              <w:rFonts w:asciiTheme="minorHAnsi" w:eastAsiaTheme="minorEastAsia" w:hAnsiTheme="minorHAnsi" w:cstheme="minorBidi"/>
              <w:sz w:val="22"/>
              <w:szCs w:val="22"/>
              <w:lang w:val="en-GB" w:eastAsia="en-GB"/>
            </w:rPr>
          </w:pPr>
          <w:hyperlink w:anchor="_Toc175062982" w:history="1">
            <w:r w:rsidR="00D303C6" w:rsidRPr="004052F9">
              <w:rPr>
                <w:rStyle w:val="Hyperlink"/>
              </w:rPr>
              <w:t>5 Water Reduction Measures</w:t>
            </w:r>
            <w:r w:rsidR="00D303C6">
              <w:rPr>
                <w:webHidden/>
              </w:rPr>
              <w:tab/>
            </w:r>
            <w:r w:rsidR="00D303C6">
              <w:rPr>
                <w:webHidden/>
              </w:rPr>
              <w:fldChar w:fldCharType="begin"/>
            </w:r>
            <w:r w:rsidR="00D303C6">
              <w:rPr>
                <w:webHidden/>
              </w:rPr>
              <w:instrText xml:space="preserve"> PAGEREF _Toc175062982 \h </w:instrText>
            </w:r>
            <w:r w:rsidR="00D303C6">
              <w:rPr>
                <w:webHidden/>
              </w:rPr>
            </w:r>
            <w:r w:rsidR="00D303C6">
              <w:rPr>
                <w:webHidden/>
              </w:rPr>
              <w:fldChar w:fldCharType="separate"/>
            </w:r>
            <w:r w:rsidR="00D303C6">
              <w:rPr>
                <w:webHidden/>
              </w:rPr>
              <w:t>3</w:t>
            </w:r>
            <w:r w:rsidR="00D303C6">
              <w:rPr>
                <w:webHidden/>
              </w:rPr>
              <w:fldChar w:fldCharType="end"/>
            </w:r>
          </w:hyperlink>
        </w:p>
        <w:p w14:paraId="62341811" w14:textId="1D24109D" w:rsidR="00D303C6" w:rsidRDefault="00000000">
          <w:pPr>
            <w:pStyle w:val="TOC1"/>
            <w:rPr>
              <w:rFonts w:asciiTheme="minorHAnsi" w:eastAsiaTheme="minorEastAsia" w:hAnsiTheme="minorHAnsi" w:cstheme="minorBidi"/>
              <w:sz w:val="22"/>
              <w:szCs w:val="22"/>
              <w:lang w:val="en-GB" w:eastAsia="en-GB"/>
            </w:rPr>
          </w:pPr>
          <w:hyperlink w:anchor="_Toc175062983" w:history="1">
            <w:r w:rsidR="00D303C6" w:rsidRPr="004052F9">
              <w:rPr>
                <w:rStyle w:val="Hyperlink"/>
              </w:rPr>
              <w:t>6 Offsetting measures</w:t>
            </w:r>
            <w:r w:rsidR="00D303C6">
              <w:rPr>
                <w:webHidden/>
              </w:rPr>
              <w:tab/>
            </w:r>
            <w:r w:rsidR="00D303C6">
              <w:rPr>
                <w:webHidden/>
              </w:rPr>
              <w:fldChar w:fldCharType="begin"/>
            </w:r>
            <w:r w:rsidR="00D303C6">
              <w:rPr>
                <w:webHidden/>
              </w:rPr>
              <w:instrText xml:space="preserve"> PAGEREF _Toc175062983 \h </w:instrText>
            </w:r>
            <w:r w:rsidR="00D303C6">
              <w:rPr>
                <w:webHidden/>
              </w:rPr>
            </w:r>
            <w:r w:rsidR="00D303C6">
              <w:rPr>
                <w:webHidden/>
              </w:rPr>
              <w:fldChar w:fldCharType="separate"/>
            </w:r>
            <w:r w:rsidR="00D303C6">
              <w:rPr>
                <w:webHidden/>
              </w:rPr>
              <w:t>4</w:t>
            </w:r>
            <w:r w:rsidR="00D303C6">
              <w:rPr>
                <w:webHidden/>
              </w:rPr>
              <w:fldChar w:fldCharType="end"/>
            </w:r>
          </w:hyperlink>
        </w:p>
        <w:p w14:paraId="038C3F23" w14:textId="67C61C3E" w:rsidR="00D303C6" w:rsidRDefault="00000000">
          <w:pPr>
            <w:pStyle w:val="TOC1"/>
            <w:rPr>
              <w:rFonts w:asciiTheme="minorHAnsi" w:eastAsiaTheme="minorEastAsia" w:hAnsiTheme="minorHAnsi" w:cstheme="minorBidi"/>
              <w:sz w:val="22"/>
              <w:szCs w:val="22"/>
              <w:lang w:val="en-GB" w:eastAsia="en-GB"/>
            </w:rPr>
          </w:pPr>
          <w:hyperlink w:anchor="_Toc175062984" w:history="1">
            <w:r w:rsidR="00D303C6" w:rsidRPr="004052F9">
              <w:rPr>
                <w:rStyle w:val="Hyperlink"/>
              </w:rPr>
              <w:t>7 Conclusion</w:t>
            </w:r>
            <w:r w:rsidR="00D303C6">
              <w:rPr>
                <w:webHidden/>
              </w:rPr>
              <w:tab/>
            </w:r>
            <w:r w:rsidR="00D303C6">
              <w:rPr>
                <w:webHidden/>
              </w:rPr>
              <w:fldChar w:fldCharType="begin"/>
            </w:r>
            <w:r w:rsidR="00D303C6">
              <w:rPr>
                <w:webHidden/>
              </w:rPr>
              <w:instrText xml:space="preserve"> PAGEREF _Toc175062984 \h </w:instrText>
            </w:r>
            <w:r w:rsidR="00D303C6">
              <w:rPr>
                <w:webHidden/>
              </w:rPr>
            </w:r>
            <w:r w:rsidR="00D303C6">
              <w:rPr>
                <w:webHidden/>
              </w:rPr>
              <w:fldChar w:fldCharType="separate"/>
            </w:r>
            <w:r w:rsidR="00D303C6">
              <w:rPr>
                <w:webHidden/>
              </w:rPr>
              <w:t>4</w:t>
            </w:r>
            <w:r w:rsidR="00D303C6">
              <w:rPr>
                <w:webHidden/>
              </w:rPr>
              <w:fldChar w:fldCharType="end"/>
            </w:r>
          </w:hyperlink>
        </w:p>
        <w:p w14:paraId="365ED7F7" w14:textId="3F78942D" w:rsidR="00D303C6" w:rsidRDefault="00000000">
          <w:pPr>
            <w:pStyle w:val="TOC1"/>
            <w:rPr>
              <w:rFonts w:asciiTheme="minorHAnsi" w:eastAsiaTheme="minorEastAsia" w:hAnsiTheme="minorHAnsi" w:cstheme="minorBidi"/>
              <w:sz w:val="22"/>
              <w:szCs w:val="22"/>
              <w:lang w:val="en-GB" w:eastAsia="en-GB"/>
            </w:rPr>
          </w:pPr>
          <w:hyperlink w:anchor="_Toc175062985" w:history="1">
            <w:r w:rsidR="00D303C6" w:rsidRPr="004052F9">
              <w:rPr>
                <w:rStyle w:val="Hyperlink"/>
              </w:rPr>
              <w:t>8 How to evidence existing/baseline water consumption</w:t>
            </w:r>
            <w:r w:rsidR="00D303C6">
              <w:rPr>
                <w:webHidden/>
              </w:rPr>
              <w:tab/>
            </w:r>
            <w:r w:rsidR="00D303C6">
              <w:rPr>
                <w:webHidden/>
              </w:rPr>
              <w:fldChar w:fldCharType="begin"/>
            </w:r>
            <w:r w:rsidR="00D303C6">
              <w:rPr>
                <w:webHidden/>
              </w:rPr>
              <w:instrText xml:space="preserve"> PAGEREF _Toc175062985 \h </w:instrText>
            </w:r>
            <w:r w:rsidR="00D303C6">
              <w:rPr>
                <w:webHidden/>
              </w:rPr>
            </w:r>
            <w:r w:rsidR="00D303C6">
              <w:rPr>
                <w:webHidden/>
              </w:rPr>
              <w:fldChar w:fldCharType="separate"/>
            </w:r>
            <w:r w:rsidR="00D303C6">
              <w:rPr>
                <w:webHidden/>
              </w:rPr>
              <w:t>4</w:t>
            </w:r>
            <w:r w:rsidR="00D303C6">
              <w:rPr>
                <w:webHidden/>
              </w:rPr>
              <w:fldChar w:fldCharType="end"/>
            </w:r>
          </w:hyperlink>
        </w:p>
        <w:p w14:paraId="6F8FE5AF" w14:textId="7B67AC0D" w:rsidR="00D303C6" w:rsidRDefault="00000000">
          <w:pPr>
            <w:pStyle w:val="TOC2"/>
            <w:rPr>
              <w:rFonts w:asciiTheme="minorHAnsi" w:eastAsiaTheme="minorEastAsia" w:hAnsiTheme="minorHAnsi" w:cstheme="minorBidi"/>
              <w:sz w:val="22"/>
              <w:szCs w:val="22"/>
              <w:lang w:val="en-GB" w:eastAsia="en-GB"/>
            </w:rPr>
          </w:pPr>
          <w:hyperlink w:anchor="_Toc175062986" w:history="1">
            <w:r w:rsidR="00D303C6" w:rsidRPr="004052F9">
              <w:rPr>
                <w:rStyle w:val="Hyperlink"/>
                <w14:scene3d>
                  <w14:camera w14:prst="orthographicFront"/>
                  <w14:lightRig w14:rig="threePt" w14:dir="t">
                    <w14:rot w14:lat="0" w14:lon="0" w14:rev="0"/>
                  </w14:lightRig>
                </w14:scene3d>
              </w:rPr>
              <w:t>8.1</w:t>
            </w:r>
            <w:r w:rsidR="00D303C6" w:rsidRPr="004052F9">
              <w:rPr>
                <w:rStyle w:val="Hyperlink"/>
              </w:rPr>
              <w:t xml:space="preserve"> Residential uses</w:t>
            </w:r>
            <w:r w:rsidR="00D303C6">
              <w:rPr>
                <w:webHidden/>
              </w:rPr>
              <w:tab/>
            </w:r>
            <w:r w:rsidR="00D303C6">
              <w:rPr>
                <w:webHidden/>
              </w:rPr>
              <w:fldChar w:fldCharType="begin"/>
            </w:r>
            <w:r w:rsidR="00D303C6">
              <w:rPr>
                <w:webHidden/>
              </w:rPr>
              <w:instrText xml:space="preserve"> PAGEREF _Toc175062986 \h </w:instrText>
            </w:r>
            <w:r w:rsidR="00D303C6">
              <w:rPr>
                <w:webHidden/>
              </w:rPr>
            </w:r>
            <w:r w:rsidR="00D303C6">
              <w:rPr>
                <w:webHidden/>
              </w:rPr>
              <w:fldChar w:fldCharType="separate"/>
            </w:r>
            <w:r w:rsidR="00D303C6">
              <w:rPr>
                <w:webHidden/>
              </w:rPr>
              <w:t>4</w:t>
            </w:r>
            <w:r w:rsidR="00D303C6">
              <w:rPr>
                <w:webHidden/>
              </w:rPr>
              <w:fldChar w:fldCharType="end"/>
            </w:r>
          </w:hyperlink>
        </w:p>
        <w:p w14:paraId="7E6B6B4C" w14:textId="47B0E223" w:rsidR="00D303C6" w:rsidRDefault="00000000">
          <w:pPr>
            <w:pStyle w:val="TOC3"/>
            <w:rPr>
              <w:rFonts w:asciiTheme="minorHAnsi" w:eastAsiaTheme="minorEastAsia" w:hAnsiTheme="minorHAnsi" w:cstheme="minorBidi"/>
              <w:sz w:val="22"/>
              <w:szCs w:val="22"/>
              <w:lang w:val="en-GB" w:eastAsia="en-GB"/>
            </w:rPr>
          </w:pPr>
          <w:hyperlink w:anchor="_Toc175062987" w:history="1">
            <w:r w:rsidR="00D303C6" w:rsidRPr="004052F9">
              <w:rPr>
                <w:rStyle w:val="Hyperlink"/>
                <w14:scene3d>
                  <w14:camera w14:prst="orthographicFront"/>
                  <w14:lightRig w14:rig="threePt" w14:dir="t">
                    <w14:rot w14:lat="0" w14:lon="0" w14:rev="0"/>
                  </w14:lightRig>
                </w14:scene3d>
              </w:rPr>
              <w:t>8.1.1</w:t>
            </w:r>
            <w:r w:rsidR="00D303C6" w:rsidRPr="004052F9">
              <w:rPr>
                <w:rStyle w:val="Hyperlink"/>
              </w:rPr>
              <w:t xml:space="preserve"> Worked example</w:t>
            </w:r>
            <w:r w:rsidR="00D303C6">
              <w:rPr>
                <w:webHidden/>
              </w:rPr>
              <w:tab/>
            </w:r>
            <w:r w:rsidR="00D303C6">
              <w:rPr>
                <w:webHidden/>
              </w:rPr>
              <w:fldChar w:fldCharType="begin"/>
            </w:r>
            <w:r w:rsidR="00D303C6">
              <w:rPr>
                <w:webHidden/>
              </w:rPr>
              <w:instrText xml:space="preserve"> PAGEREF _Toc175062987 \h </w:instrText>
            </w:r>
            <w:r w:rsidR="00D303C6">
              <w:rPr>
                <w:webHidden/>
              </w:rPr>
            </w:r>
            <w:r w:rsidR="00D303C6">
              <w:rPr>
                <w:webHidden/>
              </w:rPr>
              <w:fldChar w:fldCharType="separate"/>
            </w:r>
            <w:r w:rsidR="00D303C6">
              <w:rPr>
                <w:webHidden/>
              </w:rPr>
              <w:t>5</w:t>
            </w:r>
            <w:r w:rsidR="00D303C6">
              <w:rPr>
                <w:webHidden/>
              </w:rPr>
              <w:fldChar w:fldCharType="end"/>
            </w:r>
          </w:hyperlink>
        </w:p>
        <w:p w14:paraId="7A004535" w14:textId="29368548" w:rsidR="00D303C6" w:rsidRDefault="00000000">
          <w:pPr>
            <w:pStyle w:val="TOC3"/>
            <w:rPr>
              <w:rFonts w:asciiTheme="minorHAnsi" w:eastAsiaTheme="minorEastAsia" w:hAnsiTheme="minorHAnsi" w:cstheme="minorBidi"/>
              <w:sz w:val="22"/>
              <w:szCs w:val="22"/>
              <w:lang w:val="en-GB" w:eastAsia="en-GB"/>
            </w:rPr>
          </w:pPr>
          <w:hyperlink w:anchor="_Toc175062988" w:history="1">
            <w:r w:rsidR="00D303C6" w:rsidRPr="004052F9">
              <w:rPr>
                <w:rStyle w:val="Hyperlink"/>
                <w14:scene3d>
                  <w14:camera w14:prst="orthographicFront"/>
                  <w14:lightRig w14:rig="threePt" w14:dir="t">
                    <w14:rot w14:lat="0" w14:lon="0" w14:rev="0"/>
                  </w14:lightRig>
                </w14:scene3d>
              </w:rPr>
              <w:t>8.1.2</w:t>
            </w:r>
            <w:r w:rsidR="00D303C6" w:rsidRPr="004052F9">
              <w:rPr>
                <w:rStyle w:val="Hyperlink"/>
              </w:rPr>
              <w:t xml:space="preserve"> Existing baseline consumption:</w:t>
            </w:r>
            <w:r w:rsidR="00D303C6">
              <w:rPr>
                <w:webHidden/>
              </w:rPr>
              <w:tab/>
            </w:r>
            <w:r w:rsidR="00D303C6">
              <w:rPr>
                <w:webHidden/>
              </w:rPr>
              <w:fldChar w:fldCharType="begin"/>
            </w:r>
            <w:r w:rsidR="00D303C6">
              <w:rPr>
                <w:webHidden/>
              </w:rPr>
              <w:instrText xml:space="preserve"> PAGEREF _Toc175062988 \h </w:instrText>
            </w:r>
            <w:r w:rsidR="00D303C6">
              <w:rPr>
                <w:webHidden/>
              </w:rPr>
            </w:r>
            <w:r w:rsidR="00D303C6">
              <w:rPr>
                <w:webHidden/>
              </w:rPr>
              <w:fldChar w:fldCharType="separate"/>
            </w:r>
            <w:r w:rsidR="00D303C6">
              <w:rPr>
                <w:webHidden/>
              </w:rPr>
              <w:t>5</w:t>
            </w:r>
            <w:r w:rsidR="00D303C6">
              <w:rPr>
                <w:webHidden/>
              </w:rPr>
              <w:fldChar w:fldCharType="end"/>
            </w:r>
          </w:hyperlink>
        </w:p>
        <w:p w14:paraId="776BF32B" w14:textId="366B84B3" w:rsidR="00D303C6" w:rsidRDefault="00000000">
          <w:pPr>
            <w:pStyle w:val="TOC3"/>
            <w:rPr>
              <w:rFonts w:asciiTheme="minorHAnsi" w:eastAsiaTheme="minorEastAsia" w:hAnsiTheme="minorHAnsi" w:cstheme="minorBidi"/>
              <w:sz w:val="22"/>
              <w:szCs w:val="22"/>
              <w:lang w:val="en-GB" w:eastAsia="en-GB"/>
            </w:rPr>
          </w:pPr>
          <w:hyperlink w:anchor="_Toc175062989" w:history="1">
            <w:r w:rsidR="00D303C6" w:rsidRPr="004052F9">
              <w:rPr>
                <w:rStyle w:val="Hyperlink"/>
                <w14:scene3d>
                  <w14:camera w14:prst="orthographicFront"/>
                  <w14:lightRig w14:rig="threePt" w14:dir="t">
                    <w14:rot w14:lat="0" w14:lon="0" w14:rev="0"/>
                  </w14:lightRig>
                </w14:scene3d>
              </w:rPr>
              <w:t>8.1.3</w:t>
            </w:r>
            <w:r w:rsidR="00D303C6" w:rsidRPr="004052F9">
              <w:rPr>
                <w:rStyle w:val="Hyperlink"/>
              </w:rPr>
              <w:t xml:space="preserve"> Proposed consumption</w:t>
            </w:r>
            <w:r w:rsidR="00D303C6">
              <w:rPr>
                <w:webHidden/>
              </w:rPr>
              <w:tab/>
            </w:r>
            <w:r w:rsidR="00D303C6">
              <w:rPr>
                <w:webHidden/>
              </w:rPr>
              <w:fldChar w:fldCharType="begin"/>
            </w:r>
            <w:r w:rsidR="00D303C6">
              <w:rPr>
                <w:webHidden/>
              </w:rPr>
              <w:instrText xml:space="preserve"> PAGEREF _Toc175062989 \h </w:instrText>
            </w:r>
            <w:r w:rsidR="00D303C6">
              <w:rPr>
                <w:webHidden/>
              </w:rPr>
            </w:r>
            <w:r w:rsidR="00D303C6">
              <w:rPr>
                <w:webHidden/>
              </w:rPr>
              <w:fldChar w:fldCharType="separate"/>
            </w:r>
            <w:r w:rsidR="00D303C6">
              <w:rPr>
                <w:webHidden/>
              </w:rPr>
              <w:t>5</w:t>
            </w:r>
            <w:r w:rsidR="00D303C6">
              <w:rPr>
                <w:webHidden/>
              </w:rPr>
              <w:fldChar w:fldCharType="end"/>
            </w:r>
          </w:hyperlink>
        </w:p>
        <w:p w14:paraId="035CAEA3" w14:textId="616A2790" w:rsidR="00D303C6" w:rsidRDefault="00000000">
          <w:pPr>
            <w:pStyle w:val="TOC2"/>
            <w:rPr>
              <w:rFonts w:asciiTheme="minorHAnsi" w:eastAsiaTheme="minorEastAsia" w:hAnsiTheme="minorHAnsi" w:cstheme="minorBidi"/>
              <w:sz w:val="22"/>
              <w:szCs w:val="22"/>
              <w:lang w:val="en-GB" w:eastAsia="en-GB"/>
            </w:rPr>
          </w:pPr>
          <w:hyperlink w:anchor="_Toc175062990" w:history="1">
            <w:r w:rsidR="00D303C6" w:rsidRPr="004052F9">
              <w:rPr>
                <w:rStyle w:val="Hyperlink"/>
                <w14:scene3d>
                  <w14:camera w14:prst="orthographicFront"/>
                  <w14:lightRig w14:rig="threePt" w14:dir="t">
                    <w14:rot w14:lat="0" w14:lon="0" w14:rev="0"/>
                  </w14:lightRig>
                </w14:scene3d>
              </w:rPr>
              <w:t>8.2</w:t>
            </w:r>
            <w:r w:rsidR="00D303C6" w:rsidRPr="004052F9">
              <w:rPr>
                <w:rStyle w:val="Hyperlink"/>
              </w:rPr>
              <w:t xml:space="preserve"> Commercial uses</w:t>
            </w:r>
            <w:r w:rsidR="00D303C6">
              <w:rPr>
                <w:webHidden/>
              </w:rPr>
              <w:tab/>
            </w:r>
            <w:r w:rsidR="00D303C6">
              <w:rPr>
                <w:webHidden/>
              </w:rPr>
              <w:fldChar w:fldCharType="begin"/>
            </w:r>
            <w:r w:rsidR="00D303C6">
              <w:rPr>
                <w:webHidden/>
              </w:rPr>
              <w:instrText xml:space="preserve"> PAGEREF _Toc175062990 \h </w:instrText>
            </w:r>
            <w:r w:rsidR="00D303C6">
              <w:rPr>
                <w:webHidden/>
              </w:rPr>
            </w:r>
            <w:r w:rsidR="00D303C6">
              <w:rPr>
                <w:webHidden/>
              </w:rPr>
              <w:fldChar w:fldCharType="separate"/>
            </w:r>
            <w:r w:rsidR="00D303C6">
              <w:rPr>
                <w:webHidden/>
              </w:rPr>
              <w:t>5</w:t>
            </w:r>
            <w:r w:rsidR="00D303C6">
              <w:rPr>
                <w:webHidden/>
              </w:rPr>
              <w:fldChar w:fldCharType="end"/>
            </w:r>
          </w:hyperlink>
        </w:p>
        <w:p w14:paraId="78F12324" w14:textId="578E9F11" w:rsidR="002F66EE" w:rsidRDefault="002F66EE" w:rsidP="003E0E62">
          <w:r w:rsidRPr="002F66EE">
            <w:rPr>
              <w:rFonts w:cs="Arial"/>
              <w:noProof/>
            </w:rPr>
            <w:fldChar w:fldCharType="end"/>
          </w:r>
        </w:p>
      </w:sdtContent>
    </w:sdt>
    <w:p w14:paraId="2172377C" w14:textId="051EA9A9" w:rsidR="0088570E" w:rsidRPr="009F03F7" w:rsidRDefault="0088570E" w:rsidP="003E0E62">
      <w:r w:rsidRPr="009F03F7">
        <w:br w:type="page"/>
      </w:r>
    </w:p>
    <w:p w14:paraId="1006459E" w14:textId="77777777" w:rsidR="00E826F1" w:rsidRPr="00E826F1" w:rsidRDefault="00E826F1" w:rsidP="00E826F1">
      <w:pPr>
        <w:rPr>
          <w:rFonts w:cs="Arial"/>
          <w:b/>
          <w:bCs/>
          <w:szCs w:val="24"/>
        </w:rPr>
      </w:pPr>
      <w:r w:rsidRPr="00E826F1">
        <w:rPr>
          <w:rFonts w:cs="Arial"/>
          <w:b/>
          <w:bCs/>
          <w:szCs w:val="24"/>
        </w:rPr>
        <w:lastRenderedPageBreak/>
        <w:t>How should Water Neutrality Statements be presented?</w:t>
      </w:r>
    </w:p>
    <w:p w14:paraId="5BA987D4" w14:textId="77777777" w:rsidR="00E826F1" w:rsidRPr="00E826F1" w:rsidRDefault="00E826F1" w:rsidP="00E826F1">
      <w:pPr>
        <w:rPr>
          <w:rFonts w:cs="Arial"/>
          <w:szCs w:val="24"/>
        </w:rPr>
      </w:pPr>
      <w:r w:rsidRPr="00E826F1">
        <w:rPr>
          <w:rFonts w:cs="Arial"/>
          <w:szCs w:val="24"/>
        </w:rPr>
        <w:t>As a general guide, we would expect a Water Neutrality Statement to cover the following elements:</w:t>
      </w:r>
    </w:p>
    <w:p w14:paraId="11CCAA28" w14:textId="77777777" w:rsidR="00E826F1" w:rsidRPr="00E826F1" w:rsidRDefault="00E826F1" w:rsidP="00E826F1">
      <w:pPr>
        <w:pStyle w:val="Heading1"/>
      </w:pPr>
      <w:bookmarkStart w:id="0" w:name="_Toc175062978"/>
      <w:r w:rsidRPr="00E826F1">
        <w:t>Introduction</w:t>
      </w:r>
      <w:bookmarkEnd w:id="0"/>
    </w:p>
    <w:p w14:paraId="73A887B6" w14:textId="77777777" w:rsidR="00E826F1" w:rsidRPr="00E826F1" w:rsidRDefault="00E826F1" w:rsidP="00E826F1">
      <w:pPr>
        <w:rPr>
          <w:rFonts w:cs="Arial"/>
          <w:szCs w:val="24"/>
        </w:rPr>
      </w:pPr>
      <w:r w:rsidRPr="00E826F1">
        <w:rPr>
          <w:rFonts w:cs="Arial"/>
          <w:szCs w:val="24"/>
        </w:rPr>
        <w:t>Explain the purpose of the statement and the reason for its submission.</w:t>
      </w:r>
    </w:p>
    <w:p w14:paraId="236B4063" w14:textId="77777777" w:rsidR="00E826F1" w:rsidRPr="00E826F1" w:rsidRDefault="00E826F1" w:rsidP="00E826F1">
      <w:pPr>
        <w:pStyle w:val="Heading1"/>
      </w:pPr>
      <w:bookmarkStart w:id="1" w:name="_Toc175062979"/>
      <w:r w:rsidRPr="00E826F1">
        <w:t>Background</w:t>
      </w:r>
      <w:bookmarkEnd w:id="1"/>
    </w:p>
    <w:p w14:paraId="6491E5C3" w14:textId="77777777" w:rsidR="00E826F1" w:rsidRPr="00E826F1" w:rsidRDefault="00E826F1" w:rsidP="00E826F1">
      <w:pPr>
        <w:rPr>
          <w:rFonts w:cs="Arial"/>
          <w:szCs w:val="24"/>
        </w:rPr>
      </w:pPr>
      <w:r w:rsidRPr="00E826F1">
        <w:rPr>
          <w:rFonts w:cs="Arial"/>
          <w:szCs w:val="24"/>
        </w:rPr>
        <w:t>Outline the background to the statement. This includes details of the site, including its existing or most recent use, any extant permissions, and details of the current proposal.</w:t>
      </w:r>
    </w:p>
    <w:p w14:paraId="4C2854D6" w14:textId="77777777" w:rsidR="00E826F1" w:rsidRPr="00E826F1" w:rsidRDefault="00E826F1" w:rsidP="00E826F1">
      <w:pPr>
        <w:pStyle w:val="Heading1"/>
      </w:pPr>
      <w:bookmarkStart w:id="2" w:name="_Toc175062980"/>
      <w:r w:rsidRPr="00E826F1">
        <w:t>Baseline Calculations</w:t>
      </w:r>
      <w:bookmarkEnd w:id="2"/>
    </w:p>
    <w:p w14:paraId="424B7E44" w14:textId="77777777" w:rsidR="00E826F1" w:rsidRPr="00E826F1" w:rsidRDefault="00E826F1" w:rsidP="00E826F1">
      <w:pPr>
        <w:rPr>
          <w:rFonts w:cs="Arial"/>
          <w:szCs w:val="24"/>
        </w:rPr>
      </w:pPr>
      <w:r w:rsidRPr="00E826F1">
        <w:rPr>
          <w:rFonts w:cs="Arial"/>
          <w:szCs w:val="24"/>
        </w:rPr>
        <w:t xml:space="preserve">It is critical that the statement clearly establishes what the baseline water consumption rate is for the existing or most recent use. Where historic water bills for the site are not available, alternative data using the Building Regulations Part G or BREAM water calculators should be used, along with appropriate occupancy rates and consumption data for any industrial processes being undertake at the site. The data should be presented in </w:t>
      </w:r>
      <w:proofErr w:type="spellStart"/>
      <w:r w:rsidRPr="00E826F1">
        <w:rPr>
          <w:rFonts w:cs="Arial"/>
          <w:szCs w:val="24"/>
        </w:rPr>
        <w:t>litres</w:t>
      </w:r>
      <w:proofErr w:type="spellEnd"/>
      <w:r w:rsidRPr="00E826F1">
        <w:rPr>
          <w:rFonts w:cs="Arial"/>
          <w:szCs w:val="24"/>
        </w:rPr>
        <w:t xml:space="preserve"> per person per day. Further information is set out separately below.  It is critical that existing baseline consumption is fully evidence to give certainty of the actual mains water being use at a site. Metered water bills are the best way to achieve this certainty.</w:t>
      </w:r>
    </w:p>
    <w:p w14:paraId="6537DF73" w14:textId="77777777" w:rsidR="00E826F1" w:rsidRPr="00E826F1" w:rsidRDefault="00E826F1" w:rsidP="00E826F1">
      <w:pPr>
        <w:pStyle w:val="Heading1"/>
      </w:pPr>
      <w:bookmarkStart w:id="3" w:name="_Toc175062981"/>
      <w:r w:rsidRPr="00E826F1">
        <w:t>Proposal Demand</w:t>
      </w:r>
      <w:bookmarkEnd w:id="3"/>
    </w:p>
    <w:p w14:paraId="2B843C6F" w14:textId="77777777" w:rsidR="00E826F1" w:rsidRPr="00E826F1" w:rsidRDefault="00E826F1" w:rsidP="00E826F1">
      <w:pPr>
        <w:rPr>
          <w:rFonts w:cs="Arial"/>
          <w:szCs w:val="24"/>
        </w:rPr>
      </w:pPr>
      <w:r w:rsidRPr="00E826F1">
        <w:rPr>
          <w:rFonts w:cs="Arial"/>
          <w:szCs w:val="24"/>
        </w:rPr>
        <w:t xml:space="preserve">This section will calculate what the water demands will be from the proposed development. The data should be presented in </w:t>
      </w:r>
      <w:proofErr w:type="spellStart"/>
      <w:r w:rsidRPr="00E826F1">
        <w:rPr>
          <w:rFonts w:cs="Arial"/>
          <w:szCs w:val="24"/>
        </w:rPr>
        <w:t>litres</w:t>
      </w:r>
      <w:proofErr w:type="spellEnd"/>
      <w:r w:rsidRPr="00E826F1">
        <w:rPr>
          <w:rFonts w:cs="Arial"/>
          <w:szCs w:val="24"/>
        </w:rPr>
        <w:t xml:space="preserve"> per person per day and reflect the average occupancy of the development.  For business uses, the proposed consumption data must include consumption used for any proposed industrial processes</w:t>
      </w:r>
    </w:p>
    <w:p w14:paraId="0B0F3942" w14:textId="77777777" w:rsidR="00E826F1" w:rsidRPr="00E826F1" w:rsidRDefault="00E826F1" w:rsidP="00E826F1">
      <w:pPr>
        <w:pStyle w:val="Heading1"/>
      </w:pPr>
      <w:bookmarkStart w:id="4" w:name="_Toc175062982"/>
      <w:r w:rsidRPr="00E826F1">
        <w:t>Water Reduction Measures</w:t>
      </w:r>
      <w:bookmarkEnd w:id="4"/>
    </w:p>
    <w:p w14:paraId="62143EAA" w14:textId="77777777" w:rsidR="00E826F1" w:rsidRPr="00E826F1" w:rsidRDefault="00E826F1" w:rsidP="00E826F1">
      <w:pPr>
        <w:rPr>
          <w:rFonts w:cs="Arial"/>
          <w:szCs w:val="24"/>
        </w:rPr>
      </w:pPr>
      <w:r w:rsidRPr="00E826F1">
        <w:rPr>
          <w:rFonts w:cs="Arial"/>
          <w:szCs w:val="24"/>
        </w:rPr>
        <w:t>Where the proposed water consumption is higher than the baseline consumption, you must first consider reducing water consumption in the proposed development through installing more water efficient fixtures and appliances. Completion of the Part G or BREEAM water calculators will help demonstrate the savings to be made. Where highly efficient appliances are to be installed, details of an appliance that meets that high standard of water consumption should be submitted to demonstrate the efficiencies are achievable.</w:t>
      </w:r>
    </w:p>
    <w:p w14:paraId="3DB4E79C" w14:textId="77777777" w:rsidR="00E826F1" w:rsidRPr="00E826F1" w:rsidRDefault="00E826F1" w:rsidP="00E826F1">
      <w:pPr>
        <w:rPr>
          <w:rFonts w:cs="Arial"/>
          <w:szCs w:val="24"/>
        </w:rPr>
      </w:pPr>
      <w:r w:rsidRPr="00E826F1">
        <w:rPr>
          <w:rFonts w:cs="Arial"/>
          <w:szCs w:val="24"/>
        </w:rPr>
        <w:lastRenderedPageBreak/>
        <w:t>Once all efficiency opportunities have been exhausted, water re-use through rainwater harvesting and/or greywater/blackwater recycling should be then considered. Further details below.</w:t>
      </w:r>
    </w:p>
    <w:p w14:paraId="60261C11" w14:textId="77777777" w:rsidR="00E826F1" w:rsidRPr="00E826F1" w:rsidRDefault="00E826F1" w:rsidP="00E826F1">
      <w:pPr>
        <w:pStyle w:val="Heading1"/>
      </w:pPr>
      <w:bookmarkStart w:id="5" w:name="_Toc175062983"/>
      <w:r w:rsidRPr="00E826F1">
        <w:t>Offsetting measures</w:t>
      </w:r>
      <w:bookmarkEnd w:id="5"/>
    </w:p>
    <w:p w14:paraId="310FB48F" w14:textId="77777777" w:rsidR="00E826F1" w:rsidRPr="00E826F1" w:rsidRDefault="00E826F1" w:rsidP="00E826F1">
      <w:pPr>
        <w:rPr>
          <w:rFonts w:cs="Arial"/>
          <w:szCs w:val="24"/>
        </w:rPr>
      </w:pPr>
      <w:r w:rsidRPr="00E826F1">
        <w:rPr>
          <w:rFonts w:cs="Arial"/>
          <w:szCs w:val="24"/>
        </w:rPr>
        <w:t>The use of efficiencies and rain/grey water harvesting technologies alone will be unlikely to make some developments water neutral. In most such cases, such as new build on greenfield sites, offsetting measures to reduce water consumption on other land and property will be required in order to achieve water neutrality.  Where offsetting on third party land, full details and evidence of the third party landowner’s existing water consumption must be submitted, along with the full details of the efficiencies to be implemented and how the efficiencies will be maintained in future (this could be through a maintenance contribution to the landowner for instance). This can include existing water bills and evidence of the efficiency of the existing fixtures and appliances. Where offsetting is to be carried out on third party land, that landowner will be required to enter into a legal agreement to install and retain the measures in perpetuity.</w:t>
      </w:r>
    </w:p>
    <w:p w14:paraId="428E9982" w14:textId="77777777" w:rsidR="00E826F1" w:rsidRPr="00E826F1" w:rsidRDefault="00E826F1" w:rsidP="00E826F1">
      <w:pPr>
        <w:rPr>
          <w:rFonts w:cs="Arial"/>
          <w:szCs w:val="24"/>
        </w:rPr>
      </w:pPr>
      <w:r w:rsidRPr="00E826F1">
        <w:rPr>
          <w:rFonts w:cs="Arial"/>
          <w:szCs w:val="24"/>
        </w:rPr>
        <w:t>Offsetting cannot be carried out on third party land that does not take its water from the same North West Sussex Supply Zone.</w:t>
      </w:r>
    </w:p>
    <w:p w14:paraId="73A3D59B" w14:textId="77777777" w:rsidR="00E826F1" w:rsidRPr="00E826F1" w:rsidRDefault="00E826F1" w:rsidP="00E826F1">
      <w:pPr>
        <w:pStyle w:val="Heading1"/>
      </w:pPr>
      <w:bookmarkStart w:id="6" w:name="_Toc175062984"/>
      <w:r w:rsidRPr="00E826F1">
        <w:t>Conclusion</w:t>
      </w:r>
      <w:bookmarkEnd w:id="6"/>
    </w:p>
    <w:p w14:paraId="6F46A327" w14:textId="77777777" w:rsidR="00E826F1" w:rsidRPr="00E826F1" w:rsidRDefault="00E826F1" w:rsidP="00E826F1">
      <w:pPr>
        <w:rPr>
          <w:rFonts w:cs="Arial"/>
          <w:szCs w:val="24"/>
        </w:rPr>
      </w:pPr>
      <w:r w:rsidRPr="00E826F1">
        <w:rPr>
          <w:rFonts w:cs="Arial"/>
          <w:szCs w:val="24"/>
        </w:rPr>
        <w:t xml:space="preserve">It is important the conclusion </w:t>
      </w:r>
      <w:proofErr w:type="spellStart"/>
      <w:r w:rsidRPr="00E826F1">
        <w:rPr>
          <w:rFonts w:cs="Arial"/>
          <w:szCs w:val="24"/>
        </w:rPr>
        <w:t>summarises</w:t>
      </w:r>
      <w:proofErr w:type="spellEnd"/>
      <w:r w:rsidRPr="00E826F1">
        <w:rPr>
          <w:rFonts w:cs="Arial"/>
          <w:szCs w:val="24"/>
        </w:rPr>
        <w:t xml:space="preserve"> the water figures in a clear manner and sets out clearly the detail of any mitigation strategy necessary to achieve neutrality.</w:t>
      </w:r>
    </w:p>
    <w:p w14:paraId="03EDF526" w14:textId="77777777" w:rsidR="00E826F1" w:rsidRPr="00E826F1" w:rsidRDefault="00E826F1" w:rsidP="00E826F1">
      <w:pPr>
        <w:rPr>
          <w:rFonts w:cs="Arial"/>
          <w:b/>
          <w:bCs/>
          <w:szCs w:val="24"/>
        </w:rPr>
      </w:pPr>
    </w:p>
    <w:p w14:paraId="5AE26E85" w14:textId="77777777" w:rsidR="00E826F1" w:rsidRPr="00E826F1" w:rsidRDefault="00E826F1" w:rsidP="00E826F1">
      <w:pPr>
        <w:pStyle w:val="Heading1"/>
      </w:pPr>
      <w:bookmarkStart w:id="7" w:name="_Toc175062985"/>
      <w:r w:rsidRPr="00E826F1">
        <w:t>How to evidence existing/baseline water consumption</w:t>
      </w:r>
      <w:bookmarkEnd w:id="7"/>
    </w:p>
    <w:p w14:paraId="3BB6DB9A" w14:textId="77777777" w:rsidR="00E826F1" w:rsidRPr="00E826F1" w:rsidRDefault="00E826F1" w:rsidP="00E826F1">
      <w:pPr>
        <w:pStyle w:val="Heading2"/>
      </w:pPr>
      <w:bookmarkStart w:id="8" w:name="_Toc175062986"/>
      <w:r w:rsidRPr="00E826F1">
        <w:t>Residential uses</w:t>
      </w:r>
      <w:bookmarkEnd w:id="8"/>
    </w:p>
    <w:p w14:paraId="71138360" w14:textId="77777777" w:rsidR="00E826F1" w:rsidRPr="00E826F1" w:rsidRDefault="00E826F1" w:rsidP="00E826F1">
      <w:pPr>
        <w:rPr>
          <w:rFonts w:cs="Arial"/>
          <w:szCs w:val="24"/>
        </w:rPr>
      </w:pPr>
      <w:r w:rsidRPr="00E826F1">
        <w:rPr>
          <w:rFonts w:cs="Arial"/>
          <w:szCs w:val="24"/>
        </w:rPr>
        <w:t xml:space="preserve">For residential schemes, we will expect to see water consumption calculations for any existing use of the site, and the proposed use. These must be set out in </w:t>
      </w:r>
      <w:proofErr w:type="spellStart"/>
      <w:r w:rsidRPr="00E826F1">
        <w:rPr>
          <w:rFonts w:cs="Arial"/>
          <w:szCs w:val="24"/>
        </w:rPr>
        <w:t>litres</w:t>
      </w:r>
      <w:proofErr w:type="spellEnd"/>
      <w:r w:rsidRPr="00E826F1">
        <w:rPr>
          <w:rFonts w:cs="Arial"/>
          <w:szCs w:val="24"/>
        </w:rPr>
        <w:t xml:space="preserve"> per person per day (l/p/d).  Where an existing residential dwelling is to be demolished/replaced, copies of recent metered water bills within the last three years is the best evidence of existing consumption.</w:t>
      </w:r>
    </w:p>
    <w:p w14:paraId="14A3F150" w14:textId="77777777" w:rsidR="00E826F1" w:rsidRPr="00E826F1" w:rsidRDefault="00E826F1" w:rsidP="00E826F1">
      <w:pPr>
        <w:rPr>
          <w:rFonts w:cs="Arial"/>
          <w:szCs w:val="24"/>
        </w:rPr>
      </w:pPr>
      <w:r w:rsidRPr="00E826F1">
        <w:rPr>
          <w:rFonts w:cs="Arial"/>
          <w:szCs w:val="24"/>
        </w:rPr>
        <w:t xml:space="preserve">Where water bills are not available, a survey of all existing fixtures and fittings that evidences their current water consumption rate should be provided within a Building Regulations Part G water calculator or equivalent. The calculator should be supported with photographs of the fixtures and fittings, and an explanation of </w:t>
      </w:r>
      <w:r w:rsidRPr="00E826F1">
        <w:rPr>
          <w:rFonts w:cs="Arial"/>
          <w:szCs w:val="24"/>
        </w:rPr>
        <w:lastRenderedPageBreak/>
        <w:t xml:space="preserve">the methodology used to calculate the flow rates etc. The resultant per person water consumption figure should then be multiplied by 2.4 (the average number of occupants per dwelling across the District). </w:t>
      </w:r>
    </w:p>
    <w:p w14:paraId="706D5237" w14:textId="77777777" w:rsidR="00E826F1" w:rsidRPr="00E826F1" w:rsidRDefault="00E826F1" w:rsidP="00E826F1">
      <w:pPr>
        <w:rPr>
          <w:rFonts w:cs="Arial"/>
          <w:szCs w:val="24"/>
        </w:rPr>
      </w:pPr>
      <w:r w:rsidRPr="00E826F1">
        <w:rPr>
          <w:rFonts w:cs="Arial"/>
          <w:szCs w:val="24"/>
        </w:rPr>
        <w:t>In order to demonstrate future consumption rates, you are advised to complete a Building Regulations Part G water calculator or equivalent, and use average occupancy rates for the size of dwelling being proposed to calculate the overall site water consumption. The data used to complete the Part G calculator should be realistic based on fixtures and fittings available on the market, and be reflective of the proposed use. It should be noted that achieving water reductions to under 85 l/p/d is understood to be challenging unless rainwater harvesting and/or greywater recycling is included. Please be mindful of applying the standard 5lpd for external consumption if that dwelling does not have outside space.   Where no washing machines are proposed in a dwelling, we would expect the standard washing machine consumption rates to be used in the Part G calculator as any occupant would still need to wash their clothes.</w:t>
      </w:r>
    </w:p>
    <w:p w14:paraId="2CF8051D" w14:textId="77777777" w:rsidR="00E826F1" w:rsidRPr="00E826F1" w:rsidRDefault="00E826F1" w:rsidP="00E826F1">
      <w:pPr>
        <w:pStyle w:val="Heading3"/>
      </w:pPr>
      <w:bookmarkStart w:id="9" w:name="_Toc175062987"/>
      <w:r w:rsidRPr="00E826F1">
        <w:t>Worked example</w:t>
      </w:r>
      <w:bookmarkEnd w:id="9"/>
    </w:p>
    <w:p w14:paraId="41E8EA33" w14:textId="77777777" w:rsidR="00E826F1" w:rsidRPr="00E826F1" w:rsidRDefault="00E826F1" w:rsidP="00E826F1">
      <w:pPr>
        <w:rPr>
          <w:rFonts w:cs="Arial"/>
          <w:szCs w:val="24"/>
        </w:rPr>
      </w:pPr>
      <w:r w:rsidRPr="00E826F1">
        <w:rPr>
          <w:rFonts w:cs="Arial"/>
          <w:szCs w:val="24"/>
        </w:rPr>
        <w:t>The proposal is to replace 1x2-bed house with 1x 3-bed house and 1x4-bed house.</w:t>
      </w:r>
    </w:p>
    <w:p w14:paraId="1F6D7701" w14:textId="77777777" w:rsidR="00E826F1" w:rsidRPr="00E826F1" w:rsidRDefault="00E826F1" w:rsidP="00E826F1">
      <w:pPr>
        <w:pStyle w:val="Heading3"/>
      </w:pPr>
      <w:bookmarkStart w:id="10" w:name="_Toc175062988"/>
      <w:r w:rsidRPr="00E826F1">
        <w:t>Existing baseline consumption:</w:t>
      </w:r>
      <w:bookmarkEnd w:id="10"/>
    </w:p>
    <w:p w14:paraId="457B17FC" w14:textId="6C27BFB3" w:rsidR="00E826F1" w:rsidRPr="00E826F1" w:rsidRDefault="00E826F1" w:rsidP="00E826F1">
      <w:pPr>
        <w:rPr>
          <w:rFonts w:cs="Arial"/>
          <w:szCs w:val="24"/>
        </w:rPr>
      </w:pPr>
      <w:r w:rsidRPr="00E826F1">
        <w:rPr>
          <w:rFonts w:cs="Arial"/>
          <w:szCs w:val="24"/>
        </w:rPr>
        <w:t xml:space="preserve">The house is vacant. Based on </w:t>
      </w:r>
      <w:r w:rsidR="008B714E">
        <w:rPr>
          <w:rFonts w:cs="Arial"/>
          <w:szCs w:val="24"/>
        </w:rPr>
        <w:t xml:space="preserve">population </w:t>
      </w:r>
      <w:r w:rsidRPr="00E826F1">
        <w:rPr>
          <w:rFonts w:cs="Arial"/>
          <w:szCs w:val="24"/>
        </w:rPr>
        <w:t xml:space="preserve">data it would have an average occupancy </w:t>
      </w:r>
      <w:proofErr w:type="gramStart"/>
      <w:r w:rsidRPr="00E826F1">
        <w:rPr>
          <w:rFonts w:cs="Arial"/>
          <w:szCs w:val="24"/>
        </w:rPr>
        <w:t xml:space="preserve">of </w:t>
      </w:r>
      <w:r w:rsidR="008B714E">
        <w:rPr>
          <w:rFonts w:cs="Arial"/>
          <w:szCs w:val="24"/>
        </w:rPr>
        <w:t xml:space="preserve"> 2.4</w:t>
      </w:r>
      <w:proofErr w:type="gramEnd"/>
      <w:r w:rsidR="008B714E">
        <w:rPr>
          <w:rFonts w:cs="Arial"/>
          <w:szCs w:val="24"/>
        </w:rPr>
        <w:t xml:space="preserve"> </w:t>
      </w:r>
      <w:r w:rsidRPr="00E826F1">
        <w:rPr>
          <w:rFonts w:cs="Arial"/>
          <w:szCs w:val="24"/>
        </w:rPr>
        <w:t xml:space="preserve">persons. The existing fixtures and fittings have been surveyed and a Building Regulations Part G water calculator completed. This details water consumption of 127.4 </w:t>
      </w:r>
      <w:proofErr w:type="spellStart"/>
      <w:r w:rsidRPr="00E826F1">
        <w:rPr>
          <w:rFonts w:cs="Arial"/>
          <w:szCs w:val="24"/>
        </w:rPr>
        <w:t>litres</w:t>
      </w:r>
      <w:proofErr w:type="spellEnd"/>
      <w:r w:rsidRPr="00E826F1">
        <w:rPr>
          <w:rFonts w:cs="Arial"/>
          <w:szCs w:val="24"/>
        </w:rPr>
        <w:t xml:space="preserve"> per person per day. The existing water consumption would therefore be </w:t>
      </w:r>
      <w:r w:rsidR="008B714E">
        <w:rPr>
          <w:rFonts w:cs="Arial"/>
          <w:szCs w:val="24"/>
        </w:rPr>
        <w:t xml:space="preserve">2.4 </w:t>
      </w:r>
      <w:r w:rsidRPr="00E826F1">
        <w:rPr>
          <w:rFonts w:cs="Arial"/>
          <w:szCs w:val="24"/>
        </w:rPr>
        <w:t xml:space="preserve">x 127.4 l/p/d = </w:t>
      </w:r>
      <w:r w:rsidR="008B714E">
        <w:rPr>
          <w:rFonts w:cs="Arial"/>
          <w:szCs w:val="24"/>
        </w:rPr>
        <w:t>305.8</w:t>
      </w:r>
      <w:r w:rsidRPr="00E826F1">
        <w:rPr>
          <w:rFonts w:cs="Arial"/>
          <w:szCs w:val="24"/>
        </w:rPr>
        <w:t xml:space="preserve"> </w:t>
      </w:r>
      <w:proofErr w:type="spellStart"/>
      <w:r w:rsidRPr="00E826F1">
        <w:rPr>
          <w:rFonts w:cs="Arial"/>
          <w:szCs w:val="24"/>
        </w:rPr>
        <w:t>litres</w:t>
      </w:r>
      <w:proofErr w:type="spellEnd"/>
      <w:r w:rsidRPr="00E826F1">
        <w:rPr>
          <w:rFonts w:cs="Arial"/>
          <w:szCs w:val="24"/>
        </w:rPr>
        <w:t xml:space="preserve"> per day in total.</w:t>
      </w:r>
    </w:p>
    <w:p w14:paraId="1E540859" w14:textId="77777777" w:rsidR="00E826F1" w:rsidRPr="00E826F1" w:rsidRDefault="00E826F1" w:rsidP="00E826F1">
      <w:pPr>
        <w:pStyle w:val="Heading3"/>
      </w:pPr>
      <w:bookmarkStart w:id="11" w:name="_Toc175062989"/>
      <w:r w:rsidRPr="00E826F1">
        <w:t>Proposed consumption</w:t>
      </w:r>
      <w:bookmarkEnd w:id="11"/>
    </w:p>
    <w:p w14:paraId="2596C451" w14:textId="1AE77D84" w:rsidR="00E826F1" w:rsidRPr="00E826F1" w:rsidRDefault="008B714E" w:rsidP="00E826F1">
      <w:pPr>
        <w:rPr>
          <w:rFonts w:cs="Arial"/>
          <w:szCs w:val="24"/>
        </w:rPr>
      </w:pPr>
      <w:r>
        <w:rPr>
          <w:rFonts w:cs="Arial"/>
          <w:szCs w:val="24"/>
        </w:rPr>
        <w:t xml:space="preserve">The proposed development would have an average occupancy of 4.8. </w:t>
      </w:r>
      <w:r w:rsidR="00E826F1" w:rsidRPr="00E826F1">
        <w:rPr>
          <w:rFonts w:cs="Arial"/>
          <w:szCs w:val="24"/>
        </w:rPr>
        <w:t xml:space="preserve">To be water neutral, the occupants </w:t>
      </w:r>
      <w:r>
        <w:rPr>
          <w:rFonts w:cs="Arial"/>
          <w:szCs w:val="24"/>
        </w:rPr>
        <w:t xml:space="preserve">of the new development </w:t>
      </w:r>
      <w:r w:rsidR="00E826F1" w:rsidRPr="00E826F1">
        <w:rPr>
          <w:rFonts w:cs="Arial"/>
          <w:szCs w:val="24"/>
        </w:rPr>
        <w:t xml:space="preserve">must not consume more than </w:t>
      </w:r>
      <w:r>
        <w:rPr>
          <w:rFonts w:cs="Arial"/>
          <w:szCs w:val="24"/>
        </w:rPr>
        <w:t xml:space="preserve">305.8 </w:t>
      </w:r>
      <w:proofErr w:type="spellStart"/>
      <w:r w:rsidR="00E826F1" w:rsidRPr="00E826F1">
        <w:rPr>
          <w:rFonts w:cs="Arial"/>
          <w:szCs w:val="24"/>
        </w:rPr>
        <w:t>litres</w:t>
      </w:r>
      <w:proofErr w:type="spellEnd"/>
      <w:r w:rsidR="00E826F1" w:rsidRPr="00E826F1">
        <w:rPr>
          <w:rFonts w:cs="Arial"/>
          <w:szCs w:val="24"/>
        </w:rPr>
        <w:t xml:space="preserve"> per day in total.  This works out at consumption of </w:t>
      </w:r>
      <w:r>
        <w:rPr>
          <w:rFonts w:cs="Arial"/>
          <w:szCs w:val="24"/>
        </w:rPr>
        <w:t>63.7</w:t>
      </w:r>
      <w:r w:rsidR="00E826F1" w:rsidRPr="00E826F1">
        <w:rPr>
          <w:rFonts w:cs="Arial"/>
          <w:szCs w:val="24"/>
        </w:rPr>
        <w:t xml:space="preserve"> l/p/d (</w:t>
      </w:r>
      <w:r>
        <w:rPr>
          <w:rFonts w:cs="Arial"/>
          <w:szCs w:val="24"/>
        </w:rPr>
        <w:t>305.8</w:t>
      </w:r>
      <w:r w:rsidR="00E826F1" w:rsidRPr="00E826F1">
        <w:rPr>
          <w:rFonts w:cs="Arial"/>
          <w:szCs w:val="24"/>
        </w:rPr>
        <w:t xml:space="preserve"> / </w:t>
      </w:r>
      <w:r>
        <w:rPr>
          <w:rFonts w:cs="Arial"/>
          <w:szCs w:val="24"/>
        </w:rPr>
        <w:t>4.8</w:t>
      </w:r>
      <w:r w:rsidR="00E826F1" w:rsidRPr="00E826F1">
        <w:rPr>
          <w:rFonts w:cs="Arial"/>
          <w:szCs w:val="24"/>
        </w:rPr>
        <w:t>)</w:t>
      </w:r>
    </w:p>
    <w:p w14:paraId="23F628BA" w14:textId="77777777" w:rsidR="00E826F1" w:rsidRPr="00E826F1" w:rsidRDefault="00E826F1" w:rsidP="00E826F1">
      <w:pPr>
        <w:rPr>
          <w:rFonts w:cs="Arial"/>
          <w:szCs w:val="24"/>
        </w:rPr>
      </w:pPr>
      <w:r w:rsidRPr="00E826F1">
        <w:rPr>
          <w:rFonts w:cs="Arial"/>
          <w:szCs w:val="24"/>
        </w:rPr>
        <w:t>Mitigation through improved water efficient fixtures and appliances and/or rainwater harvesting within the new dwellings would be required, and/or offsetting on another property. This mitigation would require the Council to undertake an Appropriate Assessment to pass HRA.</w:t>
      </w:r>
    </w:p>
    <w:p w14:paraId="35851E1E" w14:textId="77777777" w:rsidR="00E826F1" w:rsidRPr="00E826F1" w:rsidRDefault="00E826F1" w:rsidP="00E826F1">
      <w:pPr>
        <w:pStyle w:val="Heading2"/>
      </w:pPr>
      <w:bookmarkStart w:id="12" w:name="_Toc175062990"/>
      <w:r w:rsidRPr="00E826F1">
        <w:t>Commercial uses</w:t>
      </w:r>
      <w:bookmarkEnd w:id="12"/>
    </w:p>
    <w:p w14:paraId="4EE147BA" w14:textId="77777777" w:rsidR="00E826F1" w:rsidRPr="00E826F1" w:rsidRDefault="00E826F1" w:rsidP="00E826F1">
      <w:pPr>
        <w:rPr>
          <w:rFonts w:cs="Arial"/>
          <w:szCs w:val="24"/>
        </w:rPr>
      </w:pPr>
      <w:r w:rsidRPr="00E826F1">
        <w:rPr>
          <w:rFonts w:cs="Arial"/>
          <w:szCs w:val="24"/>
        </w:rPr>
        <w:t xml:space="preserve">The best way to evidence existing mains water consumption is via copies of metered water bills from within the last three years. The bills should cover the </w:t>
      </w:r>
      <w:r w:rsidRPr="00E826F1">
        <w:rPr>
          <w:rFonts w:cs="Arial"/>
          <w:szCs w:val="24"/>
        </w:rPr>
        <w:lastRenderedPageBreak/>
        <w:t xml:space="preserve">period before Covid as well as after as the lockdowns will have affected consumption at many sites.  Unmetered water bills will not be accepted. Where there are other uses on a site, or the use is shared across multiple other buildings and land, it will be difficult to evidence with certainty the actual water </w:t>
      </w:r>
      <w:proofErr w:type="gramStart"/>
      <w:r w:rsidRPr="00E826F1">
        <w:rPr>
          <w:rFonts w:cs="Arial"/>
          <w:szCs w:val="24"/>
        </w:rPr>
        <w:t>use</w:t>
      </w:r>
      <w:proofErr w:type="gramEnd"/>
      <w:r w:rsidRPr="00E826F1">
        <w:rPr>
          <w:rFonts w:cs="Arial"/>
          <w:szCs w:val="24"/>
        </w:rPr>
        <w:t xml:space="preserve"> from a building unless separately metered. This is particularly the case for agricultural buildings. In such scenarios we will likely only be able to consider existing water consumption as nil.  In cases where you are evidencing water consumption from agricultural uses, it will need to be clear that the water consumed is coming from the mains supply, and not watercourses or other rain collecting means.</w:t>
      </w:r>
    </w:p>
    <w:p w14:paraId="33899AD0" w14:textId="77777777" w:rsidR="00E826F1" w:rsidRPr="00E826F1" w:rsidRDefault="00E826F1" w:rsidP="00E826F1">
      <w:pPr>
        <w:rPr>
          <w:rFonts w:cs="Arial"/>
          <w:szCs w:val="24"/>
        </w:rPr>
      </w:pPr>
      <w:r w:rsidRPr="00E826F1">
        <w:rPr>
          <w:rFonts w:cs="Arial"/>
          <w:szCs w:val="24"/>
        </w:rPr>
        <w:t xml:space="preserve">When evidencing proposed consumption, we recommend you complete a BREEAM Wat 1 water calculator or an appropriate equivalent industry standard water calculator to estimate proposed employee water usage. Where necessary </w:t>
      </w:r>
      <w:proofErr w:type="spellStart"/>
      <w:r w:rsidRPr="00E826F1">
        <w:rPr>
          <w:rFonts w:cs="Arial"/>
          <w:szCs w:val="24"/>
        </w:rPr>
        <w:t>OffPAT</w:t>
      </w:r>
      <w:proofErr w:type="spellEnd"/>
      <w:r w:rsidRPr="00E826F1">
        <w:rPr>
          <w:rFonts w:cs="Arial"/>
          <w:szCs w:val="24"/>
        </w:rPr>
        <w:t xml:space="preserve"> employment density figures can be used to calculate average employee numbers a site and use could employ</w:t>
      </w:r>
    </w:p>
    <w:p w14:paraId="4104FB26" w14:textId="77777777" w:rsidR="00E826F1" w:rsidRPr="00E826F1" w:rsidRDefault="00E826F1" w:rsidP="00E826F1">
      <w:pPr>
        <w:rPr>
          <w:rFonts w:cs="Arial"/>
          <w:szCs w:val="24"/>
        </w:rPr>
      </w:pPr>
      <w:r w:rsidRPr="00E826F1">
        <w:rPr>
          <w:rFonts w:cs="Arial"/>
          <w:szCs w:val="24"/>
        </w:rPr>
        <w:t>Water consumption data for commercial uses must also include water consumed in any industrial or cooking process carried out on the site.</w:t>
      </w:r>
    </w:p>
    <w:p w14:paraId="7723B59F" w14:textId="77777777" w:rsidR="00E826F1" w:rsidRPr="00E826F1" w:rsidRDefault="00E826F1" w:rsidP="00E826F1">
      <w:pPr>
        <w:rPr>
          <w:rFonts w:cs="Arial"/>
          <w:szCs w:val="24"/>
        </w:rPr>
      </w:pPr>
      <w:r w:rsidRPr="00E826F1">
        <w:rPr>
          <w:rFonts w:cs="Arial"/>
          <w:szCs w:val="24"/>
        </w:rPr>
        <w:t>We will need to assess each case on its merits. We will also need to consider alternative permitted uses within Class E, or industrial occupiers under class B2, for instance, which could vary considerably in their water consumption, when assessing proposed consumption rates. Conditions may be applied to restrict alternative uses if there is concern they may breach the water neutrality strategy.</w:t>
      </w:r>
    </w:p>
    <w:p w14:paraId="2FFB8648" w14:textId="77777777" w:rsidR="00E826F1" w:rsidRPr="00302BC3" w:rsidRDefault="00E826F1" w:rsidP="00E826F1">
      <w:pPr>
        <w:rPr>
          <w:rFonts w:cs="Arial"/>
          <w:szCs w:val="24"/>
        </w:rPr>
      </w:pPr>
      <w:r w:rsidRPr="00E826F1">
        <w:rPr>
          <w:rFonts w:cs="Arial"/>
          <w:szCs w:val="24"/>
        </w:rPr>
        <w:t>Please note this advice may evolve in future as we receive and examine more water neutrality strategies.</w:t>
      </w:r>
    </w:p>
    <w:p w14:paraId="017E63E2" w14:textId="77777777" w:rsidR="00675B3C" w:rsidRPr="00675B3C" w:rsidRDefault="00675B3C" w:rsidP="00E826F1">
      <w:pPr>
        <w:pStyle w:val="Heading1"/>
        <w:numPr>
          <w:ilvl w:val="0"/>
          <w:numId w:val="0"/>
        </w:numPr>
        <w:ind w:left="432"/>
      </w:pPr>
    </w:p>
    <w:sectPr w:rsidR="00675B3C" w:rsidRPr="00675B3C" w:rsidSect="001C4152">
      <w:footerReference w:type="default" r:id="rId9"/>
      <w:footerReference w:type="first" r:id="rId10"/>
      <w:pgSz w:w="11906" w:h="16838" w:code="9"/>
      <w:pgMar w:top="1440" w:right="1440" w:bottom="1440" w:left="1440" w:header="454" w:footer="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68689" w14:textId="77777777" w:rsidR="008471BD" w:rsidRDefault="008471BD" w:rsidP="003E0E62">
      <w:r>
        <w:separator/>
      </w:r>
    </w:p>
    <w:p w14:paraId="5DC3FA2D" w14:textId="77777777" w:rsidR="008471BD" w:rsidRDefault="008471BD" w:rsidP="003E0E62"/>
  </w:endnote>
  <w:endnote w:type="continuationSeparator" w:id="0">
    <w:p w14:paraId="3304ADA1" w14:textId="77777777" w:rsidR="008471BD" w:rsidRDefault="008471BD" w:rsidP="003E0E62">
      <w:r>
        <w:continuationSeparator/>
      </w:r>
    </w:p>
    <w:p w14:paraId="5585CFA8" w14:textId="77777777" w:rsidR="008471BD" w:rsidRDefault="008471BD" w:rsidP="003E0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EDB9" w14:textId="77777777" w:rsidR="002C171B" w:rsidRPr="003742E8" w:rsidRDefault="002C171B" w:rsidP="002C171B">
    <w:pPr>
      <w:pStyle w:val="Footer"/>
      <w:pBdr>
        <w:top w:val="single" w:sz="4" w:space="1" w:color="auto"/>
      </w:pBdr>
      <w:jc w:val="center"/>
      <w:rPr>
        <w:caps/>
        <w:noProof/>
      </w:rPr>
    </w:pPr>
    <w:r w:rsidRPr="003742E8">
      <w:rPr>
        <w:caps/>
      </w:rPr>
      <w:fldChar w:fldCharType="begin"/>
    </w:r>
    <w:r w:rsidRPr="003742E8">
      <w:rPr>
        <w:caps/>
      </w:rPr>
      <w:instrText xml:space="preserve"> PAGE   \* MERGEFORMAT </w:instrText>
    </w:r>
    <w:r w:rsidRPr="003742E8">
      <w:rPr>
        <w:caps/>
      </w:rPr>
      <w:fldChar w:fldCharType="separate"/>
    </w:r>
    <w:r w:rsidRPr="003742E8">
      <w:rPr>
        <w:caps/>
        <w:noProof/>
      </w:rPr>
      <w:t>2</w:t>
    </w:r>
    <w:r w:rsidRPr="003742E8">
      <w:rPr>
        <w:caps/>
        <w:noProof/>
      </w:rPr>
      <w:fldChar w:fldCharType="end"/>
    </w:r>
  </w:p>
  <w:p w14:paraId="7EEF0424" w14:textId="77777777" w:rsidR="008F64EF" w:rsidRPr="00D9794C" w:rsidRDefault="008F64EF" w:rsidP="001678EF">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227" w14:textId="401EA05D" w:rsidR="00331AF9" w:rsidRDefault="00331AF9" w:rsidP="002C171B">
    <w:pPr>
      <w:pStyle w:val="Footer"/>
      <w:jc w:val="center"/>
      <w:rPr>
        <w:caps/>
        <w:noProof/>
        <w:color w:val="4F81BD" w:themeColor="accent1"/>
      </w:rPr>
    </w:pPr>
  </w:p>
  <w:p w14:paraId="7C9C7D02" w14:textId="77777777" w:rsidR="00331AF9" w:rsidRDefault="00331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F8FF" w14:textId="77777777" w:rsidR="008471BD" w:rsidRDefault="008471BD" w:rsidP="003E0E62">
      <w:r>
        <w:separator/>
      </w:r>
    </w:p>
    <w:p w14:paraId="1F0517FE" w14:textId="77777777" w:rsidR="008471BD" w:rsidRDefault="008471BD" w:rsidP="003E0E62"/>
  </w:footnote>
  <w:footnote w:type="continuationSeparator" w:id="0">
    <w:p w14:paraId="504666B7" w14:textId="77777777" w:rsidR="008471BD" w:rsidRDefault="008471BD" w:rsidP="003E0E62">
      <w:r>
        <w:continuationSeparator/>
      </w:r>
    </w:p>
    <w:p w14:paraId="37DF6960" w14:textId="77777777" w:rsidR="008471BD" w:rsidRDefault="008471BD" w:rsidP="003E0E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009"/>
    <w:multiLevelType w:val="multilevel"/>
    <w:tmpl w:val="E410F8F6"/>
    <w:lvl w:ilvl="0">
      <w:start w:val="1"/>
      <w:numFmt w:val="decimal"/>
      <w:lvlText w:val="%1"/>
      <w:lvlJc w:val="left"/>
      <w:pPr>
        <w:ind w:left="432" w:hanging="432"/>
      </w:pPr>
      <w:rPr>
        <w:rFonts w:hint="default"/>
      </w:rPr>
    </w:lvl>
    <w:lvl w:ilvl="1">
      <w:start w:val="2"/>
      <w:numFmt w:val="decimal"/>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005438F"/>
    <w:multiLevelType w:val="multilevel"/>
    <w:tmpl w:val="C71041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322B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D009B"/>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5270C"/>
    <w:multiLevelType w:val="hybridMultilevel"/>
    <w:tmpl w:val="7E863EE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32E404F2"/>
    <w:multiLevelType w:val="hybridMultilevel"/>
    <w:tmpl w:val="9E464E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465845"/>
    <w:multiLevelType w:val="hybridMultilevel"/>
    <w:tmpl w:val="5132575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7B799B"/>
    <w:multiLevelType w:val="multilevel"/>
    <w:tmpl w:val="B826331E"/>
    <w:lvl w:ilvl="0">
      <w:start w:val="1"/>
      <w:numFmt w:val="decimal"/>
      <w:lvlText w:val="%1."/>
      <w:lvlJc w:val="left"/>
      <w:pPr>
        <w:ind w:left="720" w:hanging="360"/>
      </w:p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3981"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65594C5D"/>
    <w:multiLevelType w:val="multilevel"/>
    <w:tmpl w:val="0B843D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E93DB7"/>
    <w:multiLevelType w:val="multilevel"/>
    <w:tmpl w:val="E8B4C424"/>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7ADA4692"/>
    <w:multiLevelType w:val="multilevel"/>
    <w:tmpl w:val="DAA217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89083301">
    <w:abstractNumId w:val="10"/>
  </w:num>
  <w:num w:numId="2" w16cid:durableId="369494112">
    <w:abstractNumId w:val="2"/>
  </w:num>
  <w:num w:numId="3" w16cid:durableId="198906012">
    <w:abstractNumId w:val="6"/>
  </w:num>
  <w:num w:numId="4" w16cid:durableId="1850943648">
    <w:abstractNumId w:val="5"/>
  </w:num>
  <w:num w:numId="5" w16cid:durableId="611521066">
    <w:abstractNumId w:val="3"/>
  </w:num>
  <w:num w:numId="6" w16cid:durableId="1371302175">
    <w:abstractNumId w:val="7"/>
  </w:num>
  <w:num w:numId="7" w16cid:durableId="1859663491">
    <w:abstractNumId w:val="10"/>
    <w:lvlOverride w:ilvl="0">
      <w:lvl w:ilvl="0">
        <w:start w:val="1"/>
        <w:numFmt w:val="decimal"/>
        <w:lvlText w:val="%1."/>
        <w:lvlJc w:val="left"/>
        <w:pPr>
          <w:ind w:left="720" w:hanging="360"/>
        </w:pPr>
        <w:rPr>
          <w:rFonts w:hint="default"/>
        </w:rPr>
      </w:lvl>
    </w:lvlOverride>
    <w:lvlOverride w:ilvl="1">
      <w:lvl w:ilvl="1">
        <w:start w:val="1"/>
        <w:numFmt w:val="decimal"/>
        <w:isLgl/>
        <w:suff w:val="space"/>
        <w:lvlText w:val="%1.%2"/>
        <w:lvlJc w:val="left"/>
        <w:pPr>
          <w:ind w:left="108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isLgl/>
        <w:lvlText w:val="%1.%2.%3"/>
        <w:lvlJc w:val="left"/>
        <w:pPr>
          <w:ind w:left="3981"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520" w:hanging="2160"/>
        </w:pPr>
        <w:rPr>
          <w:rFonts w:hint="default"/>
        </w:rPr>
      </w:lvl>
    </w:lvlOverride>
    <w:lvlOverride w:ilvl="8">
      <w:lvl w:ilvl="8">
        <w:start w:val="1"/>
        <w:numFmt w:val="decimal"/>
        <w:isLgl/>
        <w:lvlText w:val="%1.%2.%3.%4.%5.%6.%7.%8.%9"/>
        <w:lvlJc w:val="left"/>
        <w:pPr>
          <w:ind w:left="2880" w:hanging="2520"/>
        </w:pPr>
        <w:rPr>
          <w:rFonts w:hint="default"/>
        </w:rPr>
      </w:lvl>
    </w:lvlOverride>
  </w:num>
  <w:num w:numId="8" w16cid:durableId="469520983">
    <w:abstractNumId w:val="4"/>
  </w:num>
  <w:num w:numId="9" w16cid:durableId="32771216">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3624789">
    <w:abstractNumId w:val="8"/>
  </w:num>
  <w:num w:numId="11" w16cid:durableId="949701780">
    <w:abstractNumId w:val="0"/>
  </w:num>
  <w:num w:numId="12" w16cid:durableId="1243223630">
    <w:abstractNumId w:val="1"/>
  </w:num>
  <w:num w:numId="13" w16cid:durableId="233322987">
    <w:abstractNumId w:val="0"/>
  </w:num>
  <w:num w:numId="14" w16cid:durableId="30967579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74893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BD"/>
    <w:rsid w:val="00010D05"/>
    <w:rsid w:val="000167A6"/>
    <w:rsid w:val="00052E88"/>
    <w:rsid w:val="000A36AE"/>
    <w:rsid w:val="000A7EB6"/>
    <w:rsid w:val="000C6B9D"/>
    <w:rsid w:val="000E7E67"/>
    <w:rsid w:val="000F27D1"/>
    <w:rsid w:val="000F4F68"/>
    <w:rsid w:val="00112B3B"/>
    <w:rsid w:val="0016323E"/>
    <w:rsid w:val="00166C17"/>
    <w:rsid w:val="001678EF"/>
    <w:rsid w:val="0018550B"/>
    <w:rsid w:val="00197320"/>
    <w:rsid w:val="001C2ED4"/>
    <w:rsid w:val="001C4152"/>
    <w:rsid w:val="001C5CBC"/>
    <w:rsid w:val="00210776"/>
    <w:rsid w:val="00214D5B"/>
    <w:rsid w:val="00222870"/>
    <w:rsid w:val="00225FDE"/>
    <w:rsid w:val="00227268"/>
    <w:rsid w:val="002273E3"/>
    <w:rsid w:val="00230265"/>
    <w:rsid w:val="00237010"/>
    <w:rsid w:val="00247BAD"/>
    <w:rsid w:val="00270247"/>
    <w:rsid w:val="002C171B"/>
    <w:rsid w:val="002E188D"/>
    <w:rsid w:val="002F3D6E"/>
    <w:rsid w:val="002F66EE"/>
    <w:rsid w:val="002F79B5"/>
    <w:rsid w:val="00324FC5"/>
    <w:rsid w:val="00331AF9"/>
    <w:rsid w:val="00332813"/>
    <w:rsid w:val="003663D4"/>
    <w:rsid w:val="00371868"/>
    <w:rsid w:val="003742E8"/>
    <w:rsid w:val="00383396"/>
    <w:rsid w:val="00387793"/>
    <w:rsid w:val="003D197E"/>
    <w:rsid w:val="003D25EA"/>
    <w:rsid w:val="003D5AF6"/>
    <w:rsid w:val="003E025F"/>
    <w:rsid w:val="003E0E62"/>
    <w:rsid w:val="004014C9"/>
    <w:rsid w:val="00447BA4"/>
    <w:rsid w:val="00493B55"/>
    <w:rsid w:val="00495F5E"/>
    <w:rsid w:val="004A63EB"/>
    <w:rsid w:val="004C2C10"/>
    <w:rsid w:val="005117F0"/>
    <w:rsid w:val="005257CC"/>
    <w:rsid w:val="00532DF5"/>
    <w:rsid w:val="0055182D"/>
    <w:rsid w:val="00560920"/>
    <w:rsid w:val="005824F4"/>
    <w:rsid w:val="005825BE"/>
    <w:rsid w:val="005940D7"/>
    <w:rsid w:val="005D3782"/>
    <w:rsid w:val="005E2FB9"/>
    <w:rsid w:val="0061426E"/>
    <w:rsid w:val="00675B3C"/>
    <w:rsid w:val="00693F2E"/>
    <w:rsid w:val="006E63F0"/>
    <w:rsid w:val="006E6939"/>
    <w:rsid w:val="00757E77"/>
    <w:rsid w:val="00760C8B"/>
    <w:rsid w:val="00794756"/>
    <w:rsid w:val="007A53AF"/>
    <w:rsid w:val="007B53C5"/>
    <w:rsid w:val="007D7D6A"/>
    <w:rsid w:val="007E715C"/>
    <w:rsid w:val="00805E2C"/>
    <w:rsid w:val="008316E3"/>
    <w:rsid w:val="00840FE1"/>
    <w:rsid w:val="008471BD"/>
    <w:rsid w:val="00851A33"/>
    <w:rsid w:val="008704BC"/>
    <w:rsid w:val="0088570E"/>
    <w:rsid w:val="008866F1"/>
    <w:rsid w:val="00890188"/>
    <w:rsid w:val="008A356A"/>
    <w:rsid w:val="008A4A41"/>
    <w:rsid w:val="008B714E"/>
    <w:rsid w:val="008C6EE7"/>
    <w:rsid w:val="008D2E0A"/>
    <w:rsid w:val="008F64EF"/>
    <w:rsid w:val="00957F6E"/>
    <w:rsid w:val="00986878"/>
    <w:rsid w:val="00995250"/>
    <w:rsid w:val="009A283A"/>
    <w:rsid w:val="009B5B78"/>
    <w:rsid w:val="009D18D9"/>
    <w:rsid w:val="009D56FB"/>
    <w:rsid w:val="009E06BA"/>
    <w:rsid w:val="00A063EF"/>
    <w:rsid w:val="00A46AF1"/>
    <w:rsid w:val="00A54379"/>
    <w:rsid w:val="00A664D0"/>
    <w:rsid w:val="00A6794D"/>
    <w:rsid w:val="00AA6C14"/>
    <w:rsid w:val="00AB6E76"/>
    <w:rsid w:val="00AD6973"/>
    <w:rsid w:val="00AD73F2"/>
    <w:rsid w:val="00AF6969"/>
    <w:rsid w:val="00B52CD2"/>
    <w:rsid w:val="00B8465A"/>
    <w:rsid w:val="00B97CD9"/>
    <w:rsid w:val="00BC2359"/>
    <w:rsid w:val="00BD42DF"/>
    <w:rsid w:val="00BF75ED"/>
    <w:rsid w:val="00C15648"/>
    <w:rsid w:val="00C22403"/>
    <w:rsid w:val="00C275A2"/>
    <w:rsid w:val="00C43752"/>
    <w:rsid w:val="00C558FA"/>
    <w:rsid w:val="00C83E5C"/>
    <w:rsid w:val="00C92879"/>
    <w:rsid w:val="00C96BDD"/>
    <w:rsid w:val="00CC7A41"/>
    <w:rsid w:val="00D04F8A"/>
    <w:rsid w:val="00D2572D"/>
    <w:rsid w:val="00D277FB"/>
    <w:rsid w:val="00D303C6"/>
    <w:rsid w:val="00D519C9"/>
    <w:rsid w:val="00D525A4"/>
    <w:rsid w:val="00D5471C"/>
    <w:rsid w:val="00D9794C"/>
    <w:rsid w:val="00DA7072"/>
    <w:rsid w:val="00DB101B"/>
    <w:rsid w:val="00DD5032"/>
    <w:rsid w:val="00DE008C"/>
    <w:rsid w:val="00DE56BD"/>
    <w:rsid w:val="00DF4DF4"/>
    <w:rsid w:val="00DF53DE"/>
    <w:rsid w:val="00DF6AF6"/>
    <w:rsid w:val="00E11C5E"/>
    <w:rsid w:val="00E1307B"/>
    <w:rsid w:val="00E34654"/>
    <w:rsid w:val="00E67366"/>
    <w:rsid w:val="00E826F1"/>
    <w:rsid w:val="00EA3857"/>
    <w:rsid w:val="00EB1C1A"/>
    <w:rsid w:val="00ED5F32"/>
    <w:rsid w:val="00EE7221"/>
    <w:rsid w:val="00F0278B"/>
    <w:rsid w:val="00F30CD4"/>
    <w:rsid w:val="00F44DB7"/>
    <w:rsid w:val="00F467BD"/>
    <w:rsid w:val="00F5240D"/>
    <w:rsid w:val="00F850FA"/>
    <w:rsid w:val="00FC7FCF"/>
    <w:rsid w:val="00FD18FD"/>
    <w:rsid w:val="00FD5149"/>
    <w:rsid w:val="00FD6B19"/>
    <w:rsid w:val="00FF0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ADB01"/>
  <w15:chartTrackingRefBased/>
  <w15:docId w15:val="{AF4B2C47-88A0-4CA3-A933-454C047A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1"/>
    <w:qFormat/>
    <w:rsid w:val="003E0E62"/>
    <w:pPr>
      <w:ind w:left="426"/>
    </w:pPr>
    <w:rPr>
      <w:rFonts w:ascii="Arial" w:hAnsi="Arial"/>
      <w:sz w:val="24"/>
      <w:lang w:val="en-US" w:eastAsia="ar-SA"/>
    </w:rPr>
  </w:style>
  <w:style w:type="paragraph" w:styleId="Heading1">
    <w:name w:val="heading 1"/>
    <w:basedOn w:val="Heading2"/>
    <w:next w:val="Normal"/>
    <w:link w:val="Heading1Char"/>
    <w:uiPriority w:val="3"/>
    <w:qFormat/>
    <w:rsid w:val="000167A6"/>
    <w:pPr>
      <w:numPr>
        <w:ilvl w:val="0"/>
      </w:numPr>
      <w:ind w:hanging="6"/>
      <w:outlineLvl w:val="0"/>
    </w:pPr>
    <w:rPr>
      <w:sz w:val="36"/>
      <w:szCs w:val="36"/>
    </w:rPr>
  </w:style>
  <w:style w:type="paragraph" w:styleId="Heading2">
    <w:name w:val="heading 2"/>
    <w:basedOn w:val="Normal"/>
    <w:next w:val="Normal"/>
    <w:link w:val="Heading2Char"/>
    <w:uiPriority w:val="4"/>
    <w:unhideWhenUsed/>
    <w:qFormat/>
    <w:rsid w:val="000167A6"/>
    <w:pPr>
      <w:numPr>
        <w:ilvl w:val="1"/>
        <w:numId w:val="15"/>
      </w:numPr>
      <w:suppressAutoHyphens/>
      <w:ind w:hanging="150"/>
      <w:outlineLvl w:val="1"/>
    </w:pPr>
    <w:rPr>
      <w:rFonts w:eastAsia="Times New Roman" w:cs="Times New Roman"/>
      <w:bCs/>
      <w:sz w:val="32"/>
      <w:szCs w:val="32"/>
    </w:rPr>
  </w:style>
  <w:style w:type="paragraph" w:styleId="Heading3">
    <w:name w:val="heading 3"/>
    <w:basedOn w:val="ListParagraph"/>
    <w:next w:val="Normal"/>
    <w:link w:val="Heading3Char"/>
    <w:uiPriority w:val="4"/>
    <w:unhideWhenUsed/>
    <w:qFormat/>
    <w:rsid w:val="000167A6"/>
    <w:pPr>
      <w:numPr>
        <w:ilvl w:val="2"/>
        <w:numId w:val="15"/>
      </w:numPr>
      <w:suppressAutoHyphens/>
      <w:ind w:hanging="294"/>
      <w:outlineLvl w:val="2"/>
    </w:pPr>
    <w:rPr>
      <w:rFonts w:eastAsia="Times New Roman" w:cs="Times New Roman"/>
      <w:color w:val="000000"/>
      <w:sz w:val="28"/>
      <w:szCs w:val="20"/>
    </w:rPr>
  </w:style>
  <w:style w:type="paragraph" w:styleId="Heading4">
    <w:name w:val="heading 4"/>
    <w:basedOn w:val="Normal"/>
    <w:next w:val="Normal"/>
    <w:link w:val="Heading4Char"/>
    <w:uiPriority w:val="9"/>
    <w:semiHidden/>
    <w:unhideWhenUsed/>
    <w:rsid w:val="000167A6"/>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167A6"/>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167A6"/>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167A6"/>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67A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67A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273E3"/>
    <w:pPr>
      <w:tabs>
        <w:tab w:val="left" w:pos="2775"/>
      </w:tabs>
      <w:spacing w:before="1680" w:after="0" w:line="240" w:lineRule="auto"/>
      <w:ind w:left="227"/>
    </w:pPr>
    <w:rPr>
      <w:b/>
      <w:noProof/>
      <w:color w:val="7030A0"/>
      <w:sz w:val="72"/>
      <w:szCs w:val="72"/>
    </w:rPr>
  </w:style>
  <w:style w:type="character" w:customStyle="1" w:styleId="TitleChar">
    <w:name w:val="Title Char"/>
    <w:basedOn w:val="DefaultParagraphFont"/>
    <w:link w:val="Title"/>
    <w:rsid w:val="002273E3"/>
    <w:rPr>
      <w:rFonts w:ascii="Arial" w:hAnsi="Arial"/>
      <w:b/>
      <w:noProof/>
      <w:color w:val="7030A0"/>
      <w:sz w:val="72"/>
      <w:szCs w:val="72"/>
      <w:lang w:val="en-US" w:eastAsia="ar-SA"/>
    </w:rPr>
  </w:style>
  <w:style w:type="character" w:customStyle="1" w:styleId="Heading1Char">
    <w:name w:val="Heading 1 Char"/>
    <w:basedOn w:val="DefaultParagraphFont"/>
    <w:link w:val="Heading1"/>
    <w:uiPriority w:val="3"/>
    <w:rsid w:val="000167A6"/>
    <w:rPr>
      <w:rFonts w:ascii="Arial" w:eastAsia="Times New Roman" w:hAnsi="Arial" w:cs="Times New Roman"/>
      <w:bCs/>
      <w:sz w:val="36"/>
      <w:szCs w:val="36"/>
      <w:lang w:val="en-US" w:eastAsia="ar-SA"/>
    </w:rPr>
  </w:style>
  <w:style w:type="paragraph" w:styleId="Header">
    <w:name w:val="header"/>
    <w:basedOn w:val="Normal"/>
    <w:link w:val="HeaderChar"/>
    <w:uiPriority w:val="99"/>
    <w:unhideWhenUsed/>
    <w:rsid w:val="00C156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648"/>
  </w:style>
  <w:style w:type="paragraph" w:styleId="Footer">
    <w:name w:val="footer"/>
    <w:basedOn w:val="Normal"/>
    <w:link w:val="FooterChar"/>
    <w:uiPriority w:val="99"/>
    <w:unhideWhenUsed/>
    <w:rsid w:val="00C156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648"/>
  </w:style>
  <w:style w:type="character" w:customStyle="1" w:styleId="Heading2Char">
    <w:name w:val="Heading 2 Char"/>
    <w:basedOn w:val="DefaultParagraphFont"/>
    <w:link w:val="Heading2"/>
    <w:uiPriority w:val="4"/>
    <w:rsid w:val="000167A6"/>
    <w:rPr>
      <w:rFonts w:ascii="Arial" w:eastAsia="Times New Roman" w:hAnsi="Arial" w:cs="Times New Roman"/>
      <w:bCs/>
      <w:sz w:val="32"/>
      <w:szCs w:val="32"/>
      <w:lang w:val="en-US" w:eastAsia="ar-SA"/>
    </w:rPr>
  </w:style>
  <w:style w:type="character" w:customStyle="1" w:styleId="Heading3Char">
    <w:name w:val="Heading 3 Char"/>
    <w:basedOn w:val="DefaultParagraphFont"/>
    <w:link w:val="Heading3"/>
    <w:uiPriority w:val="4"/>
    <w:rsid w:val="000167A6"/>
    <w:rPr>
      <w:rFonts w:ascii="Arial" w:eastAsia="Times New Roman" w:hAnsi="Arial" w:cs="Times New Roman"/>
      <w:color w:val="000000"/>
      <w:sz w:val="28"/>
      <w:szCs w:val="20"/>
      <w:lang w:val="en-US" w:eastAsia="ar-SA"/>
    </w:rPr>
  </w:style>
  <w:style w:type="character" w:styleId="CommentReference">
    <w:name w:val="annotation reference"/>
    <w:basedOn w:val="DefaultParagraphFont"/>
    <w:uiPriority w:val="99"/>
    <w:semiHidden/>
    <w:unhideWhenUsed/>
    <w:rsid w:val="0088570E"/>
    <w:rPr>
      <w:sz w:val="16"/>
      <w:szCs w:val="16"/>
    </w:rPr>
  </w:style>
  <w:style w:type="paragraph" w:customStyle="1" w:styleId="CDCserviceareaname">
    <w:name w:val="CDC service area name"/>
    <w:link w:val="CDCserviceareanameChar"/>
    <w:uiPriority w:val="8"/>
    <w:semiHidden/>
    <w:qFormat/>
    <w:rsid w:val="0088570E"/>
    <w:rPr>
      <w:rFonts w:eastAsiaTheme="majorEastAsia" w:cstheme="minorHAnsi"/>
      <w:b/>
      <w:color w:val="FFFFFF" w:themeColor="background1"/>
      <w:sz w:val="28"/>
      <w:szCs w:val="32"/>
    </w:rPr>
  </w:style>
  <w:style w:type="paragraph" w:customStyle="1" w:styleId="CDCbackcoveraddress">
    <w:name w:val="CDC back cover address"/>
    <w:basedOn w:val="Heading3"/>
    <w:link w:val="CDCbackcoveraddressChar"/>
    <w:uiPriority w:val="1"/>
    <w:rsid w:val="0088570E"/>
    <w:pPr>
      <w:spacing w:line="204" w:lineRule="auto"/>
    </w:pPr>
    <w:rPr>
      <w:rFonts w:asciiTheme="minorHAnsi" w:hAnsiTheme="minorHAnsi" w:cstheme="minorHAnsi"/>
      <w:b/>
      <w:color w:val="FFFFFF" w:themeColor="background1"/>
      <w:sz w:val="22"/>
      <w:szCs w:val="22"/>
    </w:rPr>
  </w:style>
  <w:style w:type="character" w:customStyle="1" w:styleId="CDCserviceareanameChar">
    <w:name w:val="CDC service area name Char"/>
    <w:basedOn w:val="DefaultParagraphFont"/>
    <w:link w:val="CDCserviceareaname"/>
    <w:uiPriority w:val="8"/>
    <w:semiHidden/>
    <w:rsid w:val="003E0E62"/>
    <w:rPr>
      <w:rFonts w:eastAsiaTheme="majorEastAsia" w:cstheme="minorHAnsi"/>
      <w:b/>
      <w:color w:val="FFFFFF" w:themeColor="background1"/>
      <w:sz w:val="28"/>
      <w:szCs w:val="32"/>
    </w:rPr>
  </w:style>
  <w:style w:type="character" w:customStyle="1" w:styleId="CDCbackcoveraddressChar">
    <w:name w:val="CDC back cover address Char"/>
    <w:basedOn w:val="DefaultParagraphFont"/>
    <w:link w:val="CDCbackcoveraddress"/>
    <w:uiPriority w:val="1"/>
    <w:rsid w:val="003D25EA"/>
    <w:rPr>
      <w:rFonts w:eastAsia="Times New Roman" w:cstheme="minorHAnsi"/>
      <w:b/>
      <w:color w:val="FFFFFF" w:themeColor="background1"/>
      <w:lang w:val="en-US" w:eastAsia="ar-SA"/>
    </w:rPr>
  </w:style>
  <w:style w:type="table" w:customStyle="1" w:styleId="TableGrid1">
    <w:name w:val="Table Grid1"/>
    <w:basedOn w:val="TableNormal"/>
    <w:next w:val="TableGrid"/>
    <w:uiPriority w:val="59"/>
    <w:rsid w:val="0088570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890188"/>
    <w:pPr>
      <w:spacing w:after="0" w:line="240" w:lineRule="auto"/>
      <w:ind w:left="0"/>
    </w:pPr>
    <w:rPr>
      <w:sz w:val="48"/>
      <w:szCs w:val="48"/>
    </w:rPr>
  </w:style>
  <w:style w:type="character" w:customStyle="1" w:styleId="SubtitleChar">
    <w:name w:val="Subtitle Char"/>
    <w:basedOn w:val="DefaultParagraphFont"/>
    <w:link w:val="Subtitle"/>
    <w:uiPriority w:val="11"/>
    <w:rsid w:val="00890188"/>
    <w:rPr>
      <w:rFonts w:ascii="Arial" w:hAnsi="Arial"/>
      <w:sz w:val="48"/>
      <w:szCs w:val="48"/>
      <w:lang w:val="en-US" w:eastAsia="ar-SA"/>
    </w:rPr>
  </w:style>
  <w:style w:type="paragraph" w:styleId="ListParagraph">
    <w:name w:val="List Paragraph"/>
    <w:basedOn w:val="Normal"/>
    <w:uiPriority w:val="34"/>
    <w:qFormat/>
    <w:rsid w:val="00B52CD2"/>
    <w:pPr>
      <w:ind w:left="720"/>
      <w:contextualSpacing/>
    </w:pPr>
  </w:style>
  <w:style w:type="paragraph" w:customStyle="1" w:styleId="CDCsubtitledescription">
    <w:name w:val="CDC sub title description"/>
    <w:basedOn w:val="Heading1"/>
    <w:link w:val="CDCsubtitledescriptionChar"/>
    <w:uiPriority w:val="1"/>
    <w:semiHidden/>
    <w:rsid w:val="003D25EA"/>
    <w:pPr>
      <w:framePr w:hSpace="180" w:wrap="around" w:vAnchor="text" w:hAnchor="text" w:y="1"/>
      <w:numPr>
        <w:numId w:val="0"/>
      </w:numPr>
      <w:spacing w:after="0" w:line="240" w:lineRule="auto"/>
      <w:ind w:left="604"/>
      <w:suppressOverlap/>
      <w:outlineLvl w:val="9"/>
    </w:pPr>
    <w:rPr>
      <w:color w:val="FFFFFF" w:themeColor="background1"/>
    </w:rPr>
  </w:style>
  <w:style w:type="paragraph" w:customStyle="1" w:styleId="Webaddress">
    <w:name w:val="Web address"/>
    <w:basedOn w:val="Heading2"/>
    <w:link w:val="WebaddressChar"/>
    <w:uiPriority w:val="2"/>
    <w:rsid w:val="00493B55"/>
    <w:pPr>
      <w:framePr w:hSpace="180" w:wrap="around" w:vAnchor="text" w:hAnchor="text" w:y="1"/>
      <w:numPr>
        <w:ilvl w:val="0"/>
        <w:numId w:val="0"/>
      </w:numPr>
      <w:spacing w:before="120" w:after="0" w:line="240" w:lineRule="auto"/>
      <w:ind w:left="1077"/>
      <w:suppressOverlap/>
      <w:jc w:val="right"/>
      <w:outlineLvl w:val="9"/>
    </w:pPr>
    <w:rPr>
      <w:color w:val="FFFFFF" w:themeColor="background1"/>
    </w:rPr>
  </w:style>
  <w:style w:type="character" w:customStyle="1" w:styleId="CDCsubtitledescriptionChar">
    <w:name w:val="CDC sub title description Char"/>
    <w:basedOn w:val="SubtitleChar"/>
    <w:link w:val="CDCsubtitledescription"/>
    <w:uiPriority w:val="1"/>
    <w:semiHidden/>
    <w:rsid w:val="003E0E62"/>
    <w:rPr>
      <w:rFonts w:ascii="Arial" w:eastAsia="Times New Roman" w:hAnsi="Arial" w:cs="Times New Roman"/>
      <w:b w:val="0"/>
      <w:bCs/>
      <w:noProof/>
      <w:color w:val="FFFFFF" w:themeColor="background1"/>
      <w:sz w:val="36"/>
      <w:szCs w:val="36"/>
      <w:lang w:val="en-US" w:eastAsia="ar-SA"/>
    </w:rPr>
  </w:style>
  <w:style w:type="paragraph" w:styleId="TOC1">
    <w:name w:val="toc 1"/>
    <w:basedOn w:val="Normal"/>
    <w:next w:val="Normal"/>
    <w:autoRedefine/>
    <w:uiPriority w:val="39"/>
    <w:unhideWhenUsed/>
    <w:rsid w:val="00FD18FD"/>
    <w:pPr>
      <w:tabs>
        <w:tab w:val="right" w:leader="dot" w:pos="10194"/>
      </w:tabs>
      <w:spacing w:after="100"/>
      <w:ind w:left="0"/>
    </w:pPr>
    <w:rPr>
      <w:rFonts w:cs="Arial"/>
      <w:noProof/>
      <w:sz w:val="32"/>
      <w:szCs w:val="32"/>
    </w:rPr>
  </w:style>
  <w:style w:type="character" w:customStyle="1" w:styleId="WebaddressChar">
    <w:name w:val="Web address Char"/>
    <w:basedOn w:val="Heading2Char"/>
    <w:link w:val="Webaddress"/>
    <w:uiPriority w:val="2"/>
    <w:rsid w:val="003D25EA"/>
    <w:rPr>
      <w:rFonts w:ascii="Arial" w:eastAsia="Times New Roman" w:hAnsi="Arial" w:cs="Times New Roman"/>
      <w:bCs/>
      <w:color w:val="FFFFFF" w:themeColor="background1"/>
      <w:sz w:val="32"/>
      <w:szCs w:val="32"/>
      <w:lang w:val="en-US" w:eastAsia="ar-SA"/>
    </w:rPr>
  </w:style>
  <w:style w:type="paragraph" w:styleId="TOC2">
    <w:name w:val="toc 2"/>
    <w:basedOn w:val="Normal"/>
    <w:next w:val="Normal"/>
    <w:autoRedefine/>
    <w:uiPriority w:val="39"/>
    <w:unhideWhenUsed/>
    <w:rsid w:val="002F66EE"/>
    <w:pPr>
      <w:tabs>
        <w:tab w:val="left" w:pos="880"/>
        <w:tab w:val="right" w:leader="dot" w:pos="10194"/>
      </w:tabs>
      <w:spacing w:after="100"/>
      <w:ind w:left="220"/>
    </w:pPr>
    <w:rPr>
      <w:rFonts w:cs="Arial"/>
      <w:noProof/>
      <w:sz w:val="28"/>
      <w:szCs w:val="28"/>
    </w:rPr>
  </w:style>
  <w:style w:type="paragraph" w:styleId="TOC3">
    <w:name w:val="toc 3"/>
    <w:basedOn w:val="Normal"/>
    <w:next w:val="Normal"/>
    <w:autoRedefine/>
    <w:uiPriority w:val="39"/>
    <w:unhideWhenUsed/>
    <w:rsid w:val="002F66EE"/>
    <w:pPr>
      <w:tabs>
        <w:tab w:val="left" w:pos="1320"/>
        <w:tab w:val="right" w:leader="dot" w:pos="10194"/>
      </w:tabs>
      <w:spacing w:after="100"/>
      <w:ind w:left="440"/>
    </w:pPr>
    <w:rPr>
      <w:rFonts w:cs="Arial"/>
      <w:noProof/>
      <w:szCs w:val="24"/>
    </w:rPr>
  </w:style>
  <w:style w:type="character" w:styleId="Emphasis">
    <w:name w:val="Emphasis"/>
    <w:basedOn w:val="DefaultParagraphFont"/>
    <w:uiPriority w:val="20"/>
    <w:rsid w:val="00214D5B"/>
    <w:rPr>
      <w:i/>
      <w:iCs/>
    </w:rPr>
  </w:style>
  <w:style w:type="paragraph" w:styleId="TOCHeading">
    <w:name w:val="TOC Heading"/>
    <w:basedOn w:val="Heading1"/>
    <w:next w:val="Normal"/>
    <w:uiPriority w:val="39"/>
    <w:unhideWhenUsed/>
    <w:qFormat/>
    <w:rsid w:val="00BC2359"/>
    <w:pPr>
      <w:keepNext/>
      <w:keepLines/>
      <w:numPr>
        <w:numId w:val="0"/>
      </w:numPr>
      <w:suppressAutoHyphens w:val="0"/>
      <w:spacing w:before="240" w:after="0" w:line="259" w:lineRule="auto"/>
      <w:outlineLvl w:val="9"/>
    </w:pPr>
    <w:rPr>
      <w:rFonts w:eastAsiaTheme="majorEastAsia" w:cs="Arial"/>
      <w:lang w:eastAsia="en-US"/>
    </w:rPr>
  </w:style>
  <w:style w:type="paragraph" w:styleId="CommentSubject">
    <w:name w:val="annotation subject"/>
    <w:basedOn w:val="Normal"/>
    <w:next w:val="Normal"/>
    <w:link w:val="CommentSubjectChar"/>
    <w:uiPriority w:val="99"/>
    <w:semiHidden/>
    <w:unhideWhenUsed/>
    <w:rsid w:val="00387793"/>
    <w:rPr>
      <w:b/>
      <w:bCs/>
    </w:rPr>
  </w:style>
  <w:style w:type="character" w:customStyle="1" w:styleId="CommentSubjectChar">
    <w:name w:val="Comment Subject Char"/>
    <w:basedOn w:val="DefaultParagraphFont"/>
    <w:link w:val="CommentSubject"/>
    <w:uiPriority w:val="99"/>
    <w:semiHidden/>
    <w:rsid w:val="00387793"/>
    <w:rPr>
      <w:b/>
      <w:bCs/>
      <w:sz w:val="20"/>
      <w:szCs w:val="20"/>
    </w:rPr>
  </w:style>
  <w:style w:type="paragraph" w:styleId="BalloonText">
    <w:name w:val="Balloon Text"/>
    <w:basedOn w:val="Normal"/>
    <w:link w:val="BalloonTextChar"/>
    <w:uiPriority w:val="99"/>
    <w:semiHidden/>
    <w:unhideWhenUsed/>
    <w:rsid w:val="00DA70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72"/>
    <w:rPr>
      <w:rFonts w:ascii="Segoe UI" w:hAnsi="Segoe UI" w:cs="Segoe UI"/>
      <w:sz w:val="18"/>
      <w:szCs w:val="18"/>
    </w:rPr>
  </w:style>
  <w:style w:type="character" w:styleId="UnresolvedMention">
    <w:name w:val="Unresolved Mention"/>
    <w:basedOn w:val="DefaultParagraphFont"/>
    <w:uiPriority w:val="99"/>
    <w:semiHidden/>
    <w:unhideWhenUsed/>
    <w:rsid w:val="00493B55"/>
    <w:rPr>
      <w:color w:val="605E5C"/>
      <w:shd w:val="clear" w:color="auto" w:fill="E1DFDD"/>
    </w:rPr>
  </w:style>
  <w:style w:type="character" w:styleId="FollowedHyperlink">
    <w:name w:val="FollowedHyperlink"/>
    <w:basedOn w:val="DefaultParagraphFont"/>
    <w:uiPriority w:val="99"/>
    <w:semiHidden/>
    <w:unhideWhenUsed/>
    <w:rsid w:val="00840FE1"/>
    <w:rPr>
      <w:color w:val="800080" w:themeColor="followedHyperlink"/>
      <w:u w:val="single"/>
    </w:rPr>
  </w:style>
  <w:style w:type="paragraph" w:styleId="NoSpacing">
    <w:name w:val="No Spacing"/>
    <w:uiPriority w:val="1"/>
    <w:qFormat/>
    <w:rsid w:val="00225FDE"/>
    <w:pPr>
      <w:spacing w:after="0" w:line="240" w:lineRule="auto"/>
      <w:ind w:left="426"/>
    </w:pPr>
    <w:rPr>
      <w:rFonts w:ascii="Arial" w:hAnsi="Arial"/>
      <w:sz w:val="24"/>
      <w:lang w:val="en-US" w:eastAsia="ar-SA"/>
    </w:rPr>
  </w:style>
  <w:style w:type="character" w:customStyle="1" w:styleId="Heading4Char">
    <w:name w:val="Heading 4 Char"/>
    <w:basedOn w:val="DefaultParagraphFont"/>
    <w:link w:val="Heading4"/>
    <w:uiPriority w:val="9"/>
    <w:semiHidden/>
    <w:rsid w:val="000167A6"/>
    <w:rPr>
      <w:rFonts w:asciiTheme="majorHAnsi" w:eastAsiaTheme="majorEastAsia" w:hAnsiTheme="majorHAnsi" w:cstheme="majorBidi"/>
      <w:i/>
      <w:iCs/>
      <w:color w:val="365F91" w:themeColor="accent1" w:themeShade="BF"/>
      <w:sz w:val="24"/>
      <w:lang w:val="en-US" w:eastAsia="ar-SA"/>
    </w:rPr>
  </w:style>
  <w:style w:type="character" w:customStyle="1" w:styleId="Heading5Char">
    <w:name w:val="Heading 5 Char"/>
    <w:basedOn w:val="DefaultParagraphFont"/>
    <w:link w:val="Heading5"/>
    <w:uiPriority w:val="9"/>
    <w:semiHidden/>
    <w:rsid w:val="000167A6"/>
    <w:rPr>
      <w:rFonts w:asciiTheme="majorHAnsi" w:eastAsiaTheme="majorEastAsia" w:hAnsiTheme="majorHAnsi" w:cstheme="majorBidi"/>
      <w:color w:val="365F91" w:themeColor="accent1" w:themeShade="BF"/>
      <w:sz w:val="24"/>
      <w:lang w:val="en-US" w:eastAsia="ar-SA"/>
    </w:rPr>
  </w:style>
  <w:style w:type="character" w:customStyle="1" w:styleId="Heading6Char">
    <w:name w:val="Heading 6 Char"/>
    <w:basedOn w:val="DefaultParagraphFont"/>
    <w:link w:val="Heading6"/>
    <w:uiPriority w:val="9"/>
    <w:semiHidden/>
    <w:rsid w:val="000167A6"/>
    <w:rPr>
      <w:rFonts w:asciiTheme="majorHAnsi" w:eastAsiaTheme="majorEastAsia" w:hAnsiTheme="majorHAnsi" w:cstheme="majorBidi"/>
      <w:color w:val="243F60" w:themeColor="accent1" w:themeShade="7F"/>
      <w:sz w:val="24"/>
      <w:lang w:val="en-US" w:eastAsia="ar-SA"/>
    </w:rPr>
  </w:style>
  <w:style w:type="character" w:customStyle="1" w:styleId="Heading7Char">
    <w:name w:val="Heading 7 Char"/>
    <w:basedOn w:val="DefaultParagraphFont"/>
    <w:link w:val="Heading7"/>
    <w:uiPriority w:val="9"/>
    <w:semiHidden/>
    <w:rsid w:val="000167A6"/>
    <w:rPr>
      <w:rFonts w:asciiTheme="majorHAnsi" w:eastAsiaTheme="majorEastAsia" w:hAnsiTheme="majorHAnsi" w:cstheme="majorBidi"/>
      <w:i/>
      <w:iCs/>
      <w:color w:val="243F60" w:themeColor="accent1" w:themeShade="7F"/>
      <w:sz w:val="24"/>
      <w:lang w:val="en-US" w:eastAsia="ar-SA"/>
    </w:rPr>
  </w:style>
  <w:style w:type="character" w:customStyle="1" w:styleId="Heading8Char">
    <w:name w:val="Heading 8 Char"/>
    <w:basedOn w:val="DefaultParagraphFont"/>
    <w:link w:val="Heading8"/>
    <w:uiPriority w:val="9"/>
    <w:semiHidden/>
    <w:rsid w:val="000167A6"/>
    <w:rPr>
      <w:rFonts w:asciiTheme="majorHAnsi" w:eastAsiaTheme="majorEastAsia" w:hAnsiTheme="majorHAnsi" w:cstheme="majorBidi"/>
      <w:color w:val="272727" w:themeColor="text1" w:themeTint="D8"/>
      <w:sz w:val="21"/>
      <w:szCs w:val="21"/>
      <w:lang w:val="en-US" w:eastAsia="ar-SA"/>
    </w:rPr>
  </w:style>
  <w:style w:type="character" w:customStyle="1" w:styleId="Heading9Char">
    <w:name w:val="Heading 9 Char"/>
    <w:basedOn w:val="DefaultParagraphFont"/>
    <w:link w:val="Heading9"/>
    <w:uiPriority w:val="9"/>
    <w:semiHidden/>
    <w:rsid w:val="000167A6"/>
    <w:rPr>
      <w:rFonts w:asciiTheme="majorHAnsi" w:eastAsiaTheme="majorEastAsia" w:hAnsiTheme="majorHAnsi" w:cstheme="majorBidi"/>
      <w:i/>
      <w:iCs/>
      <w:color w:val="272727" w:themeColor="text1" w:themeTint="D8"/>
      <w:sz w:val="21"/>
      <w:szCs w:val="21"/>
      <w:lang w:val="en-US" w:eastAsia="ar-SA"/>
    </w:rPr>
  </w:style>
  <w:style w:type="character" w:styleId="Hyperlink">
    <w:name w:val="Hyperlink"/>
    <w:basedOn w:val="DefaultParagraphFont"/>
    <w:uiPriority w:val="99"/>
    <w:unhideWhenUsed/>
    <w:rsid w:val="00331AF9"/>
    <w:rPr>
      <w:color w:val="0000FF" w:themeColor="hyperlink"/>
      <w:u w:val="single"/>
    </w:rPr>
  </w:style>
  <w:style w:type="character" w:customStyle="1" w:styleId="ui-provider">
    <w:name w:val="ui-provider"/>
    <w:basedOn w:val="DefaultParagraphFont"/>
    <w:rsid w:val="009D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FF530-639D-4E69-8FA8-FBF14A39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Merker</dc:creator>
  <cp:keywords/>
  <dc:description/>
  <cp:lastModifiedBy>John Merker</cp:lastModifiedBy>
  <cp:revision>2</cp:revision>
  <dcterms:created xsi:type="dcterms:W3CDTF">2024-11-15T12:01:00Z</dcterms:created>
  <dcterms:modified xsi:type="dcterms:W3CDTF">2024-11-15T12:01:00Z</dcterms:modified>
</cp:coreProperties>
</file>