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FEA3" w14:textId="77777777" w:rsidR="00FA22B9" w:rsidRDefault="00FA22B9" w:rsidP="00493179">
      <w:pPr>
        <w:ind w:left="-1134"/>
        <w:rPr>
          <w:rFonts w:ascii="Arial" w:hAnsi="Arial" w:cs="Arial"/>
          <w:b/>
        </w:rPr>
      </w:pPr>
      <w:r>
        <w:rPr>
          <w:rFonts w:ascii="Arial" w:hAnsi="Arial" w:cs="Arial"/>
          <w:b/>
          <w:noProof/>
          <w:lang w:eastAsia="en-GB"/>
        </w:rPr>
        <w:drawing>
          <wp:inline distT="0" distB="0" distL="0" distR="0" wp14:anchorId="3B75C55F" wp14:editId="3021A1A8">
            <wp:extent cx="8082280" cy="1504950"/>
            <wp:effectExtent l="0" t="0" r="0" b="0"/>
            <wp:docPr id="2" name="Picture 2" descr="Chichester District Council Logo" title="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CwaveSc_A4_pc"/>
                    <pic:cNvPicPr>
                      <a:picLocks noChangeAspect="1" noChangeArrowheads="1"/>
                    </pic:cNvPicPr>
                  </pic:nvPicPr>
                  <pic:blipFill>
                    <a:blip r:embed="rId8" cstate="print">
                      <a:extLst>
                        <a:ext uri="{28A0092B-C50C-407E-A947-70E740481C1C}">
                          <a14:useLocalDpi xmlns:a14="http://schemas.microsoft.com/office/drawing/2010/main" val="0"/>
                        </a:ext>
                      </a:extLst>
                    </a:blip>
                    <a:srcRect l="5884" t="44299" r="5853"/>
                    <a:stretch>
                      <a:fillRect/>
                    </a:stretch>
                  </pic:blipFill>
                  <pic:spPr bwMode="auto">
                    <a:xfrm>
                      <a:off x="0" y="0"/>
                      <a:ext cx="8082280" cy="1504950"/>
                    </a:xfrm>
                    <a:prstGeom prst="rect">
                      <a:avLst/>
                    </a:prstGeom>
                    <a:noFill/>
                  </pic:spPr>
                </pic:pic>
              </a:graphicData>
            </a:graphic>
          </wp:inline>
        </w:drawing>
      </w:r>
    </w:p>
    <w:p w14:paraId="19906A4A" w14:textId="77777777" w:rsidR="005C7BD3" w:rsidRDefault="005C7BD3">
      <w:pPr>
        <w:rPr>
          <w:rFonts w:ascii="Arial" w:hAnsi="Arial" w:cs="Arial"/>
          <w:b/>
        </w:rPr>
      </w:pPr>
    </w:p>
    <w:p w14:paraId="544A5FC4" w14:textId="77777777" w:rsidR="005C7BD3" w:rsidRDefault="005C7BD3">
      <w:pPr>
        <w:rPr>
          <w:rFonts w:ascii="Arial" w:hAnsi="Arial" w:cs="Arial"/>
          <w:b/>
        </w:rPr>
      </w:pPr>
    </w:p>
    <w:p w14:paraId="4448B599" w14:textId="77777777" w:rsidR="005C7BD3" w:rsidRDefault="005C7BD3">
      <w:pPr>
        <w:rPr>
          <w:rFonts w:ascii="Arial" w:hAnsi="Arial" w:cs="Arial"/>
          <w:b/>
        </w:rPr>
        <w:sectPr w:rsidR="005C7BD3" w:rsidSect="00493179">
          <w:footerReference w:type="default" r:id="rId9"/>
          <w:type w:val="continuous"/>
          <w:pgSz w:w="11906" w:h="16838"/>
          <w:pgMar w:top="0" w:right="1134" w:bottom="1134" w:left="1134" w:header="709" w:footer="709" w:gutter="0"/>
          <w:cols w:space="708"/>
          <w:docGrid w:linePitch="360"/>
        </w:sectPr>
      </w:pPr>
    </w:p>
    <w:p w14:paraId="346B8ECA" w14:textId="77777777" w:rsidR="00233912" w:rsidRDefault="00233912">
      <w:pPr>
        <w:rPr>
          <w:rFonts w:ascii="Arial" w:hAnsi="Arial" w:cs="Arial"/>
          <w:b/>
        </w:rPr>
      </w:pPr>
    </w:p>
    <w:p w14:paraId="1D51BDEA" w14:textId="77777777" w:rsidR="005C7BD3" w:rsidRDefault="005C7BD3">
      <w:pPr>
        <w:rPr>
          <w:rFonts w:ascii="Arial" w:hAnsi="Arial" w:cs="Arial"/>
          <w:b/>
        </w:rPr>
      </w:pPr>
    </w:p>
    <w:p w14:paraId="63EF8E60" w14:textId="77777777" w:rsidR="005C7BD3" w:rsidRDefault="005C7BD3">
      <w:pPr>
        <w:rPr>
          <w:rFonts w:ascii="Arial" w:hAnsi="Arial" w:cs="Arial"/>
          <w:b/>
        </w:rPr>
      </w:pPr>
    </w:p>
    <w:p w14:paraId="7835E6F1" w14:textId="77777777" w:rsidR="00FA22B9" w:rsidRPr="00493179" w:rsidRDefault="00FA22B9" w:rsidP="00493179">
      <w:pPr>
        <w:pStyle w:val="Heading1"/>
      </w:pPr>
      <w:r w:rsidRPr="00493179">
        <w:t xml:space="preserve">ANNUAL REPORT ON EQUALITIES </w:t>
      </w:r>
    </w:p>
    <w:p w14:paraId="46E9A53C" w14:textId="3D93D201" w:rsidR="005C7BD3" w:rsidRPr="005D7782" w:rsidRDefault="00AE31B0" w:rsidP="005C7BD3">
      <w:pPr>
        <w:pStyle w:val="Heading1"/>
        <w:rPr>
          <w:lang w:val="en-GB"/>
        </w:rPr>
      </w:pPr>
      <w:r w:rsidRPr="00493179">
        <w:t>202</w:t>
      </w:r>
      <w:r w:rsidR="005B0325">
        <w:rPr>
          <w:lang w:val="en-GB"/>
        </w:rPr>
        <w:t>2</w:t>
      </w:r>
    </w:p>
    <w:p w14:paraId="0C74C80A" w14:textId="77777777" w:rsidR="005C7BD3" w:rsidRPr="005C7BD3" w:rsidRDefault="005C7BD3" w:rsidP="005C7BD3"/>
    <w:p w14:paraId="772AE7EB" w14:textId="77777777" w:rsidR="00FA22B9" w:rsidRDefault="00FA22B9">
      <w:pPr>
        <w:rPr>
          <w:rFonts w:ascii="Arial" w:hAnsi="Arial" w:cs="Arial"/>
          <w:b/>
        </w:rPr>
      </w:pPr>
    </w:p>
    <w:p w14:paraId="44101CBB" w14:textId="77777777" w:rsidR="005C7BD3" w:rsidRDefault="005C7BD3">
      <w:pPr>
        <w:rPr>
          <w:rFonts w:ascii="Arial" w:hAnsi="Arial" w:cs="Arial"/>
          <w:b/>
        </w:rPr>
        <w:sectPr w:rsidR="005C7BD3" w:rsidSect="00493179">
          <w:type w:val="continuous"/>
          <w:pgSz w:w="11906" w:h="16838"/>
          <w:pgMar w:top="0" w:right="1134" w:bottom="1134" w:left="1134" w:header="709" w:footer="709" w:gutter="0"/>
          <w:cols w:space="708"/>
          <w:docGrid w:linePitch="360"/>
        </w:sectPr>
      </w:pPr>
    </w:p>
    <w:p w14:paraId="392AFD3D" w14:textId="77777777" w:rsidR="00233912" w:rsidRDefault="00233912">
      <w:pPr>
        <w:rPr>
          <w:rFonts w:ascii="Arial" w:hAnsi="Arial" w:cs="Arial"/>
          <w:b/>
        </w:rPr>
      </w:pPr>
    </w:p>
    <w:p w14:paraId="4141D5B1" w14:textId="77777777" w:rsidR="005C7BD3" w:rsidRDefault="005C7BD3">
      <w:pPr>
        <w:rPr>
          <w:rFonts w:ascii="Arial" w:hAnsi="Arial" w:cs="Arial"/>
          <w:b/>
        </w:rPr>
      </w:pPr>
    </w:p>
    <w:p w14:paraId="15AFBA8D" w14:textId="77777777" w:rsidR="005C7BD3" w:rsidRDefault="005C7BD3">
      <w:pPr>
        <w:rPr>
          <w:rFonts w:ascii="Arial" w:hAnsi="Arial" w:cs="Arial"/>
          <w:b/>
        </w:rPr>
      </w:pPr>
    </w:p>
    <w:p w14:paraId="11945F22" w14:textId="77777777" w:rsidR="00FA22B9" w:rsidRPr="00FA22B9" w:rsidRDefault="00FA22B9" w:rsidP="00233912">
      <w:pPr>
        <w:jc w:val="center"/>
        <w:rPr>
          <w:i/>
          <w:sz w:val="28"/>
        </w:rPr>
      </w:pPr>
      <w:r w:rsidRPr="00CF74F4">
        <w:rPr>
          <w:i/>
          <w:sz w:val="28"/>
        </w:rPr>
        <w:t xml:space="preserve">A copy of this </w:t>
      </w:r>
      <w:r>
        <w:rPr>
          <w:i/>
          <w:sz w:val="28"/>
        </w:rPr>
        <w:t>r</w:t>
      </w:r>
      <w:r w:rsidRPr="00CF74F4">
        <w:rPr>
          <w:i/>
          <w:sz w:val="28"/>
        </w:rPr>
        <w:t>eport can be made available in alternative formats by calling 01243 785166</w:t>
      </w:r>
      <w:r>
        <w:rPr>
          <w:i/>
          <w:sz w:val="28"/>
        </w:rPr>
        <w:t xml:space="preserve"> or emailing </w:t>
      </w:r>
      <w:hyperlink r:id="rId10" w:history="1">
        <w:r w:rsidRPr="009B7B68">
          <w:rPr>
            <w:rStyle w:val="Hyperlink"/>
            <w:i/>
            <w:sz w:val="28"/>
          </w:rPr>
          <w:t>corporatepolicy@chichester.gov.uk</w:t>
        </w:r>
      </w:hyperlink>
    </w:p>
    <w:p w14:paraId="04125FC4" w14:textId="77777777" w:rsidR="00493179" w:rsidRDefault="00493179">
      <w:pPr>
        <w:rPr>
          <w:rFonts w:ascii="Arial" w:hAnsi="Arial" w:cs="Arial"/>
          <w:b/>
          <w:sz w:val="24"/>
          <w:szCs w:val="24"/>
        </w:rPr>
      </w:pPr>
      <w:r>
        <w:rPr>
          <w:rFonts w:ascii="Arial" w:hAnsi="Arial" w:cs="Arial"/>
          <w:b/>
          <w:sz w:val="24"/>
          <w:szCs w:val="24"/>
        </w:rPr>
        <w:br w:type="page"/>
      </w:r>
    </w:p>
    <w:p w14:paraId="4FF08F76" w14:textId="77777777" w:rsidR="00B160FF" w:rsidRDefault="00B160FF" w:rsidP="00233912">
      <w:pPr>
        <w:jc w:val="center"/>
        <w:rPr>
          <w:rFonts w:ascii="Arial" w:hAnsi="Arial" w:cs="Arial"/>
          <w:b/>
          <w:sz w:val="24"/>
          <w:szCs w:val="24"/>
        </w:rPr>
      </w:pPr>
    </w:p>
    <w:p w14:paraId="5ABC709E" w14:textId="06859774" w:rsidR="00F05BF9" w:rsidRPr="00233912" w:rsidRDefault="00AE31B0" w:rsidP="00233912">
      <w:pPr>
        <w:jc w:val="center"/>
        <w:rPr>
          <w:rFonts w:ascii="Arial" w:hAnsi="Arial" w:cs="Arial"/>
          <w:b/>
          <w:sz w:val="24"/>
          <w:szCs w:val="24"/>
        </w:rPr>
      </w:pPr>
      <w:r>
        <w:rPr>
          <w:rFonts w:ascii="Arial" w:hAnsi="Arial" w:cs="Arial"/>
          <w:b/>
          <w:sz w:val="24"/>
          <w:szCs w:val="24"/>
        </w:rPr>
        <w:t>Annual Report on Equalities 202</w:t>
      </w:r>
      <w:r w:rsidR="005B0325">
        <w:rPr>
          <w:rFonts w:ascii="Arial" w:hAnsi="Arial" w:cs="Arial"/>
          <w:b/>
          <w:sz w:val="24"/>
          <w:szCs w:val="24"/>
        </w:rPr>
        <w:t>2</w:t>
      </w:r>
    </w:p>
    <w:p w14:paraId="0A393392" w14:textId="77777777" w:rsidR="00AB74BA" w:rsidRPr="00233912" w:rsidRDefault="00AB74BA" w:rsidP="004C7CD6">
      <w:pPr>
        <w:pStyle w:val="BodyText"/>
        <w:jc w:val="both"/>
        <w:rPr>
          <w:b/>
          <w:i w:val="0"/>
        </w:rPr>
      </w:pPr>
      <w:r w:rsidRPr="00233912">
        <w:rPr>
          <w:b/>
          <w:i w:val="0"/>
        </w:rPr>
        <w:t>1.</w:t>
      </w:r>
      <w:r w:rsidRPr="00233912">
        <w:rPr>
          <w:b/>
          <w:i w:val="0"/>
        </w:rPr>
        <w:tab/>
      </w:r>
      <w:r w:rsidRPr="0026539D">
        <w:rPr>
          <w:b/>
          <w:i w:val="0"/>
        </w:rPr>
        <w:t>Introduction</w:t>
      </w:r>
      <w:r w:rsidRPr="00233912">
        <w:rPr>
          <w:b/>
          <w:i w:val="0"/>
        </w:rPr>
        <w:t xml:space="preserve"> </w:t>
      </w:r>
    </w:p>
    <w:p w14:paraId="4F7C172B" w14:textId="77777777" w:rsidR="00AB74BA" w:rsidRPr="00F83C5C" w:rsidRDefault="00AB74BA" w:rsidP="004C7CD6">
      <w:pPr>
        <w:pStyle w:val="BodyText"/>
        <w:jc w:val="both"/>
        <w:rPr>
          <w:rFonts w:cs="Arial"/>
          <w:b/>
          <w:i w:val="0"/>
          <w:iCs w:val="0"/>
          <w:sz w:val="20"/>
          <w:szCs w:val="22"/>
        </w:rPr>
      </w:pPr>
    </w:p>
    <w:p w14:paraId="6691B020" w14:textId="77777777" w:rsidR="00AB74BA" w:rsidRPr="00210DB9" w:rsidRDefault="00AB74BA" w:rsidP="004C7CD6">
      <w:pPr>
        <w:pStyle w:val="BodyText"/>
        <w:jc w:val="both"/>
        <w:rPr>
          <w:rFonts w:cs="Arial"/>
          <w:b/>
          <w:i w:val="0"/>
          <w:iCs w:val="0"/>
          <w:sz w:val="22"/>
        </w:rPr>
      </w:pPr>
      <w:r w:rsidRPr="00210DB9">
        <w:rPr>
          <w:rFonts w:cs="Arial"/>
          <w:b/>
          <w:i w:val="0"/>
          <w:iCs w:val="0"/>
          <w:sz w:val="22"/>
        </w:rPr>
        <w:t xml:space="preserve">Our Equality Strategy </w:t>
      </w:r>
    </w:p>
    <w:p w14:paraId="7E1E9DDA" w14:textId="77777777" w:rsidR="00AB74BA" w:rsidRPr="00210DB9" w:rsidRDefault="00AB74BA" w:rsidP="004C7CD6">
      <w:pPr>
        <w:pStyle w:val="BodyText"/>
        <w:jc w:val="both"/>
        <w:rPr>
          <w:rFonts w:cs="Arial"/>
          <w:bCs/>
          <w:i w:val="0"/>
          <w:sz w:val="22"/>
        </w:rPr>
      </w:pPr>
      <w:r w:rsidRPr="00210DB9">
        <w:rPr>
          <w:rFonts w:cs="Arial"/>
          <w:bCs/>
          <w:i w:val="0"/>
          <w:sz w:val="22"/>
        </w:rPr>
        <w:t>Chichester District Council is committed to providing equality of opportunity in all our activities and to ensuring that discrimination does not occur.  We strive for a workforce that reflects the diversity of the local community in order that our services are provided appropriately and the council benefits from a wealth of experiences.  We also inv</w:t>
      </w:r>
      <w:r w:rsidR="00233912" w:rsidRPr="00210DB9">
        <w:rPr>
          <w:rFonts w:cs="Arial"/>
          <w:bCs/>
          <w:i w:val="0"/>
          <w:sz w:val="22"/>
        </w:rPr>
        <w:t xml:space="preserve">olve the wider community in our </w:t>
      </w:r>
      <w:r w:rsidRPr="00210DB9">
        <w:rPr>
          <w:rFonts w:cs="Arial"/>
          <w:bCs/>
          <w:i w:val="0"/>
          <w:sz w:val="22"/>
        </w:rPr>
        <w:t>decision-making processes and aim to use our influence to progress equality issues in the district.</w:t>
      </w:r>
    </w:p>
    <w:p w14:paraId="779AB96A" w14:textId="77777777" w:rsidR="00AB74BA" w:rsidRPr="00D81B7C" w:rsidRDefault="00AB74BA" w:rsidP="004C7CD6">
      <w:pPr>
        <w:pStyle w:val="BodyText"/>
        <w:jc w:val="both"/>
        <w:rPr>
          <w:rFonts w:cs="Arial"/>
          <w:bCs/>
          <w:i w:val="0"/>
          <w:sz w:val="20"/>
          <w:szCs w:val="22"/>
          <w:highlight w:val="yellow"/>
        </w:rPr>
      </w:pPr>
    </w:p>
    <w:p w14:paraId="05C81637" w14:textId="0BFD31B5" w:rsidR="00AB74BA" w:rsidRPr="00934A31" w:rsidRDefault="00934A31" w:rsidP="004C7CD6">
      <w:pPr>
        <w:pStyle w:val="BodyText"/>
        <w:jc w:val="both"/>
        <w:rPr>
          <w:rFonts w:cs="Arial"/>
          <w:bCs/>
          <w:i w:val="0"/>
          <w:sz w:val="22"/>
        </w:rPr>
      </w:pPr>
      <w:r w:rsidRPr="00934A31">
        <w:rPr>
          <w:rFonts w:cs="Arial"/>
          <w:bCs/>
          <w:i w:val="0"/>
          <w:sz w:val="22"/>
        </w:rPr>
        <w:t xml:space="preserve">In January 2022, the Council approved a new Equality Strategy to run from 2022 to 2026. The Strategy is relevant across the Council’s functions and outlines </w:t>
      </w:r>
      <w:r w:rsidR="00AB74BA" w:rsidRPr="00934A31">
        <w:rPr>
          <w:rFonts w:cs="Arial"/>
          <w:bCs/>
          <w:i w:val="0"/>
          <w:sz w:val="22"/>
        </w:rPr>
        <w:t>our equality commitment to staff and members of the public.  It sets out the measures the council is taking to meet the requirements of the Equality Act 2010.</w:t>
      </w:r>
      <w:r w:rsidR="00210DB9" w:rsidRPr="00934A31">
        <w:rPr>
          <w:rFonts w:cs="Arial"/>
          <w:bCs/>
          <w:i w:val="0"/>
          <w:sz w:val="22"/>
        </w:rPr>
        <w:t xml:space="preserve"> </w:t>
      </w:r>
      <w:r w:rsidRPr="00934A31">
        <w:rPr>
          <w:rFonts w:cs="Arial"/>
          <w:bCs/>
          <w:i w:val="0"/>
          <w:sz w:val="22"/>
        </w:rPr>
        <w:t xml:space="preserve">This Annual Report shows the Council’s progress towards the Equality Objectives as contained in our new Equality Strategy.  </w:t>
      </w:r>
    </w:p>
    <w:p w14:paraId="6808F573" w14:textId="77777777" w:rsidR="00AB74BA" w:rsidRPr="00F83C5C" w:rsidRDefault="00AB74BA" w:rsidP="0026539D">
      <w:pPr>
        <w:pStyle w:val="BodyText"/>
        <w:jc w:val="both"/>
        <w:rPr>
          <w:rFonts w:cs="Arial"/>
          <w:bCs/>
          <w:i w:val="0"/>
          <w:sz w:val="20"/>
          <w:szCs w:val="22"/>
          <w:highlight w:val="yellow"/>
        </w:rPr>
      </w:pPr>
    </w:p>
    <w:p w14:paraId="3ABD22D5" w14:textId="77777777" w:rsidR="00AB74BA" w:rsidRPr="005700E5" w:rsidRDefault="00AB74BA" w:rsidP="004C7CD6">
      <w:pPr>
        <w:pStyle w:val="BodyText"/>
        <w:jc w:val="both"/>
        <w:rPr>
          <w:rFonts w:cs="Arial"/>
          <w:b/>
          <w:i w:val="0"/>
          <w:iCs w:val="0"/>
          <w:sz w:val="22"/>
        </w:rPr>
      </w:pPr>
      <w:r w:rsidRPr="005700E5">
        <w:rPr>
          <w:rFonts w:cs="Arial"/>
          <w:b/>
          <w:i w:val="0"/>
          <w:iCs w:val="0"/>
          <w:sz w:val="22"/>
        </w:rPr>
        <w:t>Our Objectives</w:t>
      </w:r>
    </w:p>
    <w:p w14:paraId="04EE07FE" w14:textId="416D5740" w:rsidR="00AB74BA" w:rsidRPr="00934A31" w:rsidRDefault="00AB74BA" w:rsidP="004C7CD6">
      <w:pPr>
        <w:pStyle w:val="BodyText"/>
        <w:jc w:val="both"/>
        <w:rPr>
          <w:rFonts w:cs="Arial"/>
          <w:i w:val="0"/>
          <w:iCs w:val="0"/>
          <w:sz w:val="22"/>
        </w:rPr>
      </w:pPr>
      <w:r w:rsidRPr="00934A31">
        <w:rPr>
          <w:rFonts w:cs="Arial"/>
          <w:i w:val="0"/>
          <w:iCs w:val="0"/>
          <w:sz w:val="22"/>
        </w:rPr>
        <w:t>The Equality Strategy sets out f</w:t>
      </w:r>
      <w:r w:rsidR="00934A31" w:rsidRPr="00934A31">
        <w:rPr>
          <w:rFonts w:cs="Arial"/>
          <w:i w:val="0"/>
          <w:iCs w:val="0"/>
          <w:sz w:val="22"/>
        </w:rPr>
        <w:t>ive</w:t>
      </w:r>
      <w:r w:rsidRPr="00934A31">
        <w:rPr>
          <w:rFonts w:cs="Arial"/>
          <w:i w:val="0"/>
          <w:iCs w:val="0"/>
          <w:sz w:val="22"/>
        </w:rPr>
        <w:t xml:space="preserve"> objectives for dealing with equality issues in providing services to the p</w:t>
      </w:r>
      <w:r w:rsidR="005700E5" w:rsidRPr="00934A31">
        <w:rPr>
          <w:rFonts w:cs="Arial"/>
          <w:i w:val="0"/>
          <w:iCs w:val="0"/>
          <w:sz w:val="22"/>
        </w:rPr>
        <w:t xml:space="preserve">ublic and how we are run </w:t>
      </w:r>
      <w:r w:rsidRPr="00934A31">
        <w:rPr>
          <w:rFonts w:cs="Arial"/>
          <w:i w:val="0"/>
          <w:iCs w:val="0"/>
          <w:sz w:val="22"/>
        </w:rPr>
        <w:t>as an employer.  These objectives are broad and s</w:t>
      </w:r>
      <w:r w:rsidR="007630D2" w:rsidRPr="00934A31">
        <w:rPr>
          <w:rFonts w:cs="Arial"/>
          <w:i w:val="0"/>
          <w:iCs w:val="0"/>
          <w:sz w:val="22"/>
        </w:rPr>
        <w:t xml:space="preserve">trategic and </w:t>
      </w:r>
      <w:r w:rsidRPr="00934A31">
        <w:rPr>
          <w:rFonts w:cs="Arial"/>
          <w:i w:val="0"/>
          <w:iCs w:val="0"/>
          <w:sz w:val="22"/>
        </w:rPr>
        <w:t>influence how our services are designed and delivered.  Our Equality Objectives are:</w:t>
      </w:r>
    </w:p>
    <w:p w14:paraId="3AB5611B" w14:textId="77777777" w:rsidR="00AB74BA" w:rsidRPr="00D81B7C" w:rsidRDefault="00AB74BA" w:rsidP="004C7CD6">
      <w:pPr>
        <w:pStyle w:val="Default"/>
        <w:jc w:val="both"/>
        <w:rPr>
          <w:b/>
          <w:bCs/>
          <w:sz w:val="20"/>
          <w:szCs w:val="22"/>
          <w:highlight w:val="yellow"/>
        </w:rPr>
      </w:pPr>
    </w:p>
    <w:p w14:paraId="5B5B2DBC" w14:textId="561FDB8C" w:rsidR="00F05BF9" w:rsidRPr="00934A31" w:rsidRDefault="00934A31" w:rsidP="004C7CD6">
      <w:pPr>
        <w:pStyle w:val="Default"/>
        <w:numPr>
          <w:ilvl w:val="0"/>
          <w:numId w:val="10"/>
        </w:numPr>
        <w:jc w:val="both"/>
        <w:rPr>
          <w:sz w:val="22"/>
        </w:rPr>
      </w:pPr>
      <w:r w:rsidRPr="00934A31">
        <w:rPr>
          <w:b/>
          <w:bCs/>
          <w:sz w:val="22"/>
        </w:rPr>
        <w:t>Data</w:t>
      </w:r>
      <w:r w:rsidR="00F05BF9" w:rsidRPr="00934A31">
        <w:rPr>
          <w:b/>
          <w:bCs/>
          <w:sz w:val="22"/>
        </w:rPr>
        <w:t xml:space="preserve"> </w:t>
      </w:r>
    </w:p>
    <w:p w14:paraId="53F678D6" w14:textId="79B2894F" w:rsidR="0026539D" w:rsidRPr="00934A31" w:rsidRDefault="0026539D" w:rsidP="004C7CD6">
      <w:pPr>
        <w:pStyle w:val="Default"/>
        <w:ind w:left="720"/>
        <w:jc w:val="both"/>
        <w:rPr>
          <w:sz w:val="22"/>
        </w:rPr>
      </w:pPr>
      <w:r w:rsidRPr="00934A31">
        <w:rPr>
          <w:sz w:val="22"/>
        </w:rPr>
        <w:t xml:space="preserve">We will </w:t>
      </w:r>
      <w:r w:rsidR="00934A31" w:rsidRPr="00934A31">
        <w:rPr>
          <w:sz w:val="22"/>
        </w:rPr>
        <w:t xml:space="preserve">use a range of internal and external data sources and work in partnership with others to find information about our local communities and customers. We will use data to inform the types of services we offer and the most effective methods of delivery. Where gaps in data are identified, we will engage with customers, </w:t>
      </w:r>
      <w:r w:rsidR="00633B5A" w:rsidRPr="00934A31">
        <w:rPr>
          <w:sz w:val="22"/>
        </w:rPr>
        <w:t>communities,</w:t>
      </w:r>
      <w:r w:rsidR="00934A31" w:rsidRPr="00934A31">
        <w:rPr>
          <w:sz w:val="22"/>
        </w:rPr>
        <w:t xml:space="preserve"> or local representative groups to find the best way to fill them.</w:t>
      </w:r>
    </w:p>
    <w:p w14:paraId="31868707" w14:textId="77777777" w:rsidR="00F05BF9" w:rsidRPr="00D81B7C" w:rsidRDefault="00F05BF9" w:rsidP="004C7CD6">
      <w:pPr>
        <w:pStyle w:val="Default"/>
        <w:jc w:val="both"/>
        <w:rPr>
          <w:b/>
          <w:bCs/>
          <w:sz w:val="20"/>
          <w:szCs w:val="22"/>
          <w:highlight w:val="yellow"/>
        </w:rPr>
      </w:pPr>
    </w:p>
    <w:p w14:paraId="10F6F6DB" w14:textId="7FDD2D45" w:rsidR="00F05BF9" w:rsidRPr="00D81B7C" w:rsidRDefault="00F05BF9" w:rsidP="004C7CD6">
      <w:pPr>
        <w:pStyle w:val="Default"/>
        <w:numPr>
          <w:ilvl w:val="0"/>
          <w:numId w:val="10"/>
        </w:numPr>
        <w:jc w:val="both"/>
        <w:rPr>
          <w:sz w:val="22"/>
        </w:rPr>
      </w:pPr>
      <w:r w:rsidRPr="00D81B7C">
        <w:rPr>
          <w:b/>
          <w:bCs/>
          <w:sz w:val="22"/>
        </w:rPr>
        <w:t xml:space="preserve">Employment </w:t>
      </w:r>
      <w:r w:rsidR="00D81B7C" w:rsidRPr="00D81B7C">
        <w:rPr>
          <w:b/>
          <w:bCs/>
          <w:sz w:val="22"/>
        </w:rPr>
        <w:t>and Staff</w:t>
      </w:r>
    </w:p>
    <w:p w14:paraId="6D68E4D5" w14:textId="28C9AB05" w:rsidR="0026539D" w:rsidRPr="00D81B7C" w:rsidRDefault="0026539D" w:rsidP="004C7CD6">
      <w:pPr>
        <w:pStyle w:val="Default"/>
        <w:ind w:left="720"/>
        <w:jc w:val="both"/>
        <w:rPr>
          <w:sz w:val="22"/>
        </w:rPr>
      </w:pPr>
      <w:r w:rsidRPr="00D81B7C">
        <w:rPr>
          <w:sz w:val="22"/>
        </w:rPr>
        <w:t>We will use our power as a major employer in the area to ensure that we lead by example in our human resource practices on equality. We will do this by ensuring our policies on recruitment and retention of staff are sound and</w:t>
      </w:r>
      <w:r w:rsidR="00D81B7C" w:rsidRPr="00D81B7C">
        <w:rPr>
          <w:sz w:val="22"/>
        </w:rPr>
        <w:t xml:space="preserve"> all our staff are well supported and </w:t>
      </w:r>
      <w:r w:rsidRPr="00D81B7C">
        <w:rPr>
          <w:sz w:val="22"/>
        </w:rPr>
        <w:t>adequately trained in equality and diversity matters.</w:t>
      </w:r>
    </w:p>
    <w:p w14:paraId="6C1F9ED6" w14:textId="77777777" w:rsidR="00F05BF9" w:rsidRPr="00D81B7C" w:rsidRDefault="00F05BF9" w:rsidP="004C7CD6">
      <w:pPr>
        <w:pStyle w:val="Default"/>
        <w:jc w:val="both"/>
        <w:rPr>
          <w:b/>
          <w:bCs/>
          <w:sz w:val="20"/>
          <w:szCs w:val="22"/>
        </w:rPr>
      </w:pPr>
    </w:p>
    <w:p w14:paraId="141D6178" w14:textId="20AAABC6" w:rsidR="00F05BF9" w:rsidRPr="00D81B7C" w:rsidRDefault="00D81B7C" w:rsidP="004C7CD6">
      <w:pPr>
        <w:pStyle w:val="Default"/>
        <w:numPr>
          <w:ilvl w:val="0"/>
          <w:numId w:val="10"/>
        </w:numPr>
        <w:jc w:val="both"/>
        <w:rPr>
          <w:sz w:val="22"/>
        </w:rPr>
      </w:pPr>
      <w:r w:rsidRPr="00D81B7C">
        <w:rPr>
          <w:b/>
          <w:bCs/>
          <w:sz w:val="22"/>
        </w:rPr>
        <w:t>Service Delivery</w:t>
      </w:r>
      <w:r w:rsidR="00F05BF9" w:rsidRPr="00D81B7C">
        <w:rPr>
          <w:b/>
          <w:bCs/>
          <w:sz w:val="22"/>
        </w:rPr>
        <w:t xml:space="preserve"> </w:t>
      </w:r>
    </w:p>
    <w:p w14:paraId="4630F775" w14:textId="109D049B" w:rsidR="0026539D" w:rsidRDefault="0026539D" w:rsidP="00D81B7C">
      <w:pPr>
        <w:pStyle w:val="Default"/>
        <w:ind w:left="720"/>
        <w:jc w:val="both"/>
        <w:rPr>
          <w:sz w:val="22"/>
        </w:rPr>
      </w:pPr>
      <w:r w:rsidRPr="00D81B7C">
        <w:rPr>
          <w:sz w:val="22"/>
        </w:rPr>
        <w:t xml:space="preserve">We will provide services in a way that will not discriminate against any </w:t>
      </w:r>
      <w:r w:rsidR="00D81B7C" w:rsidRPr="00D81B7C">
        <w:rPr>
          <w:sz w:val="22"/>
        </w:rPr>
        <w:t xml:space="preserve">person with protected characteristics or </w:t>
      </w:r>
      <w:r w:rsidRPr="00D81B7C">
        <w:rPr>
          <w:sz w:val="22"/>
        </w:rPr>
        <w:t xml:space="preserve">protected groups within the community. We will consider the equality impact of policies, procedures, </w:t>
      </w:r>
      <w:r w:rsidR="00633B5A" w:rsidRPr="00D81B7C">
        <w:rPr>
          <w:sz w:val="22"/>
        </w:rPr>
        <w:t>initiatives,</w:t>
      </w:r>
      <w:r w:rsidRPr="00D81B7C">
        <w:rPr>
          <w:sz w:val="22"/>
        </w:rPr>
        <w:t xml:space="preserve"> and projects and</w:t>
      </w:r>
      <w:r w:rsidR="00D81B7C" w:rsidRPr="00D81B7C">
        <w:rPr>
          <w:sz w:val="22"/>
        </w:rPr>
        <w:t xml:space="preserve">, wherever possible, </w:t>
      </w:r>
      <w:r w:rsidRPr="00D81B7C">
        <w:rPr>
          <w:sz w:val="22"/>
        </w:rPr>
        <w:t>will take mitigating action if adverse effects are identified.</w:t>
      </w:r>
    </w:p>
    <w:p w14:paraId="48CB5CD4" w14:textId="77777777" w:rsidR="00D81B7C" w:rsidRPr="00D81B7C" w:rsidRDefault="00D81B7C" w:rsidP="00D81B7C">
      <w:pPr>
        <w:pStyle w:val="Default"/>
        <w:ind w:left="720"/>
        <w:jc w:val="both"/>
        <w:rPr>
          <w:sz w:val="20"/>
          <w:szCs w:val="22"/>
        </w:rPr>
      </w:pPr>
    </w:p>
    <w:p w14:paraId="08744266" w14:textId="36B20320" w:rsidR="00D81B7C" w:rsidRPr="00D81B7C" w:rsidRDefault="00D81B7C" w:rsidP="00D81B7C">
      <w:pPr>
        <w:pStyle w:val="Default"/>
        <w:numPr>
          <w:ilvl w:val="0"/>
          <w:numId w:val="10"/>
        </w:numPr>
        <w:jc w:val="both"/>
        <w:rPr>
          <w:b/>
          <w:bCs/>
          <w:sz w:val="22"/>
        </w:rPr>
      </w:pPr>
      <w:r w:rsidRPr="00D81B7C">
        <w:rPr>
          <w:b/>
          <w:bCs/>
          <w:sz w:val="22"/>
        </w:rPr>
        <w:t>Community Cohesion and Involvement</w:t>
      </w:r>
    </w:p>
    <w:p w14:paraId="662EB3EC" w14:textId="0CB32ABA" w:rsidR="00D81B7C" w:rsidRPr="00D81B7C" w:rsidRDefault="00D81B7C" w:rsidP="00D81B7C">
      <w:pPr>
        <w:pStyle w:val="Default"/>
        <w:ind w:left="720"/>
        <w:jc w:val="both"/>
        <w:rPr>
          <w:sz w:val="22"/>
        </w:rPr>
      </w:pPr>
      <w:r>
        <w:rPr>
          <w:sz w:val="22"/>
        </w:rPr>
        <w:t xml:space="preserve">We will work to encourage cohesion between different communities and individuals, with or without protected characteristics, and support those who may be subject to discrimination. We will engage with residents, </w:t>
      </w:r>
      <w:r w:rsidR="00633B5A">
        <w:rPr>
          <w:sz w:val="22"/>
        </w:rPr>
        <w:t>communities,</w:t>
      </w:r>
      <w:r>
        <w:rPr>
          <w:sz w:val="22"/>
        </w:rPr>
        <w:t xml:space="preserve"> and others in an inclusive way, encouraging everyone, particularly people with protected characteristics to have their say. </w:t>
      </w:r>
    </w:p>
    <w:p w14:paraId="5F922C8D" w14:textId="77777777" w:rsidR="00F05BF9" w:rsidRPr="00D81B7C" w:rsidRDefault="00F05BF9" w:rsidP="004C7CD6">
      <w:pPr>
        <w:pStyle w:val="Default"/>
        <w:jc w:val="both"/>
        <w:rPr>
          <w:sz w:val="20"/>
          <w:szCs w:val="22"/>
          <w:highlight w:val="yellow"/>
        </w:rPr>
      </w:pPr>
    </w:p>
    <w:p w14:paraId="05C41064" w14:textId="131A1F58" w:rsidR="00F05BF9" w:rsidRPr="00F83C5C" w:rsidRDefault="00F83C5C" w:rsidP="004C7CD6">
      <w:pPr>
        <w:pStyle w:val="Default"/>
        <w:numPr>
          <w:ilvl w:val="0"/>
          <w:numId w:val="10"/>
        </w:numPr>
        <w:jc w:val="both"/>
        <w:rPr>
          <w:sz w:val="22"/>
        </w:rPr>
      </w:pPr>
      <w:r w:rsidRPr="00F83C5C">
        <w:rPr>
          <w:b/>
          <w:bCs/>
          <w:sz w:val="22"/>
        </w:rPr>
        <w:t>Equality and the Rural Area</w:t>
      </w:r>
      <w:r w:rsidR="00F05BF9" w:rsidRPr="00F83C5C">
        <w:rPr>
          <w:b/>
          <w:bCs/>
          <w:sz w:val="22"/>
        </w:rPr>
        <w:t xml:space="preserve"> </w:t>
      </w:r>
    </w:p>
    <w:p w14:paraId="4DB586C6" w14:textId="77777777" w:rsidR="0026539D" w:rsidRPr="005700E5" w:rsidRDefault="0026539D" w:rsidP="004C7CD6">
      <w:pPr>
        <w:spacing w:after="0" w:line="240" w:lineRule="auto"/>
        <w:ind w:left="720"/>
        <w:jc w:val="both"/>
        <w:rPr>
          <w:rFonts w:ascii="Arial" w:hAnsi="Arial" w:cs="Arial"/>
        </w:rPr>
      </w:pPr>
      <w:r w:rsidRPr="00F83C5C">
        <w:rPr>
          <w:rFonts w:ascii="Arial" w:hAnsi="Arial" w:cs="Arial"/>
        </w:rPr>
        <w:t>We will ensure that the rural nature of our district is promoted and taken into account, whilst continuing to ensure that accessibility of service is a key consideration when designing new services or revising existing procedures.</w:t>
      </w:r>
    </w:p>
    <w:p w14:paraId="4800277B" w14:textId="77777777" w:rsidR="00AB74BA" w:rsidRPr="00F83C5C" w:rsidRDefault="00AB74BA" w:rsidP="004C7CD6">
      <w:pPr>
        <w:pStyle w:val="BodyText"/>
        <w:jc w:val="both"/>
        <w:rPr>
          <w:rFonts w:cs="Arial"/>
          <w:i w:val="0"/>
          <w:iCs w:val="0"/>
          <w:sz w:val="20"/>
          <w:szCs w:val="22"/>
        </w:rPr>
      </w:pPr>
    </w:p>
    <w:p w14:paraId="48F77373" w14:textId="0CBA423C" w:rsidR="00AB74BA" w:rsidRPr="00F83C5C" w:rsidRDefault="00AB74BA" w:rsidP="00F83C5C">
      <w:pPr>
        <w:pStyle w:val="NoSpacing"/>
        <w:jc w:val="both"/>
        <w:rPr>
          <w:rFonts w:ascii="Arial" w:hAnsi="Arial" w:cs="Arial"/>
          <w:color w:val="000000"/>
          <w:szCs w:val="20"/>
          <w:lang w:val="en-US"/>
        </w:rPr>
      </w:pPr>
      <w:r w:rsidRPr="00F83C5C">
        <w:rPr>
          <w:rFonts w:ascii="Arial" w:hAnsi="Arial" w:cs="Arial"/>
        </w:rPr>
        <w:t xml:space="preserve">Alongside our Equality Objectives, </w:t>
      </w:r>
      <w:r w:rsidR="00F83C5C" w:rsidRPr="00F83C5C">
        <w:rPr>
          <w:rFonts w:ascii="Arial" w:hAnsi="Arial" w:cs="Arial"/>
          <w:lang w:val="en" w:eastAsia="en-GB"/>
        </w:rPr>
        <w:t xml:space="preserve">we aim to ensure that there is a safety net in place for the most vulnerable and those who may be disadvantaged in any way, which may include those with protected characteristics. We will consider the issues faced by these people in relation to our services or policies and ensure they are taken into account in the decision-making process. </w:t>
      </w:r>
    </w:p>
    <w:p w14:paraId="5814CD7B" w14:textId="77777777" w:rsidR="00AB74BA" w:rsidRPr="00F83C5C" w:rsidRDefault="00AB74BA" w:rsidP="00F83C5C">
      <w:pPr>
        <w:pStyle w:val="NoSpacing"/>
        <w:jc w:val="both"/>
        <w:rPr>
          <w:rFonts w:ascii="Arial" w:hAnsi="Arial" w:cs="Arial"/>
          <w:sz w:val="20"/>
          <w:szCs w:val="20"/>
        </w:rPr>
      </w:pPr>
    </w:p>
    <w:p w14:paraId="311BC532" w14:textId="77777777" w:rsidR="00D94AC5" w:rsidRPr="00F83C5C" w:rsidRDefault="00AB74BA" w:rsidP="00F83C5C">
      <w:pPr>
        <w:pStyle w:val="NoSpacing"/>
        <w:jc w:val="both"/>
        <w:rPr>
          <w:rFonts w:ascii="Arial" w:hAnsi="Arial" w:cs="Arial"/>
        </w:rPr>
        <w:sectPr w:rsidR="00D94AC5" w:rsidRPr="00F83C5C" w:rsidSect="00493179">
          <w:type w:val="continuous"/>
          <w:pgSz w:w="11906" w:h="16838"/>
          <w:pgMar w:top="0" w:right="1134" w:bottom="1134" w:left="1134" w:header="709" w:footer="709" w:gutter="0"/>
          <w:cols w:space="708"/>
          <w:docGrid w:linePitch="360"/>
        </w:sectPr>
      </w:pPr>
      <w:r w:rsidRPr="00F83C5C">
        <w:rPr>
          <w:rFonts w:ascii="Arial" w:hAnsi="Arial" w:cs="Arial"/>
        </w:rPr>
        <w:t>This report provides an update on how we are progr</w:t>
      </w:r>
      <w:r w:rsidR="00B83A4C" w:rsidRPr="00F83C5C">
        <w:rPr>
          <w:rFonts w:ascii="Arial" w:hAnsi="Arial" w:cs="Arial"/>
        </w:rPr>
        <w:t>essing against these objectives.</w:t>
      </w:r>
    </w:p>
    <w:p w14:paraId="1168DD05" w14:textId="47CD8106" w:rsidR="00AB74BA" w:rsidRPr="000928E3" w:rsidRDefault="00AB74BA" w:rsidP="00F47DD9">
      <w:pPr>
        <w:pStyle w:val="BodyText"/>
        <w:ind w:left="-567"/>
        <w:rPr>
          <w:rFonts w:cs="Arial"/>
          <w:b/>
          <w:i w:val="0"/>
          <w:iCs w:val="0"/>
        </w:rPr>
      </w:pPr>
      <w:r w:rsidRPr="000928E3">
        <w:rPr>
          <w:rFonts w:cs="Arial"/>
          <w:b/>
          <w:i w:val="0"/>
          <w:iCs w:val="0"/>
        </w:rPr>
        <w:lastRenderedPageBreak/>
        <w:t>2</w:t>
      </w:r>
      <w:r w:rsidR="0086493C">
        <w:rPr>
          <w:rFonts w:cs="Arial"/>
          <w:b/>
          <w:i w:val="0"/>
          <w:iCs w:val="0"/>
        </w:rPr>
        <w:t xml:space="preserve">. </w:t>
      </w:r>
      <w:r w:rsidRPr="000928E3">
        <w:rPr>
          <w:rFonts w:cs="Arial"/>
          <w:b/>
          <w:i w:val="0"/>
          <w:iCs w:val="0"/>
        </w:rPr>
        <w:t>Progress against our Equality Objectives</w:t>
      </w:r>
    </w:p>
    <w:p w14:paraId="7EF3B1B9" w14:textId="77777777" w:rsidR="00AB74BA" w:rsidRPr="005B758A" w:rsidRDefault="00AB74BA" w:rsidP="00F47DD9">
      <w:pPr>
        <w:spacing w:after="0" w:line="240" w:lineRule="auto"/>
        <w:rPr>
          <w:rFonts w:ascii="Arial" w:hAnsi="Arial" w:cs="Arial"/>
          <w:sz w:val="20"/>
          <w:szCs w:val="20"/>
        </w:rPr>
      </w:pPr>
    </w:p>
    <w:p w14:paraId="65F60D27" w14:textId="324C1A4D" w:rsidR="00AB74BA" w:rsidRPr="000928E3" w:rsidRDefault="00AB74BA" w:rsidP="00F47DD9">
      <w:pPr>
        <w:pStyle w:val="ListParagraph"/>
        <w:spacing w:after="0" w:line="240" w:lineRule="auto"/>
        <w:ind w:left="-567"/>
        <w:rPr>
          <w:rFonts w:ascii="Arial" w:hAnsi="Arial" w:cs="Arial"/>
          <w:sz w:val="24"/>
          <w:szCs w:val="24"/>
        </w:rPr>
      </w:pPr>
      <w:r w:rsidRPr="00934A31">
        <w:rPr>
          <w:rFonts w:ascii="Arial" w:hAnsi="Arial" w:cs="Arial"/>
          <w:b/>
          <w:iCs/>
          <w:sz w:val="24"/>
          <w:szCs w:val="24"/>
        </w:rPr>
        <w:t xml:space="preserve">Equality Objective One - </w:t>
      </w:r>
      <w:r w:rsidR="00934A31" w:rsidRPr="00934A31">
        <w:rPr>
          <w:rFonts w:ascii="Arial" w:hAnsi="Arial" w:cs="Arial"/>
          <w:b/>
          <w:iCs/>
          <w:sz w:val="24"/>
          <w:szCs w:val="24"/>
        </w:rPr>
        <w:t>Data</w:t>
      </w:r>
    </w:p>
    <w:p w14:paraId="2B637041" w14:textId="77777777" w:rsidR="00F05BF9" w:rsidRPr="0088663B" w:rsidRDefault="00F05BF9" w:rsidP="00AB74BA">
      <w:pPr>
        <w:spacing w:after="0" w:line="240" w:lineRule="auto"/>
        <w:rPr>
          <w:rFonts w:ascii="Arial" w:hAnsi="Arial" w:cs="Arial"/>
          <w:sz w:val="16"/>
          <w:szCs w:val="16"/>
          <w:highlight w:val="yellow"/>
        </w:rPr>
      </w:pPr>
    </w:p>
    <w:tbl>
      <w:tblPr>
        <w:tblStyle w:val="TableGrid"/>
        <w:tblW w:w="15168" w:type="dxa"/>
        <w:jc w:val="center"/>
        <w:tblLook w:val="04A0" w:firstRow="1" w:lastRow="0" w:firstColumn="1" w:lastColumn="0" w:noHBand="0" w:noVBand="1"/>
        <w:tblCaption w:val="Data: Table of Actions"/>
        <w:tblDescription w:val="Table showing actions in 2022 to support Equality Objective 1: Data"/>
      </w:tblPr>
      <w:tblGrid>
        <w:gridCol w:w="2284"/>
        <w:gridCol w:w="11340"/>
        <w:gridCol w:w="1544"/>
      </w:tblGrid>
      <w:tr w:rsidR="00F05BF9" w:rsidRPr="00380C71" w14:paraId="6DC75D28" w14:textId="77777777" w:rsidTr="008B0B22">
        <w:trPr>
          <w:tblHeader/>
          <w:jc w:val="center"/>
        </w:trPr>
        <w:tc>
          <w:tcPr>
            <w:tcW w:w="2284" w:type="dxa"/>
            <w:shd w:val="clear" w:color="auto" w:fill="BFBFBF" w:themeFill="background1" w:themeFillShade="BF"/>
            <w:vAlign w:val="center"/>
          </w:tcPr>
          <w:p w14:paraId="20D63459" w14:textId="77777777" w:rsidR="00F05BF9" w:rsidRPr="000928E3" w:rsidRDefault="00F05BF9" w:rsidP="0067436B">
            <w:pPr>
              <w:jc w:val="center"/>
              <w:rPr>
                <w:rFonts w:ascii="Arial" w:hAnsi="Arial" w:cs="Arial"/>
                <w:b/>
                <w:sz w:val="24"/>
              </w:rPr>
            </w:pPr>
            <w:bookmarkStart w:id="0" w:name="_Hlk92360516"/>
            <w:r w:rsidRPr="000928E3">
              <w:rPr>
                <w:rFonts w:ascii="Arial" w:hAnsi="Arial" w:cs="Arial"/>
                <w:b/>
                <w:sz w:val="24"/>
              </w:rPr>
              <w:t>Action</w:t>
            </w:r>
          </w:p>
        </w:tc>
        <w:tc>
          <w:tcPr>
            <w:tcW w:w="11340" w:type="dxa"/>
            <w:shd w:val="clear" w:color="auto" w:fill="BFBFBF" w:themeFill="background1" w:themeFillShade="BF"/>
            <w:vAlign w:val="center"/>
          </w:tcPr>
          <w:p w14:paraId="54A2FFCA" w14:textId="77777777" w:rsidR="00F05BF9" w:rsidRPr="000928E3" w:rsidRDefault="00F05BF9" w:rsidP="0067436B">
            <w:pPr>
              <w:jc w:val="center"/>
              <w:rPr>
                <w:rFonts w:ascii="Arial" w:hAnsi="Arial" w:cs="Arial"/>
                <w:b/>
                <w:sz w:val="24"/>
              </w:rPr>
            </w:pPr>
            <w:r w:rsidRPr="000928E3">
              <w:rPr>
                <w:rFonts w:ascii="Arial" w:hAnsi="Arial" w:cs="Arial"/>
                <w:b/>
                <w:sz w:val="24"/>
              </w:rPr>
              <w:t>Update</w:t>
            </w:r>
          </w:p>
        </w:tc>
        <w:tc>
          <w:tcPr>
            <w:tcW w:w="1544" w:type="dxa"/>
            <w:shd w:val="clear" w:color="auto" w:fill="BFBFBF" w:themeFill="background1" w:themeFillShade="BF"/>
            <w:vAlign w:val="center"/>
          </w:tcPr>
          <w:p w14:paraId="0C3BD0D6" w14:textId="77777777" w:rsidR="00F05BF9" w:rsidRPr="000928E3" w:rsidRDefault="00F05BF9" w:rsidP="0067436B">
            <w:pPr>
              <w:jc w:val="center"/>
              <w:rPr>
                <w:rFonts w:ascii="Arial" w:hAnsi="Arial" w:cs="Arial"/>
                <w:b/>
                <w:sz w:val="24"/>
              </w:rPr>
            </w:pPr>
            <w:r w:rsidRPr="000928E3">
              <w:rPr>
                <w:rFonts w:ascii="Arial" w:hAnsi="Arial" w:cs="Arial"/>
                <w:b/>
                <w:sz w:val="24"/>
              </w:rPr>
              <w:t>Lead officer</w:t>
            </w:r>
          </w:p>
        </w:tc>
      </w:tr>
      <w:tr w:rsidR="00D55163" w:rsidRPr="00380C71" w14:paraId="363A4AF5" w14:textId="77777777" w:rsidTr="007646C3">
        <w:trPr>
          <w:tblHeader/>
          <w:jc w:val="center"/>
        </w:trPr>
        <w:tc>
          <w:tcPr>
            <w:tcW w:w="2284" w:type="dxa"/>
            <w:shd w:val="clear" w:color="auto" w:fill="auto"/>
            <w:vAlign w:val="center"/>
          </w:tcPr>
          <w:p w14:paraId="144DC94F" w14:textId="77777777" w:rsidR="00D55163" w:rsidRPr="00570267" w:rsidRDefault="00D55163" w:rsidP="00153EE7">
            <w:pPr>
              <w:rPr>
                <w:rFonts w:ascii="Arial" w:hAnsi="Arial" w:cs="Arial"/>
                <w:b/>
                <w:color w:val="000000" w:themeColor="text1"/>
              </w:rPr>
            </w:pPr>
            <w:r w:rsidRPr="00570267">
              <w:rPr>
                <w:rFonts w:ascii="Arial" w:hAnsi="Arial" w:cs="Arial"/>
                <w:b/>
                <w:color w:val="000000" w:themeColor="text1"/>
              </w:rPr>
              <w:t>Service Reviews</w:t>
            </w:r>
          </w:p>
        </w:tc>
        <w:tc>
          <w:tcPr>
            <w:tcW w:w="11340" w:type="dxa"/>
            <w:shd w:val="clear" w:color="auto" w:fill="auto"/>
          </w:tcPr>
          <w:p w14:paraId="5F5C54CF" w14:textId="77777777" w:rsidR="005B758A" w:rsidRPr="00205EBC" w:rsidRDefault="005B758A" w:rsidP="00E34152">
            <w:pPr>
              <w:pStyle w:val="ListParagraph"/>
              <w:ind w:left="0"/>
              <w:jc w:val="both"/>
              <w:rPr>
                <w:rFonts w:ascii="Arial" w:hAnsi="Arial" w:cs="Arial"/>
                <w:sz w:val="8"/>
                <w:szCs w:val="10"/>
              </w:rPr>
            </w:pPr>
          </w:p>
          <w:p w14:paraId="372F138A" w14:textId="77777777" w:rsidR="00D55163" w:rsidRDefault="00D55163" w:rsidP="00E34152">
            <w:pPr>
              <w:pStyle w:val="ListParagraph"/>
              <w:ind w:left="0"/>
              <w:jc w:val="both"/>
              <w:rPr>
                <w:rFonts w:ascii="Arial" w:hAnsi="Arial" w:cs="Arial"/>
                <w:szCs w:val="24"/>
              </w:rPr>
            </w:pPr>
            <w:r w:rsidRPr="00570267">
              <w:rPr>
                <w:rFonts w:ascii="Arial" w:hAnsi="Arial" w:cs="Arial"/>
                <w:szCs w:val="24"/>
              </w:rPr>
              <w:t xml:space="preserve">Equalities data will be used where appropriate to inform the types of service offered and the most </w:t>
            </w:r>
            <w:r>
              <w:rPr>
                <w:rFonts w:ascii="Arial" w:hAnsi="Arial" w:cs="Arial"/>
                <w:szCs w:val="24"/>
              </w:rPr>
              <w:t xml:space="preserve">effective delivery methods. </w:t>
            </w:r>
            <w:r w:rsidRPr="00570267">
              <w:rPr>
                <w:rFonts w:ascii="Arial" w:hAnsi="Arial" w:cs="Arial"/>
                <w:szCs w:val="24"/>
              </w:rPr>
              <w:t xml:space="preserve">The way the </w:t>
            </w:r>
            <w:r w:rsidR="005B758A">
              <w:rPr>
                <w:rFonts w:ascii="Arial" w:hAnsi="Arial" w:cs="Arial"/>
                <w:szCs w:val="24"/>
              </w:rPr>
              <w:t>C</w:t>
            </w:r>
            <w:r w:rsidRPr="00570267">
              <w:rPr>
                <w:rFonts w:ascii="Arial" w:hAnsi="Arial" w:cs="Arial"/>
                <w:szCs w:val="24"/>
              </w:rPr>
              <w:t xml:space="preserve">ouncil interacts </w:t>
            </w:r>
            <w:r>
              <w:rPr>
                <w:rFonts w:ascii="Arial" w:hAnsi="Arial" w:cs="Arial"/>
                <w:szCs w:val="24"/>
              </w:rPr>
              <w:t xml:space="preserve">with </w:t>
            </w:r>
            <w:r w:rsidRPr="00570267">
              <w:rPr>
                <w:rFonts w:ascii="Arial" w:hAnsi="Arial" w:cs="Arial"/>
                <w:szCs w:val="24"/>
              </w:rPr>
              <w:t xml:space="preserve">residents is </w:t>
            </w:r>
            <w:r w:rsidR="00C2323B">
              <w:rPr>
                <w:rFonts w:ascii="Arial" w:hAnsi="Arial" w:cs="Arial"/>
                <w:szCs w:val="24"/>
              </w:rPr>
              <w:t xml:space="preserve">considered as part of the </w:t>
            </w:r>
            <w:r>
              <w:rPr>
                <w:rFonts w:ascii="Arial" w:hAnsi="Arial" w:cs="Arial"/>
                <w:szCs w:val="24"/>
              </w:rPr>
              <w:t xml:space="preserve">programme of service reviews. Where service delivery is redesigned, the Council seeks to make </w:t>
            </w:r>
            <w:r w:rsidRPr="00570267">
              <w:rPr>
                <w:rFonts w:ascii="Arial" w:hAnsi="Arial" w:cs="Arial"/>
                <w:szCs w:val="24"/>
              </w:rPr>
              <w:t xml:space="preserve">services as accessible as possible for </w:t>
            </w:r>
            <w:r>
              <w:rPr>
                <w:rFonts w:ascii="Arial" w:hAnsi="Arial" w:cs="Arial"/>
                <w:szCs w:val="24"/>
              </w:rPr>
              <w:t>all residents and/or customers.</w:t>
            </w:r>
          </w:p>
          <w:p w14:paraId="34F39688" w14:textId="742E819B" w:rsidR="005B758A" w:rsidRPr="00205EBC" w:rsidRDefault="005B758A" w:rsidP="00E34152">
            <w:pPr>
              <w:pStyle w:val="ListParagraph"/>
              <w:ind w:left="0"/>
              <w:jc w:val="both"/>
              <w:rPr>
                <w:rFonts w:ascii="Arial" w:hAnsi="Arial" w:cs="Arial"/>
                <w:sz w:val="8"/>
                <w:szCs w:val="10"/>
              </w:rPr>
            </w:pPr>
          </w:p>
        </w:tc>
        <w:tc>
          <w:tcPr>
            <w:tcW w:w="1544" w:type="dxa"/>
            <w:shd w:val="clear" w:color="auto" w:fill="auto"/>
            <w:vAlign w:val="center"/>
          </w:tcPr>
          <w:p w14:paraId="7FE2AE01" w14:textId="77777777" w:rsidR="00D55163" w:rsidRPr="00570267" w:rsidRDefault="00D55163" w:rsidP="00153EE7">
            <w:pPr>
              <w:jc w:val="center"/>
              <w:rPr>
                <w:rFonts w:ascii="Arial" w:hAnsi="Arial" w:cs="Arial"/>
                <w:color w:val="000000" w:themeColor="text1"/>
              </w:rPr>
            </w:pPr>
            <w:r w:rsidRPr="00570267">
              <w:rPr>
                <w:rFonts w:ascii="Arial" w:hAnsi="Arial" w:cs="Arial"/>
                <w:color w:val="000000" w:themeColor="text1"/>
              </w:rPr>
              <w:t>Andy Buckley</w:t>
            </w:r>
          </w:p>
        </w:tc>
      </w:tr>
      <w:bookmarkEnd w:id="0"/>
      <w:tr w:rsidR="005E0645" w:rsidRPr="00380C71" w14:paraId="109D1E84" w14:textId="77777777" w:rsidTr="007646C3">
        <w:trPr>
          <w:tblHeader/>
          <w:jc w:val="center"/>
        </w:trPr>
        <w:tc>
          <w:tcPr>
            <w:tcW w:w="2284" w:type="dxa"/>
            <w:shd w:val="clear" w:color="auto" w:fill="auto"/>
            <w:vAlign w:val="center"/>
          </w:tcPr>
          <w:p w14:paraId="755A76BC" w14:textId="77777777" w:rsidR="005E0645" w:rsidRPr="00570267" w:rsidRDefault="005E0645" w:rsidP="00AC4E1A">
            <w:pPr>
              <w:rPr>
                <w:rFonts w:ascii="Arial" w:hAnsi="Arial" w:cs="Arial"/>
                <w:b/>
                <w:color w:val="000000" w:themeColor="text1"/>
              </w:rPr>
            </w:pPr>
            <w:r>
              <w:rPr>
                <w:rFonts w:ascii="Arial" w:hAnsi="Arial" w:cs="Arial"/>
                <w:b/>
                <w:color w:val="000000" w:themeColor="text1"/>
              </w:rPr>
              <w:t>Let’s Talk Panel</w:t>
            </w:r>
          </w:p>
        </w:tc>
        <w:tc>
          <w:tcPr>
            <w:tcW w:w="11340" w:type="dxa"/>
            <w:shd w:val="clear" w:color="auto" w:fill="auto"/>
          </w:tcPr>
          <w:p w14:paraId="031681AB" w14:textId="77777777" w:rsidR="005B758A" w:rsidRPr="00205EBC" w:rsidRDefault="005B758A" w:rsidP="004C59C2">
            <w:pPr>
              <w:jc w:val="both"/>
              <w:rPr>
                <w:rFonts w:ascii="Arial" w:hAnsi="Arial" w:cs="Arial"/>
                <w:sz w:val="8"/>
                <w:szCs w:val="8"/>
              </w:rPr>
            </w:pPr>
          </w:p>
          <w:p w14:paraId="72EDDC5F" w14:textId="77777777" w:rsidR="005E0645" w:rsidRDefault="00BD1225" w:rsidP="004C59C2">
            <w:pPr>
              <w:jc w:val="both"/>
              <w:rPr>
                <w:rFonts w:ascii="Arial" w:hAnsi="Arial" w:cs="Arial"/>
              </w:rPr>
            </w:pPr>
            <w:r w:rsidRPr="00BD1225">
              <w:rPr>
                <w:rFonts w:ascii="Arial" w:hAnsi="Arial" w:cs="Arial"/>
              </w:rPr>
              <w:t>The Communications Team continue</w:t>
            </w:r>
            <w:r w:rsidR="0078250D">
              <w:rPr>
                <w:rFonts w:ascii="Arial" w:hAnsi="Arial" w:cs="Arial"/>
              </w:rPr>
              <w:t>s</w:t>
            </w:r>
            <w:r w:rsidRPr="00BD1225">
              <w:rPr>
                <w:rFonts w:ascii="Arial" w:hAnsi="Arial" w:cs="Arial"/>
              </w:rPr>
              <w:t xml:space="preserve"> to sign up members to the Let’s Talk Panel; people connected to Chichester District who want to hear about current consultations. Personal information including gender</w:t>
            </w:r>
            <w:r w:rsidR="0078250D">
              <w:rPr>
                <w:rFonts w:ascii="Arial" w:hAnsi="Arial" w:cs="Arial"/>
              </w:rPr>
              <w:t>, ethnic background</w:t>
            </w:r>
            <w:r w:rsidRPr="00BD1225">
              <w:rPr>
                <w:rFonts w:ascii="Arial" w:hAnsi="Arial" w:cs="Arial"/>
              </w:rPr>
              <w:t xml:space="preserve"> (although th</w:t>
            </w:r>
            <w:r w:rsidR="0078250D">
              <w:rPr>
                <w:rFonts w:ascii="Arial" w:hAnsi="Arial" w:cs="Arial"/>
              </w:rPr>
              <w:t>ese</w:t>
            </w:r>
            <w:r w:rsidRPr="00BD1225">
              <w:rPr>
                <w:rFonts w:ascii="Arial" w:hAnsi="Arial" w:cs="Arial"/>
              </w:rPr>
              <w:t xml:space="preserve"> </w:t>
            </w:r>
            <w:r w:rsidR="0078250D">
              <w:rPr>
                <w:rFonts w:ascii="Arial" w:hAnsi="Arial" w:cs="Arial"/>
              </w:rPr>
              <w:t>are</w:t>
            </w:r>
            <w:r w:rsidRPr="00BD1225">
              <w:rPr>
                <w:rFonts w:ascii="Arial" w:hAnsi="Arial" w:cs="Arial"/>
              </w:rPr>
              <w:t xml:space="preserve"> optional)</w:t>
            </w:r>
            <w:r w:rsidR="0078250D">
              <w:rPr>
                <w:rFonts w:ascii="Arial" w:hAnsi="Arial" w:cs="Arial"/>
              </w:rPr>
              <w:t>, where they live in the district</w:t>
            </w:r>
            <w:r w:rsidRPr="00BD1225">
              <w:rPr>
                <w:rFonts w:ascii="Arial" w:hAnsi="Arial" w:cs="Arial"/>
              </w:rPr>
              <w:t xml:space="preserve"> and year of birth are collected from those who sign up online. This ensures the panel represents a mix of views and that </w:t>
            </w:r>
            <w:r w:rsidR="005B758A">
              <w:rPr>
                <w:rFonts w:ascii="Arial" w:hAnsi="Arial" w:cs="Arial"/>
              </w:rPr>
              <w:t xml:space="preserve">the </w:t>
            </w:r>
            <w:r w:rsidRPr="00BD1225">
              <w:rPr>
                <w:rFonts w:ascii="Arial" w:hAnsi="Arial" w:cs="Arial"/>
              </w:rPr>
              <w:t xml:space="preserve">views of certain groups can be identified and </w:t>
            </w:r>
            <w:r w:rsidR="00AC7803" w:rsidRPr="00BD1225">
              <w:rPr>
                <w:rFonts w:ascii="Arial" w:hAnsi="Arial" w:cs="Arial"/>
              </w:rPr>
              <w:t>considered</w:t>
            </w:r>
            <w:r w:rsidRPr="00BD1225">
              <w:rPr>
                <w:rFonts w:ascii="Arial" w:hAnsi="Arial" w:cs="Arial"/>
              </w:rPr>
              <w:t>.</w:t>
            </w:r>
            <w:r>
              <w:rPr>
                <w:rFonts w:ascii="Arial" w:hAnsi="Arial" w:cs="Arial"/>
              </w:rPr>
              <w:t xml:space="preserve"> </w:t>
            </w:r>
          </w:p>
          <w:p w14:paraId="3E38441B" w14:textId="11793B8A" w:rsidR="005B758A" w:rsidRPr="00205EBC" w:rsidRDefault="005B758A" w:rsidP="004C59C2">
            <w:pPr>
              <w:jc w:val="both"/>
              <w:rPr>
                <w:rFonts w:ascii="Arial" w:hAnsi="Arial" w:cs="Arial"/>
                <w:sz w:val="8"/>
                <w:szCs w:val="8"/>
              </w:rPr>
            </w:pPr>
          </w:p>
        </w:tc>
        <w:tc>
          <w:tcPr>
            <w:tcW w:w="1544" w:type="dxa"/>
            <w:shd w:val="clear" w:color="auto" w:fill="auto"/>
            <w:vAlign w:val="center"/>
          </w:tcPr>
          <w:p w14:paraId="0F998C04" w14:textId="77777777" w:rsidR="005E0645" w:rsidRPr="00570267" w:rsidRDefault="005E0645" w:rsidP="00AC4E1A">
            <w:pPr>
              <w:jc w:val="center"/>
              <w:rPr>
                <w:rFonts w:ascii="Arial" w:hAnsi="Arial" w:cs="Arial"/>
                <w:color w:val="000000" w:themeColor="text1"/>
              </w:rPr>
            </w:pPr>
            <w:r>
              <w:rPr>
                <w:rFonts w:ascii="Arial" w:hAnsi="Arial" w:cs="Arial"/>
                <w:color w:val="000000" w:themeColor="text1"/>
              </w:rPr>
              <w:t>Sarah Parker</w:t>
            </w:r>
          </w:p>
        </w:tc>
      </w:tr>
      <w:tr w:rsidR="009E5AC1" w:rsidRPr="00380C71" w14:paraId="3969017B" w14:textId="77777777" w:rsidTr="007646C3">
        <w:trPr>
          <w:tblHeader/>
          <w:jc w:val="center"/>
        </w:trPr>
        <w:tc>
          <w:tcPr>
            <w:tcW w:w="2284" w:type="dxa"/>
            <w:shd w:val="clear" w:color="auto" w:fill="auto"/>
            <w:vAlign w:val="center"/>
          </w:tcPr>
          <w:p w14:paraId="408DBC76" w14:textId="6D5E27C9" w:rsidR="009E5AC1" w:rsidRDefault="009E5AC1" w:rsidP="009E5AC1">
            <w:pPr>
              <w:rPr>
                <w:rFonts w:ascii="Arial" w:hAnsi="Arial" w:cs="Arial"/>
                <w:b/>
                <w:color w:val="000000" w:themeColor="text1"/>
              </w:rPr>
            </w:pPr>
            <w:r>
              <w:rPr>
                <w:rFonts w:ascii="Arial" w:hAnsi="Arial" w:cs="Arial"/>
                <w:b/>
                <w:color w:val="000000" w:themeColor="text1"/>
              </w:rPr>
              <w:t>Chichester Local Community Neighbourhood Network</w:t>
            </w:r>
          </w:p>
        </w:tc>
        <w:tc>
          <w:tcPr>
            <w:tcW w:w="11340" w:type="dxa"/>
            <w:shd w:val="clear" w:color="auto" w:fill="auto"/>
            <w:vAlign w:val="center"/>
          </w:tcPr>
          <w:p w14:paraId="7316210C" w14:textId="77777777" w:rsidR="005B758A" w:rsidRPr="00205EBC" w:rsidRDefault="005B758A" w:rsidP="009E5AC1">
            <w:pPr>
              <w:jc w:val="both"/>
              <w:rPr>
                <w:rFonts w:ascii="Arial" w:hAnsi="Arial" w:cs="Arial"/>
                <w:sz w:val="8"/>
                <w:szCs w:val="8"/>
                <w:lang w:val="en-US"/>
              </w:rPr>
            </w:pPr>
          </w:p>
          <w:p w14:paraId="71F4FD2A" w14:textId="77777777" w:rsidR="009E5AC1" w:rsidRDefault="009E5AC1" w:rsidP="009E5AC1">
            <w:pPr>
              <w:jc w:val="both"/>
              <w:rPr>
                <w:rFonts w:ascii="Arial" w:hAnsi="Arial" w:cs="Arial"/>
                <w:lang w:val="en-US"/>
              </w:rPr>
            </w:pPr>
            <w:r w:rsidRPr="00CE2C11">
              <w:rPr>
                <w:rFonts w:ascii="Arial" w:hAnsi="Arial" w:cs="Arial"/>
                <w:lang w:val="en-US"/>
              </w:rPr>
              <w:t xml:space="preserve">The Chichester Local Community Neighborhood Network is a partnership of local </w:t>
            </w:r>
            <w:r>
              <w:rPr>
                <w:rFonts w:ascii="Arial" w:hAnsi="Arial" w:cs="Arial"/>
                <w:lang w:val="en-US"/>
              </w:rPr>
              <w:t xml:space="preserve">health </w:t>
            </w:r>
            <w:r w:rsidRPr="00CE2C11">
              <w:rPr>
                <w:rFonts w:ascii="Arial" w:hAnsi="Arial" w:cs="Arial"/>
                <w:lang w:val="en-US"/>
              </w:rPr>
              <w:t>organisations</w:t>
            </w:r>
            <w:r>
              <w:rPr>
                <w:rFonts w:ascii="Arial" w:hAnsi="Arial" w:cs="Arial"/>
                <w:lang w:val="en-US"/>
              </w:rPr>
              <w:t xml:space="preserve">, including </w:t>
            </w:r>
            <w:r w:rsidR="005B758A">
              <w:rPr>
                <w:rFonts w:ascii="Arial" w:hAnsi="Arial" w:cs="Arial"/>
                <w:lang w:val="en-US"/>
              </w:rPr>
              <w:t>the Council</w:t>
            </w:r>
            <w:r>
              <w:rPr>
                <w:rFonts w:ascii="Arial" w:hAnsi="Arial" w:cs="Arial"/>
                <w:lang w:val="en-US"/>
              </w:rPr>
              <w:t>,</w:t>
            </w:r>
            <w:r w:rsidRPr="00CE2C11">
              <w:rPr>
                <w:rFonts w:ascii="Arial" w:hAnsi="Arial" w:cs="Arial"/>
                <w:lang w:val="en-US"/>
              </w:rPr>
              <w:t xml:space="preserve"> who use localised data to target shared work and outcomes. As a new partnership for 2022/23 </w:t>
            </w:r>
            <w:r>
              <w:rPr>
                <w:rFonts w:ascii="Arial" w:hAnsi="Arial" w:cs="Arial"/>
                <w:lang w:val="en-US"/>
              </w:rPr>
              <w:t xml:space="preserve">the group have </w:t>
            </w:r>
            <w:r w:rsidRPr="00CE2C11">
              <w:rPr>
                <w:rFonts w:ascii="Arial" w:hAnsi="Arial" w:cs="Arial"/>
                <w:lang w:val="en-US"/>
              </w:rPr>
              <w:t>reviewed a range of local data to inform our action plan and worked with Health Watch who have direct access to local users of services.</w:t>
            </w:r>
          </w:p>
          <w:p w14:paraId="1883C8B8" w14:textId="32FEBF13" w:rsidR="005B758A" w:rsidRPr="00205EBC" w:rsidRDefault="005B758A" w:rsidP="009E5AC1">
            <w:pPr>
              <w:jc w:val="both"/>
              <w:rPr>
                <w:rFonts w:ascii="Arial" w:hAnsi="Arial" w:cs="Arial"/>
                <w:sz w:val="8"/>
                <w:szCs w:val="8"/>
                <w:lang w:val="en-US"/>
              </w:rPr>
            </w:pPr>
          </w:p>
        </w:tc>
        <w:tc>
          <w:tcPr>
            <w:tcW w:w="1544" w:type="dxa"/>
            <w:shd w:val="clear" w:color="auto" w:fill="auto"/>
            <w:vAlign w:val="center"/>
          </w:tcPr>
          <w:p w14:paraId="12B80A1F" w14:textId="5AE060BA" w:rsidR="009E5AC1" w:rsidRDefault="009E5AC1" w:rsidP="009E5AC1">
            <w:pPr>
              <w:jc w:val="center"/>
              <w:rPr>
                <w:rFonts w:ascii="Arial" w:hAnsi="Arial" w:cs="Arial"/>
                <w:color w:val="000000" w:themeColor="text1"/>
              </w:rPr>
            </w:pPr>
            <w:r>
              <w:rPr>
                <w:rFonts w:ascii="Arial" w:hAnsi="Arial" w:cs="Arial"/>
                <w:color w:val="000000" w:themeColor="text1"/>
              </w:rPr>
              <w:t>Elaine Thomas</w:t>
            </w:r>
          </w:p>
        </w:tc>
      </w:tr>
      <w:tr w:rsidR="009E5AC1" w:rsidRPr="00380C71" w14:paraId="0D9D73C7" w14:textId="77777777" w:rsidTr="007646C3">
        <w:trPr>
          <w:tblHeader/>
          <w:jc w:val="center"/>
        </w:trPr>
        <w:tc>
          <w:tcPr>
            <w:tcW w:w="2284" w:type="dxa"/>
            <w:shd w:val="clear" w:color="auto" w:fill="auto"/>
            <w:vAlign w:val="center"/>
          </w:tcPr>
          <w:p w14:paraId="7715500D" w14:textId="356AEEBE" w:rsidR="009E5AC1" w:rsidRDefault="009E5AC1" w:rsidP="009E5AC1">
            <w:pPr>
              <w:rPr>
                <w:rFonts w:ascii="Arial" w:hAnsi="Arial" w:cs="Arial"/>
                <w:b/>
                <w:color w:val="000000" w:themeColor="text1"/>
              </w:rPr>
            </w:pPr>
            <w:r>
              <w:rPr>
                <w:rFonts w:ascii="Arial" w:hAnsi="Arial" w:cs="Arial"/>
                <w:b/>
                <w:color w:val="000000" w:themeColor="text1"/>
              </w:rPr>
              <w:t>Community Safety Partnership</w:t>
            </w:r>
          </w:p>
        </w:tc>
        <w:tc>
          <w:tcPr>
            <w:tcW w:w="11340" w:type="dxa"/>
            <w:shd w:val="clear" w:color="auto" w:fill="auto"/>
          </w:tcPr>
          <w:p w14:paraId="6EF327D7" w14:textId="77777777" w:rsidR="00EF7CCD" w:rsidRPr="00205EBC" w:rsidRDefault="00EF7CCD" w:rsidP="009E5AC1">
            <w:pPr>
              <w:jc w:val="both"/>
              <w:rPr>
                <w:rFonts w:ascii="Arial" w:hAnsi="Arial" w:cs="Arial"/>
                <w:sz w:val="8"/>
                <w:szCs w:val="8"/>
                <w:lang w:val="en-US"/>
              </w:rPr>
            </w:pPr>
          </w:p>
          <w:p w14:paraId="65C4F67C" w14:textId="77777777" w:rsidR="009E5AC1" w:rsidRDefault="009E5AC1" w:rsidP="009E5AC1">
            <w:pPr>
              <w:jc w:val="both"/>
              <w:rPr>
                <w:rFonts w:ascii="Arial" w:hAnsi="Arial" w:cs="Arial"/>
                <w:lang w:val="en-US"/>
              </w:rPr>
            </w:pPr>
            <w:r>
              <w:rPr>
                <w:rFonts w:ascii="Arial" w:hAnsi="Arial" w:cs="Arial"/>
                <w:lang w:val="en-US"/>
              </w:rPr>
              <w:t>T</w:t>
            </w:r>
            <w:r w:rsidRPr="00A05F95">
              <w:rPr>
                <w:rFonts w:ascii="Arial" w:hAnsi="Arial" w:cs="Arial"/>
                <w:lang w:val="en-US"/>
              </w:rPr>
              <w:t xml:space="preserve">he Chichester Community Safety Partnership uses a variety of data sets around crime and disorder to inform its annual business plan and ensure it is tackling the crimes and issues causing the most harm in our communities. </w:t>
            </w:r>
            <w:r>
              <w:rPr>
                <w:rFonts w:ascii="Arial" w:hAnsi="Arial" w:cs="Arial"/>
                <w:lang w:val="en-US"/>
              </w:rPr>
              <w:t xml:space="preserve">The Partnership is </w:t>
            </w:r>
            <w:r w:rsidR="00EF7CCD">
              <w:rPr>
                <w:rFonts w:ascii="Arial" w:hAnsi="Arial" w:cs="Arial"/>
                <w:lang w:val="en-US"/>
              </w:rPr>
              <w:t xml:space="preserve">currently </w:t>
            </w:r>
            <w:r w:rsidRPr="00A05F95">
              <w:rPr>
                <w:rFonts w:ascii="Arial" w:hAnsi="Arial" w:cs="Arial"/>
                <w:lang w:val="en-US"/>
              </w:rPr>
              <w:t xml:space="preserve">exploring data around hate crime which has shown </w:t>
            </w:r>
            <w:r>
              <w:rPr>
                <w:rFonts w:ascii="Arial" w:hAnsi="Arial" w:cs="Arial"/>
                <w:lang w:val="en-US"/>
              </w:rPr>
              <w:t xml:space="preserve">a recent </w:t>
            </w:r>
            <w:r w:rsidRPr="00A05F95">
              <w:rPr>
                <w:rFonts w:ascii="Arial" w:hAnsi="Arial" w:cs="Arial"/>
                <w:lang w:val="en-US"/>
              </w:rPr>
              <w:t>increase.</w:t>
            </w:r>
          </w:p>
          <w:p w14:paraId="07ACED20" w14:textId="014C4378" w:rsidR="00EF7CCD" w:rsidRPr="00205EBC" w:rsidRDefault="00EF7CCD" w:rsidP="009E5AC1">
            <w:pPr>
              <w:jc w:val="both"/>
              <w:rPr>
                <w:rFonts w:ascii="Arial" w:hAnsi="Arial" w:cs="Arial"/>
                <w:sz w:val="8"/>
                <w:szCs w:val="8"/>
                <w:lang w:val="en-US"/>
              </w:rPr>
            </w:pPr>
          </w:p>
        </w:tc>
        <w:tc>
          <w:tcPr>
            <w:tcW w:w="1544" w:type="dxa"/>
            <w:shd w:val="clear" w:color="auto" w:fill="auto"/>
            <w:vAlign w:val="center"/>
          </w:tcPr>
          <w:p w14:paraId="10119568" w14:textId="2A987A6A" w:rsidR="009E5AC1" w:rsidRDefault="009E5AC1" w:rsidP="009E5AC1">
            <w:pPr>
              <w:jc w:val="center"/>
              <w:rPr>
                <w:rFonts w:ascii="Arial" w:hAnsi="Arial" w:cs="Arial"/>
                <w:color w:val="000000" w:themeColor="text1"/>
              </w:rPr>
            </w:pPr>
            <w:r>
              <w:rPr>
                <w:rFonts w:ascii="Arial" w:hAnsi="Arial" w:cs="Arial"/>
                <w:color w:val="000000" w:themeColor="text1"/>
              </w:rPr>
              <w:t>Pam Bushby</w:t>
            </w:r>
          </w:p>
        </w:tc>
      </w:tr>
      <w:tr w:rsidR="009E5AC1" w:rsidRPr="00380C71" w14:paraId="1159A8E0" w14:textId="77777777" w:rsidTr="007646C3">
        <w:trPr>
          <w:tblHeader/>
          <w:jc w:val="center"/>
        </w:trPr>
        <w:tc>
          <w:tcPr>
            <w:tcW w:w="2284" w:type="dxa"/>
            <w:shd w:val="clear" w:color="auto" w:fill="auto"/>
            <w:vAlign w:val="center"/>
          </w:tcPr>
          <w:p w14:paraId="6BF583AF" w14:textId="654C9B1D" w:rsidR="009E5AC1" w:rsidRDefault="009E5AC1" w:rsidP="009E5AC1">
            <w:pPr>
              <w:rPr>
                <w:rFonts w:ascii="Arial" w:hAnsi="Arial" w:cs="Arial"/>
                <w:b/>
                <w:color w:val="000000" w:themeColor="text1"/>
              </w:rPr>
            </w:pPr>
            <w:r>
              <w:rPr>
                <w:rFonts w:ascii="Arial" w:hAnsi="Arial" w:cs="Arial"/>
                <w:b/>
                <w:color w:val="000000" w:themeColor="text1"/>
              </w:rPr>
              <w:t>Community Wardens</w:t>
            </w:r>
          </w:p>
        </w:tc>
        <w:tc>
          <w:tcPr>
            <w:tcW w:w="11340" w:type="dxa"/>
            <w:shd w:val="clear" w:color="auto" w:fill="auto"/>
          </w:tcPr>
          <w:p w14:paraId="327478E4" w14:textId="77777777" w:rsidR="00FC13E6" w:rsidRPr="00205EBC" w:rsidRDefault="00FC13E6" w:rsidP="009E5AC1">
            <w:pPr>
              <w:jc w:val="both"/>
              <w:rPr>
                <w:rFonts w:ascii="Arial" w:hAnsi="Arial" w:cs="Arial"/>
                <w:sz w:val="8"/>
                <w:szCs w:val="8"/>
                <w:lang w:val="en-US"/>
              </w:rPr>
            </w:pPr>
          </w:p>
          <w:p w14:paraId="58FA0DC9" w14:textId="236E24BB" w:rsidR="009E5AC1" w:rsidRDefault="009E5AC1" w:rsidP="009E5AC1">
            <w:pPr>
              <w:jc w:val="both"/>
              <w:rPr>
                <w:rFonts w:ascii="Arial" w:hAnsi="Arial" w:cs="Arial"/>
                <w:lang w:val="en-US"/>
              </w:rPr>
            </w:pPr>
            <w:r w:rsidRPr="00A05F95">
              <w:rPr>
                <w:rFonts w:ascii="Arial" w:hAnsi="Arial" w:cs="Arial"/>
                <w:lang w:val="en-US"/>
              </w:rPr>
              <w:t>Community Wardens continue to identify the most vulnerable in their communities and ensure data is shared</w:t>
            </w:r>
            <w:r>
              <w:rPr>
                <w:rFonts w:ascii="Arial" w:hAnsi="Arial" w:cs="Arial"/>
                <w:lang w:val="en-US"/>
              </w:rPr>
              <w:t xml:space="preserve"> where appropriate. A data review has recently been undertaken </w:t>
            </w:r>
            <w:r w:rsidRPr="00A05F95">
              <w:rPr>
                <w:rFonts w:ascii="Arial" w:hAnsi="Arial" w:cs="Arial"/>
                <w:lang w:val="en-US"/>
              </w:rPr>
              <w:t>to confirm the Community wardens are still operating in the areas of most need. They are all trained as digital ambassadors and are deliver</w:t>
            </w:r>
            <w:r>
              <w:rPr>
                <w:rFonts w:ascii="Arial" w:hAnsi="Arial" w:cs="Arial"/>
                <w:lang w:val="en-US"/>
              </w:rPr>
              <w:t>ing</w:t>
            </w:r>
            <w:r w:rsidRPr="00A05F95">
              <w:rPr>
                <w:rFonts w:ascii="Arial" w:hAnsi="Arial" w:cs="Arial"/>
                <w:lang w:val="en-US"/>
              </w:rPr>
              <w:t xml:space="preserve"> sessions within their areas targeted at </w:t>
            </w:r>
            <w:r>
              <w:rPr>
                <w:rFonts w:ascii="Arial" w:hAnsi="Arial" w:cs="Arial"/>
                <w:lang w:val="en-US"/>
              </w:rPr>
              <w:t xml:space="preserve">residents </w:t>
            </w:r>
            <w:r w:rsidRPr="00A05F95">
              <w:rPr>
                <w:rFonts w:ascii="Arial" w:hAnsi="Arial" w:cs="Arial"/>
                <w:lang w:val="en-US"/>
              </w:rPr>
              <w:t>most vulnerable to online crime and safety.</w:t>
            </w:r>
          </w:p>
          <w:p w14:paraId="0AD53A85" w14:textId="77777777" w:rsidR="004134CB" w:rsidRPr="00205EBC" w:rsidRDefault="004134CB" w:rsidP="009E5AC1">
            <w:pPr>
              <w:jc w:val="both"/>
              <w:rPr>
                <w:rFonts w:ascii="Arial" w:hAnsi="Arial" w:cs="Arial"/>
                <w:sz w:val="8"/>
                <w:szCs w:val="8"/>
              </w:rPr>
            </w:pPr>
          </w:p>
          <w:p w14:paraId="17CEBE71" w14:textId="77777777" w:rsidR="004134CB" w:rsidRDefault="004134CB" w:rsidP="009E5AC1">
            <w:pPr>
              <w:jc w:val="both"/>
              <w:rPr>
                <w:rFonts w:ascii="Arial" w:hAnsi="Arial" w:cs="Arial"/>
              </w:rPr>
            </w:pPr>
            <w:r>
              <w:rPr>
                <w:rFonts w:ascii="Arial" w:hAnsi="Arial" w:cs="Arial"/>
              </w:rPr>
              <w:t>Community Wardens continue to support projects in their areas and respond to the concerns of their communities. This includes supporting communities to tackle anti-social behaviour and encourage cohesion in areas of tension.</w:t>
            </w:r>
          </w:p>
          <w:p w14:paraId="44C9B37B" w14:textId="394E9C4B" w:rsidR="00FC13E6" w:rsidRPr="00205EBC" w:rsidRDefault="00FC13E6" w:rsidP="009E5AC1">
            <w:pPr>
              <w:jc w:val="both"/>
              <w:rPr>
                <w:rFonts w:ascii="Arial" w:hAnsi="Arial" w:cs="Arial"/>
                <w:sz w:val="8"/>
                <w:szCs w:val="8"/>
              </w:rPr>
            </w:pPr>
          </w:p>
        </w:tc>
        <w:tc>
          <w:tcPr>
            <w:tcW w:w="1544" w:type="dxa"/>
            <w:shd w:val="clear" w:color="auto" w:fill="auto"/>
            <w:vAlign w:val="center"/>
          </w:tcPr>
          <w:p w14:paraId="08F74689" w14:textId="46E79B13" w:rsidR="009E5AC1" w:rsidRPr="00702783" w:rsidRDefault="009E5AC1" w:rsidP="009E5AC1">
            <w:pPr>
              <w:jc w:val="center"/>
              <w:rPr>
                <w:rFonts w:ascii="Arial" w:hAnsi="Arial" w:cs="Arial"/>
                <w:color w:val="000000" w:themeColor="text1"/>
              </w:rPr>
            </w:pPr>
            <w:r>
              <w:rPr>
                <w:rFonts w:ascii="Arial" w:hAnsi="Arial" w:cs="Arial"/>
                <w:color w:val="000000" w:themeColor="text1"/>
              </w:rPr>
              <w:t>Pam Bushby</w:t>
            </w:r>
          </w:p>
        </w:tc>
      </w:tr>
      <w:tr w:rsidR="009E5AC1" w:rsidRPr="00380C71" w14:paraId="55870D60" w14:textId="77777777" w:rsidTr="007646C3">
        <w:trPr>
          <w:tblHeader/>
          <w:jc w:val="center"/>
        </w:trPr>
        <w:tc>
          <w:tcPr>
            <w:tcW w:w="2284" w:type="dxa"/>
            <w:shd w:val="clear" w:color="auto" w:fill="auto"/>
            <w:vAlign w:val="center"/>
          </w:tcPr>
          <w:p w14:paraId="4E3C2208" w14:textId="70067B5A" w:rsidR="009E5AC1" w:rsidRPr="005077FC" w:rsidRDefault="009E5AC1" w:rsidP="009E5AC1">
            <w:pPr>
              <w:rPr>
                <w:rFonts w:ascii="Arial" w:hAnsi="Arial" w:cs="Arial"/>
                <w:b/>
                <w:color w:val="000000" w:themeColor="text1"/>
              </w:rPr>
            </w:pPr>
            <w:r>
              <w:rPr>
                <w:rFonts w:ascii="Arial" w:hAnsi="Arial" w:cs="Arial"/>
                <w:b/>
                <w:color w:val="000000" w:themeColor="text1"/>
              </w:rPr>
              <w:t xml:space="preserve">Customer </w:t>
            </w:r>
            <w:r w:rsidRPr="005077FC">
              <w:rPr>
                <w:rFonts w:ascii="Arial" w:hAnsi="Arial" w:cs="Arial"/>
                <w:b/>
                <w:color w:val="000000" w:themeColor="text1"/>
              </w:rPr>
              <w:t>Equality Monitoring</w:t>
            </w:r>
          </w:p>
        </w:tc>
        <w:tc>
          <w:tcPr>
            <w:tcW w:w="11340" w:type="dxa"/>
            <w:shd w:val="clear" w:color="auto" w:fill="auto"/>
          </w:tcPr>
          <w:p w14:paraId="028025EA" w14:textId="77777777" w:rsidR="00FC13E6" w:rsidRPr="00205EBC" w:rsidRDefault="00FC13E6" w:rsidP="009E5AC1">
            <w:pPr>
              <w:jc w:val="both"/>
              <w:rPr>
                <w:rFonts w:ascii="Arial" w:hAnsi="Arial" w:cs="Arial"/>
                <w:sz w:val="8"/>
                <w:szCs w:val="8"/>
                <w:lang w:val="en-US"/>
              </w:rPr>
            </w:pPr>
          </w:p>
          <w:p w14:paraId="40DB7813" w14:textId="6DD164FE" w:rsidR="009E5AC1" w:rsidRDefault="009E5AC1" w:rsidP="009E5AC1">
            <w:pPr>
              <w:jc w:val="both"/>
              <w:rPr>
                <w:rFonts w:ascii="Arial" w:hAnsi="Arial" w:cs="Arial"/>
                <w:lang w:val="en-US"/>
              </w:rPr>
            </w:pPr>
            <w:r w:rsidRPr="005077FC">
              <w:rPr>
                <w:rFonts w:ascii="Arial" w:hAnsi="Arial" w:cs="Arial"/>
                <w:lang w:val="en-US"/>
              </w:rPr>
              <w:t xml:space="preserve">The Customer Services Team are </w:t>
            </w:r>
            <w:r>
              <w:rPr>
                <w:rFonts w:ascii="Arial" w:hAnsi="Arial" w:cs="Arial"/>
                <w:lang w:val="en-US"/>
              </w:rPr>
              <w:t xml:space="preserve">developing </w:t>
            </w:r>
            <w:r w:rsidRPr="005077FC">
              <w:rPr>
                <w:rFonts w:ascii="Arial" w:hAnsi="Arial" w:cs="Arial"/>
                <w:lang w:val="en-US"/>
              </w:rPr>
              <w:t xml:space="preserve">an equality monitoring form </w:t>
            </w:r>
            <w:r>
              <w:rPr>
                <w:rFonts w:ascii="Arial" w:hAnsi="Arial" w:cs="Arial"/>
                <w:lang w:val="en-US"/>
              </w:rPr>
              <w:t xml:space="preserve">for use on the </w:t>
            </w:r>
            <w:r w:rsidRPr="005077FC">
              <w:rPr>
                <w:rFonts w:ascii="Arial" w:hAnsi="Arial" w:cs="Arial"/>
                <w:lang w:val="en-US"/>
              </w:rPr>
              <w:t>terminals in the customer contact reception area</w:t>
            </w:r>
            <w:r>
              <w:rPr>
                <w:rFonts w:ascii="Arial" w:hAnsi="Arial" w:cs="Arial"/>
                <w:lang w:val="en-US"/>
              </w:rPr>
              <w:t>. C</w:t>
            </w:r>
            <w:r w:rsidRPr="005077FC">
              <w:rPr>
                <w:rFonts w:ascii="Arial" w:hAnsi="Arial" w:cs="Arial"/>
                <w:lang w:val="en-US"/>
              </w:rPr>
              <w:t xml:space="preserve">ustomers will be advised that they may complete the form if they wish to do so. The data collected will assist in identifying gaps </w:t>
            </w:r>
            <w:r>
              <w:rPr>
                <w:rFonts w:ascii="Arial" w:hAnsi="Arial" w:cs="Arial"/>
                <w:lang w:val="en-US"/>
              </w:rPr>
              <w:t xml:space="preserve">in access to our Services </w:t>
            </w:r>
            <w:r w:rsidRPr="005077FC">
              <w:rPr>
                <w:rFonts w:ascii="Arial" w:hAnsi="Arial" w:cs="Arial"/>
                <w:lang w:val="en-US"/>
              </w:rPr>
              <w:t>that need addressing.</w:t>
            </w:r>
          </w:p>
          <w:p w14:paraId="73F27BB9" w14:textId="093B3E8E" w:rsidR="00FC13E6" w:rsidRPr="00205EBC" w:rsidRDefault="00FC13E6" w:rsidP="009E5AC1">
            <w:pPr>
              <w:jc w:val="both"/>
              <w:rPr>
                <w:rFonts w:ascii="Arial" w:hAnsi="Arial" w:cs="Arial"/>
                <w:sz w:val="8"/>
                <w:szCs w:val="8"/>
                <w:lang w:val="en-US"/>
              </w:rPr>
            </w:pPr>
          </w:p>
        </w:tc>
        <w:tc>
          <w:tcPr>
            <w:tcW w:w="1544" w:type="dxa"/>
            <w:shd w:val="clear" w:color="auto" w:fill="auto"/>
            <w:vAlign w:val="center"/>
          </w:tcPr>
          <w:p w14:paraId="38815AD9" w14:textId="3D055C15" w:rsidR="009E5AC1" w:rsidRDefault="009E5AC1" w:rsidP="009E5AC1">
            <w:pPr>
              <w:jc w:val="center"/>
              <w:rPr>
                <w:rFonts w:ascii="Arial" w:hAnsi="Arial" w:cs="Arial"/>
                <w:color w:val="000000" w:themeColor="text1"/>
              </w:rPr>
            </w:pPr>
            <w:r>
              <w:rPr>
                <w:rFonts w:ascii="Arial" w:hAnsi="Arial" w:cs="Arial"/>
              </w:rPr>
              <w:t>Deborah Williams-Dorn</w:t>
            </w:r>
          </w:p>
        </w:tc>
      </w:tr>
      <w:tr w:rsidR="009E5AC1" w:rsidRPr="00380C71" w14:paraId="5E39952C" w14:textId="77777777" w:rsidTr="001A7137">
        <w:trPr>
          <w:tblHeader/>
          <w:jc w:val="center"/>
        </w:trPr>
        <w:tc>
          <w:tcPr>
            <w:tcW w:w="2284" w:type="dxa"/>
            <w:shd w:val="clear" w:color="auto" w:fill="auto"/>
            <w:vAlign w:val="center"/>
          </w:tcPr>
          <w:p w14:paraId="7640C00A" w14:textId="77777777" w:rsidR="009E5AC1" w:rsidRPr="00731642" w:rsidRDefault="009E5AC1" w:rsidP="009E5AC1">
            <w:pPr>
              <w:rPr>
                <w:rFonts w:ascii="Arial" w:hAnsi="Arial" w:cs="Arial"/>
                <w:b/>
                <w:color w:val="000000" w:themeColor="text1"/>
              </w:rPr>
            </w:pPr>
            <w:bookmarkStart w:id="1" w:name="_Hlk124327684"/>
            <w:r w:rsidRPr="00731642">
              <w:rPr>
                <w:rFonts w:ascii="Arial" w:hAnsi="Arial" w:cs="Arial"/>
                <w:b/>
                <w:color w:val="000000" w:themeColor="text1"/>
              </w:rPr>
              <w:lastRenderedPageBreak/>
              <w:t>Grants</w:t>
            </w:r>
          </w:p>
        </w:tc>
        <w:tc>
          <w:tcPr>
            <w:tcW w:w="11340" w:type="dxa"/>
            <w:shd w:val="clear" w:color="auto" w:fill="auto"/>
          </w:tcPr>
          <w:p w14:paraId="7CCEB37F" w14:textId="77777777" w:rsidR="00FC13E6" w:rsidRPr="00205EBC" w:rsidRDefault="00FC13E6" w:rsidP="009E5AC1">
            <w:pPr>
              <w:jc w:val="both"/>
              <w:rPr>
                <w:rFonts w:ascii="Arial" w:hAnsi="Arial" w:cs="Arial"/>
                <w:sz w:val="8"/>
                <w:szCs w:val="8"/>
              </w:rPr>
            </w:pPr>
          </w:p>
          <w:p w14:paraId="5A89C35B" w14:textId="77777777" w:rsidR="009E5AC1" w:rsidRDefault="009E5AC1" w:rsidP="009E5AC1">
            <w:pPr>
              <w:jc w:val="both"/>
              <w:rPr>
                <w:rFonts w:ascii="Arial" w:hAnsi="Arial" w:cs="Arial"/>
              </w:rPr>
            </w:pPr>
            <w:r w:rsidRPr="00505A0E">
              <w:rPr>
                <w:rFonts w:ascii="Arial" w:hAnsi="Arial" w:cs="Arial"/>
              </w:rPr>
              <w:t>The Discretionary Grants</w:t>
            </w:r>
            <w:r>
              <w:rPr>
                <w:rFonts w:ascii="Arial" w:hAnsi="Arial" w:cs="Arial"/>
              </w:rPr>
              <w:t xml:space="preserve"> scheme continues to provide funding to businesses, groups, and other organisations from the private and voluntary/community sectors. </w:t>
            </w:r>
            <w:r w:rsidRPr="00FF6E1A">
              <w:rPr>
                <w:rFonts w:ascii="Arial" w:hAnsi="Arial" w:cs="Arial"/>
              </w:rPr>
              <w:t xml:space="preserve">Priorities for funding are </w:t>
            </w:r>
            <w:r>
              <w:rPr>
                <w:rFonts w:ascii="Arial" w:hAnsi="Arial" w:cs="Arial"/>
              </w:rPr>
              <w:t xml:space="preserve">published on our website and include </w:t>
            </w:r>
            <w:r w:rsidRPr="00FF6E1A">
              <w:rPr>
                <w:rFonts w:ascii="Arial" w:hAnsi="Arial" w:cs="Arial"/>
              </w:rPr>
              <w:t>“</w:t>
            </w:r>
            <w:r w:rsidRPr="00FF6E1A">
              <w:rPr>
                <w:rFonts w:ascii="Arial" w:hAnsi="Arial" w:cs="Arial"/>
                <w:i/>
                <w:iCs/>
              </w:rPr>
              <w:t>Targeted Projects – Projects where the primary benefit is to residents in the greatest need</w:t>
            </w:r>
            <w:r w:rsidRPr="00FF6E1A">
              <w:rPr>
                <w:rFonts w:ascii="Arial" w:hAnsi="Arial" w:cs="Arial"/>
              </w:rPr>
              <w:t>” giving priority to projects that are “</w:t>
            </w:r>
            <w:r w:rsidRPr="00FF6E1A">
              <w:rPr>
                <w:rFonts w:ascii="Arial" w:hAnsi="Arial" w:cs="Arial"/>
                <w:i/>
                <w:iCs/>
              </w:rPr>
              <w:t>locally appropriate, able to evidence need and offer effective solutions</w:t>
            </w:r>
            <w:r w:rsidRPr="00FF6E1A">
              <w:rPr>
                <w:rFonts w:ascii="Arial" w:hAnsi="Arial" w:cs="Arial"/>
              </w:rPr>
              <w:t>”. Details of grants awarded can be found in the Annual Report of Grants and Concessions on the Council’s website.</w:t>
            </w:r>
          </w:p>
          <w:p w14:paraId="2D9E4328" w14:textId="20C90321" w:rsidR="00FC13E6" w:rsidRPr="00205EBC" w:rsidRDefault="00FC13E6" w:rsidP="009E5AC1">
            <w:pPr>
              <w:jc w:val="both"/>
              <w:rPr>
                <w:rFonts w:ascii="Arial" w:hAnsi="Arial" w:cs="Arial"/>
                <w:sz w:val="8"/>
                <w:szCs w:val="8"/>
              </w:rPr>
            </w:pPr>
          </w:p>
        </w:tc>
        <w:tc>
          <w:tcPr>
            <w:tcW w:w="1544" w:type="dxa"/>
            <w:shd w:val="clear" w:color="auto" w:fill="auto"/>
            <w:vAlign w:val="center"/>
          </w:tcPr>
          <w:p w14:paraId="2B831140" w14:textId="432C4A33" w:rsidR="009E5AC1" w:rsidRPr="00731642" w:rsidRDefault="009E5AC1" w:rsidP="009E5AC1">
            <w:pPr>
              <w:jc w:val="center"/>
              <w:rPr>
                <w:rFonts w:ascii="Arial" w:hAnsi="Arial" w:cs="Arial"/>
                <w:color w:val="000000" w:themeColor="text1"/>
                <w:sz w:val="24"/>
              </w:rPr>
            </w:pPr>
            <w:r w:rsidRPr="00F4538D">
              <w:rPr>
                <w:rFonts w:ascii="Arial" w:hAnsi="Arial" w:cs="Arial"/>
                <w:color w:val="000000" w:themeColor="text1"/>
                <w:szCs w:val="20"/>
              </w:rPr>
              <w:t>James Brigden</w:t>
            </w:r>
          </w:p>
        </w:tc>
      </w:tr>
      <w:bookmarkEnd w:id="1"/>
      <w:tr w:rsidR="009E5AC1" w:rsidRPr="00380C71" w14:paraId="30943E70" w14:textId="77777777" w:rsidTr="007646C3">
        <w:trPr>
          <w:tblHeader/>
          <w:jc w:val="center"/>
        </w:trPr>
        <w:tc>
          <w:tcPr>
            <w:tcW w:w="2284" w:type="dxa"/>
            <w:shd w:val="clear" w:color="auto" w:fill="auto"/>
            <w:vAlign w:val="center"/>
          </w:tcPr>
          <w:p w14:paraId="35F62CA6" w14:textId="77777777" w:rsidR="009E5AC1" w:rsidRPr="00F3488E" w:rsidRDefault="009E5AC1" w:rsidP="009E5AC1">
            <w:pPr>
              <w:rPr>
                <w:rFonts w:ascii="Arial" w:hAnsi="Arial" w:cs="Arial"/>
                <w:b/>
                <w:color w:val="000000" w:themeColor="text1"/>
              </w:rPr>
            </w:pPr>
            <w:r>
              <w:rPr>
                <w:rFonts w:ascii="Arial" w:hAnsi="Arial" w:cs="Arial"/>
                <w:b/>
                <w:color w:val="000000" w:themeColor="text1"/>
              </w:rPr>
              <w:t>Wellbeing</w:t>
            </w:r>
          </w:p>
        </w:tc>
        <w:tc>
          <w:tcPr>
            <w:tcW w:w="11340" w:type="dxa"/>
            <w:shd w:val="clear" w:color="auto" w:fill="auto"/>
            <w:vAlign w:val="center"/>
          </w:tcPr>
          <w:p w14:paraId="0DD68B93" w14:textId="77777777" w:rsidR="002F68FA" w:rsidRPr="00205EBC" w:rsidRDefault="002F68FA" w:rsidP="009E5AC1">
            <w:pPr>
              <w:jc w:val="both"/>
              <w:rPr>
                <w:rStyle w:val="fontstyle21"/>
                <w:color w:val="auto"/>
                <w:sz w:val="8"/>
                <w:szCs w:val="8"/>
              </w:rPr>
            </w:pPr>
          </w:p>
          <w:p w14:paraId="16323623" w14:textId="3992AE7C" w:rsidR="009E5AC1" w:rsidRDefault="009E5AC1" w:rsidP="009E5AC1">
            <w:pPr>
              <w:jc w:val="both"/>
              <w:rPr>
                <w:rFonts w:ascii="Arial" w:hAnsi="Arial" w:cs="Arial"/>
                <w:lang w:val="en-US"/>
              </w:rPr>
            </w:pPr>
            <w:r w:rsidRPr="00CE2C11">
              <w:rPr>
                <w:rStyle w:val="fontstyle21"/>
                <w:color w:val="auto"/>
              </w:rPr>
              <w:t>The Wellbeing Business Plan is reviewed annually to ensure data is current and the Service</w:t>
            </w:r>
            <w:r w:rsidR="002F68FA">
              <w:rPr>
                <w:rStyle w:val="fontstyle21"/>
                <w:color w:val="auto"/>
              </w:rPr>
              <w:t xml:space="preserve"> </w:t>
            </w:r>
            <w:r w:rsidRPr="00CE2C11">
              <w:rPr>
                <w:rStyle w:val="fontstyle21"/>
                <w:color w:val="auto"/>
              </w:rPr>
              <w:t xml:space="preserve">is targeted accordingly. </w:t>
            </w:r>
            <w:r w:rsidRPr="00CE2C11">
              <w:rPr>
                <w:rFonts w:ascii="Arial" w:hAnsi="Arial" w:cs="Arial"/>
                <w:lang w:val="en-US"/>
              </w:rPr>
              <w:t>We have Key Performance Indicators included in our contract with W</w:t>
            </w:r>
            <w:r w:rsidR="002F68FA">
              <w:rPr>
                <w:rFonts w:ascii="Arial" w:hAnsi="Arial" w:cs="Arial"/>
                <w:lang w:val="en-US"/>
              </w:rPr>
              <w:t>e</w:t>
            </w:r>
            <w:r w:rsidR="002F68FA">
              <w:rPr>
                <w:lang w:val="en-US"/>
              </w:rPr>
              <w:t xml:space="preserve">st </w:t>
            </w:r>
            <w:r w:rsidRPr="00CE2C11">
              <w:rPr>
                <w:rFonts w:ascii="Arial" w:hAnsi="Arial" w:cs="Arial"/>
                <w:lang w:val="en-US"/>
              </w:rPr>
              <w:t>S</w:t>
            </w:r>
            <w:r w:rsidR="002F68FA">
              <w:rPr>
                <w:rFonts w:ascii="Arial" w:hAnsi="Arial" w:cs="Arial"/>
                <w:lang w:val="en-US"/>
              </w:rPr>
              <w:t>u</w:t>
            </w:r>
            <w:r w:rsidR="002F68FA">
              <w:rPr>
                <w:lang w:val="en-US"/>
              </w:rPr>
              <w:t xml:space="preserve">ssex </w:t>
            </w:r>
            <w:r w:rsidRPr="00CE2C11">
              <w:rPr>
                <w:rFonts w:ascii="Arial" w:hAnsi="Arial" w:cs="Arial"/>
                <w:lang w:val="en-US"/>
              </w:rPr>
              <w:t>C</w:t>
            </w:r>
            <w:r w:rsidR="002F68FA">
              <w:rPr>
                <w:rFonts w:ascii="Arial" w:hAnsi="Arial" w:cs="Arial"/>
                <w:lang w:val="en-US"/>
              </w:rPr>
              <w:t>o</w:t>
            </w:r>
            <w:r w:rsidR="002F68FA">
              <w:rPr>
                <w:lang w:val="en-US"/>
              </w:rPr>
              <w:t xml:space="preserve">unty </w:t>
            </w:r>
            <w:r w:rsidRPr="00CE2C11">
              <w:rPr>
                <w:rFonts w:ascii="Arial" w:hAnsi="Arial" w:cs="Arial"/>
                <w:lang w:val="en-US"/>
              </w:rPr>
              <w:t>C</w:t>
            </w:r>
            <w:r w:rsidR="002F68FA">
              <w:rPr>
                <w:rFonts w:ascii="Arial" w:hAnsi="Arial" w:cs="Arial"/>
                <w:lang w:val="en-US"/>
              </w:rPr>
              <w:t>o</w:t>
            </w:r>
            <w:r w:rsidR="002F68FA">
              <w:rPr>
                <w:lang w:val="en-US"/>
              </w:rPr>
              <w:t>uncil</w:t>
            </w:r>
            <w:r w:rsidRPr="00CE2C11">
              <w:rPr>
                <w:rFonts w:ascii="Arial" w:hAnsi="Arial" w:cs="Arial"/>
                <w:lang w:val="en-US"/>
              </w:rPr>
              <w:t xml:space="preserve"> to ensure specific groups are encouraged to access the service</w:t>
            </w:r>
            <w:r>
              <w:rPr>
                <w:rFonts w:ascii="Arial" w:hAnsi="Arial" w:cs="Arial"/>
                <w:lang w:val="en-US"/>
              </w:rPr>
              <w:t xml:space="preserve">. In particular, this includes </w:t>
            </w:r>
            <w:r w:rsidRPr="00CE2C11">
              <w:rPr>
                <w:rFonts w:ascii="Arial" w:hAnsi="Arial" w:cs="Arial"/>
                <w:lang w:val="en-US"/>
              </w:rPr>
              <w:t>people living in the 20% most deprived areas of the district, individuals with Learning Difficult</w:t>
            </w:r>
            <w:r>
              <w:rPr>
                <w:rFonts w:ascii="Arial" w:hAnsi="Arial" w:cs="Arial"/>
                <w:lang w:val="en-US"/>
              </w:rPr>
              <w:t>ies</w:t>
            </w:r>
            <w:r w:rsidRPr="00CE2C11">
              <w:rPr>
                <w:rFonts w:ascii="Arial" w:hAnsi="Arial" w:cs="Arial"/>
                <w:lang w:val="en-US"/>
              </w:rPr>
              <w:t xml:space="preserve"> and Autism and those with Serious Mental Illness</w:t>
            </w:r>
            <w:r>
              <w:rPr>
                <w:rFonts w:ascii="Arial" w:hAnsi="Arial" w:cs="Arial"/>
                <w:lang w:val="en-US"/>
              </w:rPr>
              <w:t>. W</w:t>
            </w:r>
            <w:r w:rsidRPr="00CE2C11">
              <w:rPr>
                <w:rFonts w:ascii="Arial" w:hAnsi="Arial" w:cs="Arial"/>
                <w:lang w:val="en-US"/>
              </w:rPr>
              <w:t xml:space="preserve">e record this data specifically. </w:t>
            </w:r>
          </w:p>
          <w:p w14:paraId="443357B2" w14:textId="7AB53EAC" w:rsidR="002F68FA" w:rsidRPr="00205EBC" w:rsidRDefault="002F68FA" w:rsidP="009E5AC1">
            <w:pPr>
              <w:jc w:val="both"/>
              <w:rPr>
                <w:rFonts w:ascii="Arial" w:eastAsia="Times New Roman" w:hAnsi="Arial" w:cs="Arial"/>
                <w:color w:val="000000"/>
                <w:sz w:val="8"/>
                <w:szCs w:val="8"/>
                <w:lang w:eastAsia="en-GB"/>
              </w:rPr>
            </w:pPr>
          </w:p>
        </w:tc>
        <w:tc>
          <w:tcPr>
            <w:tcW w:w="1544" w:type="dxa"/>
            <w:shd w:val="clear" w:color="auto" w:fill="auto"/>
            <w:vAlign w:val="center"/>
          </w:tcPr>
          <w:p w14:paraId="00B811EC" w14:textId="77777777" w:rsidR="009E5AC1" w:rsidRPr="00F3488E" w:rsidRDefault="009E5AC1" w:rsidP="009E5AC1">
            <w:pPr>
              <w:jc w:val="center"/>
              <w:rPr>
                <w:rFonts w:ascii="Arial" w:hAnsi="Arial" w:cs="Arial"/>
                <w:color w:val="000000" w:themeColor="text1"/>
                <w:sz w:val="24"/>
              </w:rPr>
            </w:pPr>
            <w:r w:rsidRPr="00BD48FB">
              <w:rPr>
                <w:rFonts w:ascii="Arial" w:hAnsi="Arial" w:cs="Arial"/>
                <w:color w:val="000000" w:themeColor="text1"/>
              </w:rPr>
              <w:t>Elaine Thomas</w:t>
            </w:r>
          </w:p>
        </w:tc>
      </w:tr>
      <w:tr w:rsidR="007646C3" w:rsidRPr="00380C71" w14:paraId="1F002838" w14:textId="77777777" w:rsidTr="007646C3">
        <w:trPr>
          <w:tblHeader/>
          <w:jc w:val="center"/>
        </w:trPr>
        <w:tc>
          <w:tcPr>
            <w:tcW w:w="2284" w:type="dxa"/>
            <w:shd w:val="clear" w:color="auto" w:fill="auto"/>
            <w:vAlign w:val="center"/>
          </w:tcPr>
          <w:p w14:paraId="033491DA" w14:textId="2F700AC4" w:rsidR="007646C3" w:rsidRPr="005C7BD3" w:rsidRDefault="007646C3" w:rsidP="007646C3">
            <w:pPr>
              <w:rPr>
                <w:rFonts w:ascii="Arial" w:hAnsi="Arial" w:cs="Arial"/>
                <w:b/>
                <w:color w:val="000000" w:themeColor="text1"/>
              </w:rPr>
            </w:pPr>
            <w:r>
              <w:rPr>
                <w:rFonts w:ascii="Arial" w:hAnsi="Arial" w:cs="Arial"/>
                <w:b/>
                <w:color w:val="000000" w:themeColor="text1"/>
              </w:rPr>
              <w:t>Green Homes Grant</w:t>
            </w:r>
          </w:p>
        </w:tc>
        <w:tc>
          <w:tcPr>
            <w:tcW w:w="11340" w:type="dxa"/>
            <w:shd w:val="clear" w:color="auto" w:fill="auto"/>
            <w:vAlign w:val="center"/>
          </w:tcPr>
          <w:p w14:paraId="6D1ED1B5" w14:textId="77777777" w:rsidR="002F68FA" w:rsidRPr="00205EBC" w:rsidRDefault="002F68FA" w:rsidP="007646C3">
            <w:pPr>
              <w:pStyle w:val="NoSpacing"/>
              <w:jc w:val="both"/>
              <w:rPr>
                <w:rFonts w:ascii="Arial" w:hAnsi="Arial" w:cs="Arial"/>
                <w:sz w:val="8"/>
                <w:szCs w:val="8"/>
                <w:lang w:eastAsia="en-GB"/>
              </w:rPr>
            </w:pPr>
          </w:p>
          <w:p w14:paraId="7859DF2A" w14:textId="4B3C8DF5" w:rsidR="007646C3" w:rsidRDefault="007646C3" w:rsidP="007646C3">
            <w:pPr>
              <w:pStyle w:val="NoSpacing"/>
              <w:jc w:val="both"/>
              <w:rPr>
                <w:rFonts w:ascii="Arial" w:hAnsi="Arial" w:cs="Arial"/>
                <w:lang w:eastAsia="en-GB"/>
              </w:rPr>
            </w:pPr>
            <w:r>
              <w:rPr>
                <w:rFonts w:ascii="Arial" w:hAnsi="Arial" w:cs="Arial"/>
                <w:lang w:eastAsia="en-GB"/>
              </w:rPr>
              <w:t xml:space="preserve">The Council, as part of a local authority consortium delivered the first phase of funding to residents to improve home energy efficiency. Funding was available to homeowners with a household income of less than £30,000 occupying a home with low energy performance. At November 2022, 75 homes had received energy efficiency/renewable energy measures. Take-up has been encouraged through letters to homes thought to be eligible and promotion by the Communications team. </w:t>
            </w:r>
          </w:p>
          <w:p w14:paraId="2AD3368F" w14:textId="77777777" w:rsidR="007646C3" w:rsidRPr="00205EBC" w:rsidRDefault="007646C3" w:rsidP="007646C3">
            <w:pPr>
              <w:pStyle w:val="NoSpacing"/>
              <w:jc w:val="both"/>
              <w:rPr>
                <w:rFonts w:ascii="Arial" w:hAnsi="Arial" w:cs="Arial"/>
                <w:sz w:val="8"/>
                <w:szCs w:val="8"/>
                <w:lang w:eastAsia="en-GB"/>
              </w:rPr>
            </w:pPr>
          </w:p>
          <w:p w14:paraId="03E0DFCC" w14:textId="12D6D3BA" w:rsidR="007646C3" w:rsidRDefault="002F68FA" w:rsidP="007646C3">
            <w:pPr>
              <w:pStyle w:val="NoSpacing"/>
              <w:jc w:val="both"/>
              <w:rPr>
                <w:rFonts w:ascii="Arial" w:hAnsi="Arial" w:cs="Arial"/>
                <w:lang w:eastAsia="en-GB"/>
              </w:rPr>
            </w:pPr>
            <w:r>
              <w:rPr>
                <w:rFonts w:ascii="Arial" w:hAnsi="Arial" w:cs="Arial"/>
                <w:lang w:eastAsia="en-GB"/>
              </w:rPr>
              <w:t>The Council</w:t>
            </w:r>
            <w:r w:rsidR="007646C3">
              <w:rPr>
                <w:rFonts w:ascii="Arial" w:hAnsi="Arial" w:cs="Arial"/>
                <w:lang w:eastAsia="en-GB"/>
              </w:rPr>
              <w:t xml:space="preserve"> also utilised £205,000 of government funding under the second phase of the scheme to provide high heat retention storage heaters in 41 flats at </w:t>
            </w:r>
            <w:r>
              <w:rPr>
                <w:rFonts w:ascii="Arial" w:hAnsi="Arial" w:cs="Arial"/>
                <w:lang w:eastAsia="en-GB"/>
              </w:rPr>
              <w:t xml:space="preserve">our </w:t>
            </w:r>
            <w:r w:rsidR="007646C3">
              <w:rPr>
                <w:rFonts w:ascii="Arial" w:hAnsi="Arial" w:cs="Arial"/>
                <w:lang w:eastAsia="en-GB"/>
              </w:rPr>
              <w:t>temporary accommodation, Westward House. The new heating system will ensure residents are provided with thermal comfort and efficient heating to reduce their energy bills.</w:t>
            </w:r>
          </w:p>
          <w:p w14:paraId="64F65266" w14:textId="77777777" w:rsidR="007646C3" w:rsidRPr="00205EBC" w:rsidRDefault="007646C3" w:rsidP="007646C3">
            <w:pPr>
              <w:pStyle w:val="NoSpacing"/>
              <w:jc w:val="both"/>
              <w:rPr>
                <w:rFonts w:ascii="Arial" w:hAnsi="Arial" w:cs="Arial"/>
                <w:sz w:val="8"/>
                <w:szCs w:val="8"/>
                <w:lang w:eastAsia="en-GB"/>
              </w:rPr>
            </w:pPr>
          </w:p>
          <w:p w14:paraId="58C40339" w14:textId="77E07C59" w:rsidR="007646C3" w:rsidRDefault="007646C3" w:rsidP="007646C3">
            <w:pPr>
              <w:pStyle w:val="NoSpacing"/>
              <w:jc w:val="both"/>
              <w:rPr>
                <w:rFonts w:ascii="Arial" w:hAnsi="Arial" w:cs="Arial"/>
                <w:lang w:eastAsia="en-GB"/>
              </w:rPr>
            </w:pPr>
            <w:r>
              <w:rPr>
                <w:rFonts w:ascii="Arial" w:hAnsi="Arial" w:cs="Arial"/>
                <w:lang w:eastAsia="en-GB"/>
              </w:rPr>
              <w:t>In Spring 2022 following a</w:t>
            </w:r>
            <w:r w:rsidR="002F68FA">
              <w:rPr>
                <w:rFonts w:ascii="Arial" w:hAnsi="Arial" w:cs="Arial"/>
                <w:lang w:eastAsia="en-GB"/>
              </w:rPr>
              <w:t>nother</w:t>
            </w:r>
            <w:r>
              <w:rPr>
                <w:rFonts w:ascii="Arial" w:hAnsi="Arial" w:cs="Arial"/>
                <w:lang w:eastAsia="en-GB"/>
              </w:rPr>
              <w:t xml:space="preserve"> successful consortium bid, </w:t>
            </w:r>
            <w:r w:rsidR="002F68FA">
              <w:rPr>
                <w:rFonts w:ascii="Arial" w:hAnsi="Arial" w:cs="Arial"/>
                <w:lang w:eastAsia="en-GB"/>
              </w:rPr>
              <w:t>the Council</w:t>
            </w:r>
            <w:r>
              <w:rPr>
                <w:rFonts w:ascii="Arial" w:hAnsi="Arial" w:cs="Arial"/>
                <w:lang w:eastAsia="en-GB"/>
              </w:rPr>
              <w:t xml:space="preserve"> launched a new offer of funding for energy efficiency measures under phase 3 of the Green Homes Grant. The scheme is offered with the same criteria as phase 1 and is available to residents until Spring 2023. To date 7 homes have had energy efficiency measures installations completed with a further 52 planned. </w:t>
            </w:r>
          </w:p>
          <w:p w14:paraId="72BC7852" w14:textId="77777777" w:rsidR="007646C3" w:rsidRPr="00205EBC" w:rsidRDefault="007646C3" w:rsidP="007646C3">
            <w:pPr>
              <w:pStyle w:val="NoSpacing"/>
              <w:jc w:val="both"/>
              <w:rPr>
                <w:rFonts w:ascii="Arial" w:hAnsi="Arial" w:cs="Arial"/>
                <w:sz w:val="8"/>
                <w:szCs w:val="8"/>
                <w:lang w:eastAsia="en-GB"/>
              </w:rPr>
            </w:pPr>
          </w:p>
          <w:p w14:paraId="490EEE10" w14:textId="66D19C57" w:rsidR="007646C3" w:rsidRDefault="002F68FA" w:rsidP="007646C3">
            <w:pPr>
              <w:jc w:val="both"/>
              <w:rPr>
                <w:rFonts w:ascii="Arial" w:hAnsi="Arial" w:cs="Arial"/>
                <w:lang w:eastAsia="en-GB"/>
              </w:rPr>
            </w:pPr>
            <w:r>
              <w:rPr>
                <w:rFonts w:ascii="Arial" w:hAnsi="Arial" w:cs="Arial"/>
                <w:lang w:eastAsia="en-GB"/>
              </w:rPr>
              <w:t>The Council</w:t>
            </w:r>
            <w:r w:rsidR="007646C3">
              <w:rPr>
                <w:rFonts w:ascii="Arial" w:hAnsi="Arial" w:cs="Arial"/>
                <w:lang w:eastAsia="en-GB"/>
              </w:rPr>
              <w:t xml:space="preserve"> successfully undertook a project to identify privately rented properties that were failing to meet minimum energy performance. Additional staff were employed to contact landlords and remind them of their responsibilities and formal action was used if informal methods of reaching compliance were unsuccessful. At the start of the project, data analysis showed 461 properties were non-compliant on the national register. Currently there are 36 cases still under investigation. </w:t>
            </w:r>
          </w:p>
          <w:p w14:paraId="12CC0083" w14:textId="52600790" w:rsidR="002F68FA" w:rsidRPr="00205EBC" w:rsidRDefault="002F68FA" w:rsidP="007646C3">
            <w:pPr>
              <w:jc w:val="both"/>
              <w:rPr>
                <w:rStyle w:val="fontstyle01"/>
                <w:sz w:val="8"/>
                <w:szCs w:val="8"/>
              </w:rPr>
            </w:pPr>
          </w:p>
        </w:tc>
        <w:tc>
          <w:tcPr>
            <w:tcW w:w="1544" w:type="dxa"/>
            <w:shd w:val="clear" w:color="auto" w:fill="auto"/>
            <w:vAlign w:val="center"/>
          </w:tcPr>
          <w:p w14:paraId="76A82092" w14:textId="77777777" w:rsidR="007646C3" w:rsidRDefault="007646C3" w:rsidP="007646C3">
            <w:pPr>
              <w:jc w:val="center"/>
              <w:rPr>
                <w:rFonts w:ascii="Arial" w:hAnsi="Arial" w:cs="Arial"/>
                <w:color w:val="000000" w:themeColor="text1"/>
              </w:rPr>
            </w:pPr>
            <w:r>
              <w:rPr>
                <w:rFonts w:ascii="Arial" w:hAnsi="Arial" w:cs="Arial"/>
                <w:color w:val="000000" w:themeColor="text1"/>
              </w:rPr>
              <w:t xml:space="preserve">Alison Stevens </w:t>
            </w:r>
          </w:p>
          <w:p w14:paraId="2AF66C7D" w14:textId="56855398" w:rsidR="007646C3" w:rsidRDefault="007646C3" w:rsidP="007646C3">
            <w:pPr>
              <w:jc w:val="center"/>
              <w:rPr>
                <w:rFonts w:ascii="Arial" w:hAnsi="Arial" w:cs="Arial"/>
                <w:color w:val="000000" w:themeColor="text1"/>
              </w:rPr>
            </w:pPr>
          </w:p>
          <w:p w14:paraId="53E4E3EE" w14:textId="0F090904" w:rsidR="002F68FA" w:rsidRDefault="002F68FA" w:rsidP="007646C3">
            <w:pPr>
              <w:jc w:val="center"/>
              <w:rPr>
                <w:rFonts w:ascii="Arial" w:hAnsi="Arial" w:cs="Arial"/>
                <w:color w:val="000000" w:themeColor="text1"/>
              </w:rPr>
            </w:pPr>
          </w:p>
          <w:p w14:paraId="68AB92FA" w14:textId="19326753" w:rsidR="002F68FA" w:rsidRDefault="002F68FA" w:rsidP="007646C3">
            <w:pPr>
              <w:jc w:val="center"/>
              <w:rPr>
                <w:rFonts w:ascii="Arial" w:hAnsi="Arial" w:cs="Arial"/>
                <w:color w:val="000000" w:themeColor="text1"/>
              </w:rPr>
            </w:pPr>
          </w:p>
          <w:p w14:paraId="3DB2A136" w14:textId="77777777" w:rsidR="002F68FA" w:rsidRDefault="002F68FA" w:rsidP="007646C3">
            <w:pPr>
              <w:jc w:val="center"/>
              <w:rPr>
                <w:rFonts w:ascii="Arial" w:hAnsi="Arial" w:cs="Arial"/>
                <w:color w:val="000000" w:themeColor="text1"/>
              </w:rPr>
            </w:pPr>
          </w:p>
          <w:p w14:paraId="373C4A6E" w14:textId="4AACBD2B" w:rsidR="007646C3" w:rsidRDefault="007646C3" w:rsidP="007646C3">
            <w:pPr>
              <w:jc w:val="center"/>
              <w:rPr>
                <w:rFonts w:ascii="Arial" w:hAnsi="Arial" w:cs="Arial"/>
                <w:color w:val="000000" w:themeColor="text1"/>
              </w:rPr>
            </w:pPr>
            <w:r w:rsidRPr="00215C7B">
              <w:rPr>
                <w:rFonts w:ascii="Arial" w:hAnsi="Arial" w:cs="Arial"/>
                <w:color w:val="000000" w:themeColor="text1"/>
              </w:rPr>
              <w:t>Liz Reed</w:t>
            </w:r>
          </w:p>
        </w:tc>
      </w:tr>
      <w:tr w:rsidR="007646C3" w:rsidRPr="00380C71" w14:paraId="118D1DFC" w14:textId="77777777" w:rsidTr="007646C3">
        <w:trPr>
          <w:tblHeader/>
          <w:jc w:val="center"/>
        </w:trPr>
        <w:tc>
          <w:tcPr>
            <w:tcW w:w="2284" w:type="dxa"/>
            <w:shd w:val="clear" w:color="auto" w:fill="auto"/>
            <w:vAlign w:val="center"/>
          </w:tcPr>
          <w:p w14:paraId="3DAC2323" w14:textId="61B72056" w:rsidR="007646C3" w:rsidRDefault="007646C3" w:rsidP="007646C3">
            <w:pPr>
              <w:rPr>
                <w:rFonts w:ascii="Arial" w:hAnsi="Arial" w:cs="Arial"/>
                <w:b/>
                <w:color w:val="000000" w:themeColor="text1"/>
              </w:rPr>
            </w:pPr>
            <w:r w:rsidRPr="005C7BD3">
              <w:rPr>
                <w:rFonts w:ascii="Arial" w:hAnsi="Arial" w:cs="Arial"/>
                <w:b/>
                <w:color w:val="000000" w:themeColor="text1"/>
              </w:rPr>
              <w:t>Housing IT System</w:t>
            </w:r>
          </w:p>
        </w:tc>
        <w:tc>
          <w:tcPr>
            <w:tcW w:w="11340" w:type="dxa"/>
            <w:shd w:val="clear" w:color="auto" w:fill="auto"/>
            <w:vAlign w:val="center"/>
          </w:tcPr>
          <w:p w14:paraId="2DDF2D15" w14:textId="77777777" w:rsidR="002F68FA" w:rsidRPr="00205EBC" w:rsidRDefault="002F68FA" w:rsidP="007646C3">
            <w:pPr>
              <w:jc w:val="both"/>
              <w:rPr>
                <w:rStyle w:val="fontstyle01"/>
                <w:sz w:val="8"/>
                <w:szCs w:val="8"/>
              </w:rPr>
            </w:pPr>
          </w:p>
          <w:p w14:paraId="28F71F64" w14:textId="77777777" w:rsidR="002F68FA" w:rsidRDefault="007646C3" w:rsidP="007646C3">
            <w:pPr>
              <w:jc w:val="both"/>
              <w:rPr>
                <w:rStyle w:val="fontstyle01"/>
              </w:rPr>
            </w:pPr>
            <w:r>
              <w:rPr>
                <w:rStyle w:val="fontstyle01"/>
              </w:rPr>
              <w:t>The HomeMove system has now bedded in, and equalities data is recorded to help understand our client base. The information is used in policy reviews and decision making.</w:t>
            </w:r>
          </w:p>
          <w:p w14:paraId="0FCCDB79" w14:textId="65D14955" w:rsidR="007646C3" w:rsidRPr="00205EBC" w:rsidRDefault="007646C3" w:rsidP="007646C3">
            <w:pPr>
              <w:jc w:val="both"/>
              <w:rPr>
                <w:rStyle w:val="fontstyle21"/>
                <w:sz w:val="8"/>
                <w:szCs w:val="8"/>
              </w:rPr>
            </w:pPr>
            <w:r>
              <w:rPr>
                <w:rStyle w:val="fontstyle01"/>
              </w:rPr>
              <w:t xml:space="preserve"> </w:t>
            </w:r>
          </w:p>
        </w:tc>
        <w:tc>
          <w:tcPr>
            <w:tcW w:w="1544" w:type="dxa"/>
            <w:shd w:val="clear" w:color="auto" w:fill="auto"/>
            <w:vAlign w:val="center"/>
          </w:tcPr>
          <w:p w14:paraId="410C57B2" w14:textId="653FF920" w:rsidR="007646C3" w:rsidRPr="00BD48FB" w:rsidRDefault="007646C3" w:rsidP="007646C3">
            <w:pPr>
              <w:jc w:val="center"/>
              <w:rPr>
                <w:rFonts w:ascii="Arial" w:hAnsi="Arial" w:cs="Arial"/>
                <w:color w:val="000000" w:themeColor="text1"/>
              </w:rPr>
            </w:pPr>
            <w:r>
              <w:rPr>
                <w:rFonts w:ascii="Arial" w:hAnsi="Arial" w:cs="Arial"/>
                <w:color w:val="000000" w:themeColor="text1"/>
              </w:rPr>
              <w:t>Teresa O’Toole</w:t>
            </w:r>
          </w:p>
        </w:tc>
      </w:tr>
      <w:tr w:rsidR="007646C3" w:rsidRPr="00380C71" w14:paraId="687EEA26" w14:textId="77777777" w:rsidTr="007646C3">
        <w:trPr>
          <w:tblHeader/>
          <w:jc w:val="center"/>
        </w:trPr>
        <w:tc>
          <w:tcPr>
            <w:tcW w:w="2284" w:type="dxa"/>
            <w:shd w:val="clear" w:color="auto" w:fill="auto"/>
            <w:vAlign w:val="center"/>
          </w:tcPr>
          <w:p w14:paraId="49F25A59" w14:textId="2C74C5CF" w:rsidR="007646C3" w:rsidRPr="005C7BD3" w:rsidRDefault="007646C3" w:rsidP="007646C3">
            <w:pPr>
              <w:rPr>
                <w:rFonts w:ascii="Arial" w:hAnsi="Arial" w:cs="Arial"/>
                <w:b/>
                <w:color w:val="000000" w:themeColor="text1"/>
              </w:rPr>
            </w:pPr>
            <w:r w:rsidRPr="008017C9">
              <w:rPr>
                <w:rFonts w:ascii="Arial" w:hAnsi="Arial" w:cs="Arial"/>
                <w:b/>
                <w:bCs/>
              </w:rPr>
              <w:lastRenderedPageBreak/>
              <w:t>Housing Standards Financial Assistance and Enforcement Policy</w:t>
            </w:r>
          </w:p>
        </w:tc>
        <w:tc>
          <w:tcPr>
            <w:tcW w:w="11340" w:type="dxa"/>
            <w:shd w:val="clear" w:color="auto" w:fill="auto"/>
            <w:vAlign w:val="center"/>
          </w:tcPr>
          <w:p w14:paraId="51126CFC" w14:textId="77777777" w:rsidR="002F68FA" w:rsidRPr="00E56456" w:rsidRDefault="002F68FA" w:rsidP="007646C3">
            <w:pPr>
              <w:jc w:val="both"/>
              <w:rPr>
                <w:rStyle w:val="fontstyle01"/>
                <w:sz w:val="6"/>
                <w:szCs w:val="6"/>
              </w:rPr>
            </w:pPr>
          </w:p>
          <w:p w14:paraId="560230FF" w14:textId="55D87E36" w:rsidR="007646C3" w:rsidRDefault="007646C3" w:rsidP="007646C3">
            <w:pPr>
              <w:jc w:val="both"/>
              <w:rPr>
                <w:rFonts w:ascii="Arial" w:hAnsi="Arial" w:cs="Arial"/>
                <w:lang w:eastAsia="en-GB"/>
              </w:rPr>
            </w:pPr>
            <w:r w:rsidRPr="008017C9">
              <w:rPr>
                <w:rStyle w:val="fontstyle01"/>
              </w:rPr>
              <w:t>Following a modelling exercise of the condition of</w:t>
            </w:r>
            <w:r>
              <w:rPr>
                <w:rStyle w:val="fontstyle01"/>
              </w:rPr>
              <w:t xml:space="preserve"> the </w:t>
            </w:r>
            <w:r w:rsidR="002F68FA">
              <w:rPr>
                <w:rStyle w:val="fontstyle01"/>
              </w:rPr>
              <w:t>district’s</w:t>
            </w:r>
            <w:r w:rsidRPr="008017C9">
              <w:rPr>
                <w:rStyle w:val="fontstyle01"/>
              </w:rPr>
              <w:t xml:space="preserve"> housing stock, </w:t>
            </w:r>
            <w:r>
              <w:rPr>
                <w:rStyle w:val="fontstyle01"/>
              </w:rPr>
              <w:t>the</w:t>
            </w:r>
            <w:r w:rsidRPr="008017C9">
              <w:rPr>
                <w:rStyle w:val="fontstyle01"/>
              </w:rPr>
              <w:t xml:space="preserve"> Housing Standards Financial Assistance and Enforcement Policy was developed to target assistance to those most in need. </w:t>
            </w:r>
            <w:r w:rsidRPr="008017C9">
              <w:rPr>
                <w:rFonts w:ascii="Arial" w:hAnsi="Arial" w:cs="Arial"/>
                <w:lang w:eastAsia="en-GB"/>
              </w:rPr>
              <w:t xml:space="preserve">One of the </w:t>
            </w:r>
            <w:r>
              <w:rPr>
                <w:rFonts w:ascii="Arial" w:hAnsi="Arial" w:cs="Arial"/>
                <w:lang w:eastAsia="en-GB"/>
              </w:rPr>
              <w:t xml:space="preserve">Policy’s </w:t>
            </w:r>
            <w:r w:rsidRPr="008017C9">
              <w:rPr>
                <w:rFonts w:ascii="Arial" w:hAnsi="Arial" w:cs="Arial"/>
                <w:lang w:eastAsia="en-GB"/>
              </w:rPr>
              <w:t>priorities</w:t>
            </w:r>
            <w:r>
              <w:rPr>
                <w:rFonts w:ascii="Arial" w:hAnsi="Arial" w:cs="Arial"/>
                <w:lang w:eastAsia="en-GB"/>
              </w:rPr>
              <w:t xml:space="preserve"> </w:t>
            </w:r>
            <w:r w:rsidRPr="008017C9">
              <w:rPr>
                <w:rFonts w:ascii="Arial" w:hAnsi="Arial" w:cs="Arial"/>
                <w:lang w:eastAsia="en-GB"/>
              </w:rPr>
              <w:t xml:space="preserve">is to reduce fuel poverty and excess cold. Chichester Warm Homes Initiative </w:t>
            </w:r>
            <w:r>
              <w:rPr>
                <w:rFonts w:ascii="Arial" w:hAnsi="Arial" w:cs="Arial"/>
                <w:lang w:eastAsia="en-GB"/>
              </w:rPr>
              <w:t xml:space="preserve">delivers on this priority by </w:t>
            </w:r>
            <w:r w:rsidRPr="008017C9">
              <w:rPr>
                <w:rFonts w:ascii="Arial" w:hAnsi="Arial" w:cs="Arial"/>
                <w:lang w:eastAsia="en-GB"/>
              </w:rPr>
              <w:t>offer</w:t>
            </w:r>
            <w:r>
              <w:rPr>
                <w:rFonts w:ascii="Arial" w:hAnsi="Arial" w:cs="Arial"/>
                <w:lang w:eastAsia="en-GB"/>
              </w:rPr>
              <w:t>ing</w:t>
            </w:r>
            <w:r w:rsidRPr="008017C9">
              <w:rPr>
                <w:rFonts w:ascii="Arial" w:hAnsi="Arial" w:cs="Arial"/>
                <w:lang w:eastAsia="en-GB"/>
              </w:rPr>
              <w:t xml:space="preserve"> financial assistance to homeowners and landlords if a property is occupied by someone on a low income and has a low EPC rating. Applicants can benefit from works up to £25,000 in</w:t>
            </w:r>
            <w:r>
              <w:rPr>
                <w:rFonts w:ascii="Arial" w:hAnsi="Arial" w:cs="Arial"/>
                <w:lang w:eastAsia="en-GB"/>
              </w:rPr>
              <w:t xml:space="preserve"> </w:t>
            </w:r>
            <w:r w:rsidRPr="008017C9">
              <w:rPr>
                <w:rFonts w:ascii="Arial" w:hAnsi="Arial" w:cs="Arial"/>
                <w:lang w:eastAsia="en-GB"/>
              </w:rPr>
              <w:t>off-gas area</w:t>
            </w:r>
            <w:r>
              <w:rPr>
                <w:rFonts w:ascii="Arial" w:hAnsi="Arial" w:cs="Arial"/>
                <w:lang w:eastAsia="en-GB"/>
              </w:rPr>
              <w:t>s</w:t>
            </w:r>
            <w:r w:rsidRPr="008017C9">
              <w:rPr>
                <w:rFonts w:ascii="Arial" w:hAnsi="Arial" w:cs="Arial"/>
                <w:lang w:eastAsia="en-GB"/>
              </w:rPr>
              <w:t>, and £10,000 in</w:t>
            </w:r>
            <w:r>
              <w:rPr>
                <w:rFonts w:ascii="Arial" w:hAnsi="Arial" w:cs="Arial"/>
                <w:lang w:eastAsia="en-GB"/>
              </w:rPr>
              <w:t xml:space="preserve"> </w:t>
            </w:r>
            <w:r w:rsidRPr="008017C9">
              <w:rPr>
                <w:rFonts w:ascii="Arial" w:hAnsi="Arial" w:cs="Arial"/>
                <w:lang w:eastAsia="en-GB"/>
              </w:rPr>
              <w:t>on-gas area</w:t>
            </w:r>
            <w:r>
              <w:rPr>
                <w:rFonts w:ascii="Arial" w:hAnsi="Arial" w:cs="Arial"/>
                <w:lang w:eastAsia="en-GB"/>
              </w:rPr>
              <w:t>s</w:t>
            </w:r>
            <w:r w:rsidRPr="008017C9">
              <w:rPr>
                <w:rFonts w:ascii="Arial" w:hAnsi="Arial" w:cs="Arial"/>
                <w:lang w:eastAsia="en-GB"/>
              </w:rPr>
              <w:t>. Landlords are required to contribute half the cost. Home Energy Advice is provided by Arun and Chichester Citizens Advice Energy Team who are equipped to provide personalised advice</w:t>
            </w:r>
            <w:r>
              <w:rPr>
                <w:rFonts w:ascii="Arial" w:hAnsi="Arial" w:cs="Arial"/>
                <w:lang w:eastAsia="en-GB"/>
              </w:rPr>
              <w:t xml:space="preserve"> </w:t>
            </w:r>
            <w:r w:rsidRPr="008017C9">
              <w:rPr>
                <w:rFonts w:ascii="Arial" w:hAnsi="Arial" w:cs="Arial"/>
                <w:lang w:eastAsia="en-GB"/>
              </w:rPr>
              <w:t>concerning the grants and financial assistance available to suit</w:t>
            </w:r>
            <w:r>
              <w:rPr>
                <w:rFonts w:ascii="Arial" w:hAnsi="Arial" w:cs="Arial"/>
                <w:lang w:eastAsia="en-GB"/>
              </w:rPr>
              <w:t xml:space="preserve"> individual circumstances.</w:t>
            </w:r>
          </w:p>
          <w:p w14:paraId="7180F799" w14:textId="4AEBE021" w:rsidR="002F68FA" w:rsidRPr="00E56456" w:rsidRDefault="002F68FA" w:rsidP="007646C3">
            <w:pPr>
              <w:jc w:val="both"/>
              <w:rPr>
                <w:rStyle w:val="fontstyle01"/>
                <w:sz w:val="6"/>
                <w:szCs w:val="6"/>
              </w:rPr>
            </w:pPr>
          </w:p>
        </w:tc>
        <w:tc>
          <w:tcPr>
            <w:tcW w:w="1544" w:type="dxa"/>
            <w:shd w:val="clear" w:color="auto" w:fill="auto"/>
            <w:vAlign w:val="center"/>
          </w:tcPr>
          <w:p w14:paraId="7BA79EAA" w14:textId="15C1FB1A" w:rsidR="007646C3" w:rsidRDefault="007646C3" w:rsidP="007646C3">
            <w:pPr>
              <w:jc w:val="center"/>
              <w:rPr>
                <w:rFonts w:ascii="Arial" w:hAnsi="Arial" w:cs="Arial"/>
                <w:color w:val="000000" w:themeColor="text1"/>
              </w:rPr>
            </w:pPr>
            <w:r w:rsidRPr="005C7BD3">
              <w:rPr>
                <w:rFonts w:ascii="Arial" w:hAnsi="Arial" w:cs="Arial"/>
                <w:color w:val="000000" w:themeColor="text1"/>
              </w:rPr>
              <w:t>Liz Reed</w:t>
            </w:r>
          </w:p>
        </w:tc>
      </w:tr>
      <w:tr w:rsidR="007646C3" w:rsidRPr="00380C71" w14:paraId="0430F8A2" w14:textId="77777777" w:rsidTr="00581558">
        <w:trPr>
          <w:tblHeader/>
          <w:jc w:val="center"/>
        </w:trPr>
        <w:tc>
          <w:tcPr>
            <w:tcW w:w="2284" w:type="dxa"/>
            <w:shd w:val="clear" w:color="auto" w:fill="auto"/>
            <w:vAlign w:val="center"/>
          </w:tcPr>
          <w:p w14:paraId="6094043E" w14:textId="658DA441" w:rsidR="007646C3" w:rsidRPr="008017C9" w:rsidRDefault="007646C3" w:rsidP="007646C3">
            <w:pPr>
              <w:pStyle w:val="NoSpacing"/>
              <w:rPr>
                <w:rFonts w:ascii="Arial" w:hAnsi="Arial" w:cs="Arial"/>
                <w:b/>
                <w:bCs/>
              </w:rPr>
            </w:pPr>
            <w:r>
              <w:rPr>
                <w:rFonts w:ascii="Arial" w:hAnsi="Arial" w:cs="Arial"/>
                <w:b/>
                <w:color w:val="000000" w:themeColor="text1"/>
              </w:rPr>
              <w:t>Multi-Agency Panel</w:t>
            </w:r>
          </w:p>
        </w:tc>
        <w:tc>
          <w:tcPr>
            <w:tcW w:w="11340" w:type="dxa"/>
            <w:shd w:val="clear" w:color="auto" w:fill="auto"/>
            <w:vAlign w:val="center"/>
          </w:tcPr>
          <w:p w14:paraId="080B04C9" w14:textId="77777777" w:rsidR="002F68FA" w:rsidRPr="00E56456" w:rsidRDefault="002F68FA" w:rsidP="007646C3">
            <w:pPr>
              <w:pStyle w:val="NoSpacing"/>
              <w:jc w:val="both"/>
              <w:rPr>
                <w:rStyle w:val="fontstyle01"/>
                <w:sz w:val="6"/>
                <w:szCs w:val="6"/>
              </w:rPr>
            </w:pPr>
          </w:p>
          <w:p w14:paraId="45966F3D" w14:textId="77777777" w:rsidR="007646C3" w:rsidRDefault="007646C3" w:rsidP="007646C3">
            <w:pPr>
              <w:pStyle w:val="NoSpacing"/>
              <w:jc w:val="both"/>
              <w:rPr>
                <w:rStyle w:val="fontstyle01"/>
              </w:rPr>
            </w:pPr>
            <w:r>
              <w:rPr>
                <w:rStyle w:val="fontstyle01"/>
              </w:rPr>
              <w:t xml:space="preserve">The Council </w:t>
            </w:r>
            <w:r w:rsidRPr="005C7BD3">
              <w:rPr>
                <w:rStyle w:val="fontstyle01"/>
              </w:rPr>
              <w:t>hosts quarterly meetings</w:t>
            </w:r>
            <w:r>
              <w:rPr>
                <w:rStyle w:val="fontstyle01"/>
              </w:rPr>
              <w:t>,</w:t>
            </w:r>
            <w:r w:rsidRPr="005C7BD3">
              <w:rPr>
                <w:rStyle w:val="fontstyle01"/>
              </w:rPr>
              <w:t xml:space="preserve"> which provide a forum for housing and health professionals to discuss clients with specific or complex housing requirements. This includes those with medical needs, those affected by overcrowding and those wishing to downsize. The forum provides an opportunity for alternative housing to be discussed ensuring accommodation is suitable and will meet future needs. </w:t>
            </w:r>
          </w:p>
          <w:p w14:paraId="29739B49" w14:textId="29C354BC" w:rsidR="002F68FA" w:rsidRPr="00E56456" w:rsidRDefault="002F68FA" w:rsidP="007646C3">
            <w:pPr>
              <w:pStyle w:val="NoSpacing"/>
              <w:jc w:val="both"/>
              <w:rPr>
                <w:rStyle w:val="fontstyle01"/>
                <w:sz w:val="6"/>
                <w:szCs w:val="6"/>
              </w:rPr>
            </w:pPr>
          </w:p>
        </w:tc>
        <w:tc>
          <w:tcPr>
            <w:tcW w:w="1544" w:type="dxa"/>
            <w:shd w:val="clear" w:color="auto" w:fill="auto"/>
            <w:vAlign w:val="center"/>
          </w:tcPr>
          <w:p w14:paraId="5319146A" w14:textId="6643F8B9" w:rsidR="007646C3" w:rsidRPr="005C7BD3" w:rsidRDefault="002F68FA" w:rsidP="007646C3">
            <w:pPr>
              <w:jc w:val="center"/>
              <w:rPr>
                <w:rFonts w:ascii="Arial" w:hAnsi="Arial" w:cs="Arial"/>
                <w:color w:val="000000" w:themeColor="text1"/>
              </w:rPr>
            </w:pPr>
            <w:r>
              <w:rPr>
                <w:rFonts w:ascii="Arial" w:hAnsi="Arial" w:cs="Arial"/>
                <w:color w:val="000000" w:themeColor="text1"/>
              </w:rPr>
              <w:t>Teresa O’Toole</w:t>
            </w:r>
          </w:p>
        </w:tc>
      </w:tr>
      <w:tr w:rsidR="007646C3" w:rsidRPr="00380C71" w14:paraId="4601D628" w14:textId="77777777" w:rsidTr="007646C3">
        <w:trPr>
          <w:tblHeader/>
          <w:jc w:val="center"/>
        </w:trPr>
        <w:tc>
          <w:tcPr>
            <w:tcW w:w="2284" w:type="dxa"/>
            <w:shd w:val="clear" w:color="auto" w:fill="auto"/>
            <w:vAlign w:val="center"/>
          </w:tcPr>
          <w:p w14:paraId="4A5C581A" w14:textId="77777777" w:rsidR="007646C3" w:rsidRPr="00927BFC" w:rsidRDefault="007646C3" w:rsidP="007646C3">
            <w:pPr>
              <w:rPr>
                <w:rFonts w:ascii="Arial" w:hAnsi="Arial" w:cs="Arial"/>
                <w:b/>
                <w:color w:val="000000" w:themeColor="text1"/>
              </w:rPr>
            </w:pPr>
            <w:r w:rsidRPr="00927BFC">
              <w:rPr>
                <w:rFonts w:ascii="Arial" w:hAnsi="Arial" w:cs="Arial"/>
                <w:b/>
                <w:color w:val="000000" w:themeColor="text1"/>
              </w:rPr>
              <w:t>Revenues and Benefits – Customer Data</w:t>
            </w:r>
          </w:p>
        </w:tc>
        <w:tc>
          <w:tcPr>
            <w:tcW w:w="11340" w:type="dxa"/>
            <w:shd w:val="clear" w:color="auto" w:fill="auto"/>
            <w:vAlign w:val="center"/>
          </w:tcPr>
          <w:p w14:paraId="37615A9B" w14:textId="77777777" w:rsidR="002F68FA" w:rsidRPr="00E56456" w:rsidRDefault="002F68FA" w:rsidP="007646C3">
            <w:pPr>
              <w:jc w:val="both"/>
              <w:rPr>
                <w:rFonts w:ascii="Arial" w:hAnsi="Arial" w:cs="Arial"/>
                <w:sz w:val="6"/>
                <w:szCs w:val="6"/>
              </w:rPr>
            </w:pPr>
          </w:p>
          <w:p w14:paraId="542124CD" w14:textId="77777777" w:rsidR="007646C3" w:rsidRDefault="007646C3" w:rsidP="007646C3">
            <w:pPr>
              <w:jc w:val="both"/>
              <w:rPr>
                <w:rFonts w:ascii="Arial" w:hAnsi="Arial" w:cs="Arial"/>
              </w:rPr>
            </w:pPr>
            <w:r w:rsidRPr="00927BFC">
              <w:rPr>
                <w:rFonts w:ascii="Arial" w:hAnsi="Arial" w:cs="Arial"/>
              </w:rPr>
              <w:t>The Revenues and Benefits Team continue to collect and</w:t>
            </w:r>
            <w:r>
              <w:rPr>
                <w:rFonts w:ascii="Arial" w:hAnsi="Arial" w:cs="Arial"/>
              </w:rPr>
              <w:t xml:space="preserve"> monitor equality data from </w:t>
            </w:r>
            <w:r w:rsidRPr="00927BFC">
              <w:rPr>
                <w:rFonts w:ascii="Arial" w:hAnsi="Arial" w:cs="Arial"/>
              </w:rPr>
              <w:t>cu</w:t>
            </w:r>
            <w:r>
              <w:rPr>
                <w:rFonts w:ascii="Arial" w:hAnsi="Arial" w:cs="Arial"/>
              </w:rPr>
              <w:t xml:space="preserve">stomers. This is to ensure the impact of </w:t>
            </w:r>
            <w:r w:rsidRPr="00927BFC">
              <w:rPr>
                <w:rFonts w:ascii="Arial" w:hAnsi="Arial" w:cs="Arial"/>
              </w:rPr>
              <w:t xml:space="preserve">any </w:t>
            </w:r>
            <w:r>
              <w:rPr>
                <w:rFonts w:ascii="Arial" w:hAnsi="Arial" w:cs="Arial"/>
              </w:rPr>
              <w:t xml:space="preserve">future </w:t>
            </w:r>
            <w:r w:rsidRPr="00927BFC">
              <w:rPr>
                <w:rFonts w:ascii="Arial" w:hAnsi="Arial" w:cs="Arial"/>
              </w:rPr>
              <w:t xml:space="preserve">changes </w:t>
            </w:r>
            <w:r>
              <w:rPr>
                <w:rFonts w:ascii="Arial" w:hAnsi="Arial" w:cs="Arial"/>
              </w:rPr>
              <w:t xml:space="preserve">to localised schemes the Council is responsible for administering is </w:t>
            </w:r>
            <w:r w:rsidRPr="00927BFC">
              <w:rPr>
                <w:rFonts w:ascii="Arial" w:hAnsi="Arial" w:cs="Arial"/>
              </w:rPr>
              <w:t xml:space="preserve">understood and support is relevant and targeted to those that require assistance and/or to any underrepresented group as appropriate. </w:t>
            </w:r>
          </w:p>
          <w:p w14:paraId="5FB788C0" w14:textId="2CDDCD7E" w:rsidR="002F68FA" w:rsidRPr="00E56456" w:rsidRDefault="002F68FA" w:rsidP="007646C3">
            <w:pPr>
              <w:jc w:val="both"/>
              <w:rPr>
                <w:rFonts w:ascii="Arial" w:hAnsi="Arial" w:cs="Arial"/>
                <w:sz w:val="6"/>
                <w:szCs w:val="6"/>
              </w:rPr>
            </w:pPr>
          </w:p>
        </w:tc>
        <w:tc>
          <w:tcPr>
            <w:tcW w:w="1544" w:type="dxa"/>
            <w:shd w:val="clear" w:color="auto" w:fill="auto"/>
            <w:vAlign w:val="center"/>
          </w:tcPr>
          <w:p w14:paraId="1F060BDD" w14:textId="77777777" w:rsidR="007646C3" w:rsidRPr="00927BFC" w:rsidRDefault="007646C3" w:rsidP="007646C3">
            <w:pPr>
              <w:jc w:val="center"/>
              <w:rPr>
                <w:rFonts w:ascii="Arial" w:hAnsi="Arial" w:cs="Arial"/>
                <w:color w:val="000000" w:themeColor="text1"/>
              </w:rPr>
            </w:pPr>
            <w:r w:rsidRPr="00927BFC">
              <w:rPr>
                <w:rFonts w:ascii="Arial" w:hAnsi="Arial" w:cs="Arial"/>
                <w:color w:val="000000" w:themeColor="text1"/>
              </w:rPr>
              <w:t>Marlene Rogers</w:t>
            </w:r>
          </w:p>
        </w:tc>
      </w:tr>
    </w:tbl>
    <w:p w14:paraId="4F819133" w14:textId="77777777" w:rsidR="00BC5C62" w:rsidRPr="0056730E" w:rsidRDefault="00BC5C62" w:rsidP="00BC5C62">
      <w:pPr>
        <w:spacing w:after="0" w:line="240" w:lineRule="auto"/>
        <w:rPr>
          <w:rFonts w:ascii="Arial" w:hAnsi="Arial" w:cs="Arial"/>
          <w:b/>
          <w:color w:val="000000" w:themeColor="text1"/>
          <w:sz w:val="20"/>
          <w:szCs w:val="20"/>
          <w:highlight w:val="yellow"/>
        </w:rPr>
      </w:pPr>
    </w:p>
    <w:p w14:paraId="38AC351C" w14:textId="6F063D4C" w:rsidR="00F05BF9" w:rsidRPr="00702783" w:rsidRDefault="004A2C61" w:rsidP="00BC5C62">
      <w:pPr>
        <w:spacing w:after="0" w:line="240" w:lineRule="auto"/>
        <w:rPr>
          <w:rFonts w:ascii="Arial" w:hAnsi="Arial" w:cs="Arial"/>
          <w:b/>
          <w:color w:val="000000" w:themeColor="text1"/>
          <w:sz w:val="24"/>
        </w:rPr>
      </w:pPr>
      <w:r w:rsidRPr="00D81B7C">
        <w:rPr>
          <w:rFonts w:ascii="Arial" w:hAnsi="Arial" w:cs="Arial"/>
          <w:b/>
          <w:color w:val="000000" w:themeColor="text1"/>
          <w:sz w:val="24"/>
        </w:rPr>
        <w:t xml:space="preserve">Equality Objective Two - </w:t>
      </w:r>
      <w:r w:rsidR="00F05BF9" w:rsidRPr="00D81B7C">
        <w:rPr>
          <w:rFonts w:ascii="Arial" w:hAnsi="Arial" w:cs="Arial"/>
          <w:b/>
          <w:color w:val="000000" w:themeColor="text1"/>
          <w:sz w:val="24"/>
        </w:rPr>
        <w:t xml:space="preserve">Employment </w:t>
      </w:r>
      <w:r w:rsidR="00D81B7C" w:rsidRPr="00D81B7C">
        <w:rPr>
          <w:rFonts w:ascii="Arial" w:hAnsi="Arial" w:cs="Arial"/>
          <w:b/>
          <w:color w:val="000000" w:themeColor="text1"/>
          <w:sz w:val="24"/>
        </w:rPr>
        <w:t>and Staff</w:t>
      </w:r>
    </w:p>
    <w:p w14:paraId="417E3602" w14:textId="77777777" w:rsidR="001A371C" w:rsidRPr="0088663B" w:rsidRDefault="001A371C" w:rsidP="004A2C61">
      <w:pPr>
        <w:pStyle w:val="ListParagraph"/>
        <w:spacing w:after="0" w:line="240" w:lineRule="auto"/>
        <w:ind w:left="-112"/>
        <w:rPr>
          <w:rFonts w:ascii="Arial" w:hAnsi="Arial" w:cs="Arial"/>
          <w:b/>
          <w:color w:val="000000" w:themeColor="text1"/>
          <w:sz w:val="16"/>
          <w:szCs w:val="16"/>
          <w:highlight w:val="yellow"/>
        </w:rPr>
      </w:pPr>
    </w:p>
    <w:tbl>
      <w:tblPr>
        <w:tblStyle w:val="TableGrid"/>
        <w:tblW w:w="15168" w:type="dxa"/>
        <w:jc w:val="center"/>
        <w:tblLook w:val="04A0" w:firstRow="1" w:lastRow="0" w:firstColumn="1" w:lastColumn="0" w:noHBand="0" w:noVBand="1"/>
        <w:tblCaption w:val="Employment and Staff: Table of Actions"/>
        <w:tblDescription w:val="Table showing actions in 2022 to support Equality Objective 2: Employment and Staff"/>
      </w:tblPr>
      <w:tblGrid>
        <w:gridCol w:w="2284"/>
        <w:gridCol w:w="11340"/>
        <w:gridCol w:w="1544"/>
      </w:tblGrid>
      <w:tr w:rsidR="00F05BF9" w:rsidRPr="00380C71" w14:paraId="606B1CDD" w14:textId="77777777" w:rsidTr="008B0B22">
        <w:trPr>
          <w:tblHeader/>
          <w:jc w:val="center"/>
        </w:trPr>
        <w:tc>
          <w:tcPr>
            <w:tcW w:w="2284" w:type="dxa"/>
            <w:shd w:val="clear" w:color="auto" w:fill="BFBFBF" w:themeFill="background1" w:themeFillShade="BF"/>
            <w:vAlign w:val="center"/>
          </w:tcPr>
          <w:p w14:paraId="21EAC578" w14:textId="77777777" w:rsidR="00F05BF9" w:rsidRPr="008F645E" w:rsidRDefault="00F05BF9" w:rsidP="004B02C0">
            <w:pPr>
              <w:jc w:val="center"/>
              <w:rPr>
                <w:rFonts w:ascii="Arial" w:hAnsi="Arial" w:cs="Arial"/>
                <w:b/>
                <w:color w:val="000000" w:themeColor="text1"/>
              </w:rPr>
            </w:pPr>
            <w:r w:rsidRPr="008F645E">
              <w:rPr>
                <w:rFonts w:ascii="Arial" w:hAnsi="Arial" w:cs="Arial"/>
                <w:b/>
                <w:color w:val="000000" w:themeColor="text1"/>
                <w:sz w:val="24"/>
              </w:rPr>
              <w:t>Action</w:t>
            </w:r>
          </w:p>
        </w:tc>
        <w:tc>
          <w:tcPr>
            <w:tcW w:w="11340" w:type="dxa"/>
            <w:shd w:val="clear" w:color="auto" w:fill="BFBFBF" w:themeFill="background1" w:themeFillShade="BF"/>
            <w:vAlign w:val="center"/>
          </w:tcPr>
          <w:p w14:paraId="46A63ECC" w14:textId="77777777" w:rsidR="00F05BF9" w:rsidRPr="008F645E" w:rsidRDefault="00F05BF9" w:rsidP="004B02C0">
            <w:pPr>
              <w:jc w:val="center"/>
              <w:rPr>
                <w:rFonts w:ascii="Arial" w:hAnsi="Arial" w:cs="Arial"/>
                <w:b/>
                <w:color w:val="000000" w:themeColor="text1"/>
              </w:rPr>
            </w:pPr>
            <w:r w:rsidRPr="008F645E">
              <w:rPr>
                <w:rFonts w:ascii="Arial" w:hAnsi="Arial" w:cs="Arial"/>
                <w:b/>
                <w:color w:val="000000" w:themeColor="text1"/>
                <w:sz w:val="24"/>
              </w:rPr>
              <w:t>Update</w:t>
            </w:r>
          </w:p>
        </w:tc>
        <w:tc>
          <w:tcPr>
            <w:tcW w:w="1544" w:type="dxa"/>
            <w:shd w:val="clear" w:color="auto" w:fill="BFBFBF" w:themeFill="background1" w:themeFillShade="BF"/>
            <w:vAlign w:val="center"/>
          </w:tcPr>
          <w:p w14:paraId="72C3E668" w14:textId="77777777" w:rsidR="00F05BF9" w:rsidRPr="008F645E" w:rsidRDefault="00F05BF9" w:rsidP="004B02C0">
            <w:pPr>
              <w:jc w:val="center"/>
              <w:rPr>
                <w:rFonts w:ascii="Arial" w:hAnsi="Arial" w:cs="Arial"/>
                <w:b/>
                <w:color w:val="000000" w:themeColor="text1"/>
                <w:sz w:val="24"/>
              </w:rPr>
            </w:pPr>
            <w:r w:rsidRPr="008F645E">
              <w:rPr>
                <w:rFonts w:ascii="Arial" w:hAnsi="Arial" w:cs="Arial"/>
                <w:b/>
                <w:color w:val="000000" w:themeColor="text1"/>
                <w:sz w:val="24"/>
              </w:rPr>
              <w:t>Lead officer</w:t>
            </w:r>
          </w:p>
        </w:tc>
      </w:tr>
      <w:tr w:rsidR="006F7822" w:rsidRPr="00380C71" w14:paraId="13C7A609" w14:textId="77777777" w:rsidTr="00763D3D">
        <w:trPr>
          <w:tblHeader/>
          <w:jc w:val="center"/>
        </w:trPr>
        <w:tc>
          <w:tcPr>
            <w:tcW w:w="2284" w:type="dxa"/>
            <w:shd w:val="clear" w:color="auto" w:fill="auto"/>
            <w:vAlign w:val="center"/>
          </w:tcPr>
          <w:p w14:paraId="0C81F11E" w14:textId="43C9E3D3" w:rsidR="006F7822" w:rsidRDefault="006F7822" w:rsidP="00915ACC">
            <w:pPr>
              <w:rPr>
                <w:rFonts w:ascii="Arial" w:hAnsi="Arial" w:cs="Arial"/>
                <w:b/>
                <w:color w:val="000000" w:themeColor="text1"/>
              </w:rPr>
            </w:pPr>
            <w:r>
              <w:rPr>
                <w:rFonts w:ascii="Arial" w:hAnsi="Arial" w:cs="Arial"/>
                <w:b/>
                <w:color w:val="000000" w:themeColor="text1"/>
              </w:rPr>
              <w:t>Equality Strategy</w:t>
            </w:r>
          </w:p>
        </w:tc>
        <w:tc>
          <w:tcPr>
            <w:tcW w:w="11340" w:type="dxa"/>
            <w:shd w:val="clear" w:color="auto" w:fill="auto"/>
          </w:tcPr>
          <w:p w14:paraId="79CB3FE0" w14:textId="77777777" w:rsidR="002F68FA" w:rsidRPr="00205EBC" w:rsidRDefault="002F68FA" w:rsidP="00915ACC">
            <w:pPr>
              <w:jc w:val="both"/>
              <w:rPr>
                <w:rFonts w:ascii="Arial" w:hAnsi="Arial" w:cs="Arial"/>
                <w:sz w:val="8"/>
                <w:szCs w:val="8"/>
              </w:rPr>
            </w:pPr>
          </w:p>
          <w:p w14:paraId="146BBAED" w14:textId="09ED42B3" w:rsidR="006F7822" w:rsidRDefault="006F7822" w:rsidP="00915ACC">
            <w:pPr>
              <w:jc w:val="both"/>
              <w:rPr>
                <w:rFonts w:ascii="Arial" w:hAnsi="Arial" w:cs="Arial"/>
              </w:rPr>
            </w:pPr>
            <w:r>
              <w:rPr>
                <w:rFonts w:ascii="Arial" w:hAnsi="Arial" w:cs="Arial"/>
              </w:rPr>
              <w:t xml:space="preserve">In January 2022 the Council adopted a new Equality Strategy to cover the period to 2026. This included </w:t>
            </w:r>
            <w:r w:rsidR="009E5AC1">
              <w:rPr>
                <w:rFonts w:ascii="Arial" w:hAnsi="Arial" w:cs="Arial"/>
              </w:rPr>
              <w:t xml:space="preserve">a </w:t>
            </w:r>
            <w:r>
              <w:rPr>
                <w:rFonts w:ascii="Arial" w:hAnsi="Arial" w:cs="Arial"/>
              </w:rPr>
              <w:t xml:space="preserve">refresh of our equality objectives and </w:t>
            </w:r>
            <w:r w:rsidR="002F68FA">
              <w:rPr>
                <w:rFonts w:ascii="Arial" w:hAnsi="Arial" w:cs="Arial"/>
              </w:rPr>
              <w:t xml:space="preserve">the </w:t>
            </w:r>
            <w:r>
              <w:rPr>
                <w:rFonts w:ascii="Arial" w:hAnsi="Arial" w:cs="Arial"/>
              </w:rPr>
              <w:t xml:space="preserve">addition of a new one to capture our work around Community Cohesion and Involvement. </w:t>
            </w:r>
          </w:p>
          <w:p w14:paraId="700BD0C1" w14:textId="055E799A" w:rsidR="002F68FA" w:rsidRPr="00205EBC" w:rsidRDefault="002F68FA" w:rsidP="00915ACC">
            <w:pPr>
              <w:jc w:val="both"/>
              <w:rPr>
                <w:rFonts w:ascii="Arial" w:hAnsi="Arial" w:cs="Arial"/>
                <w:sz w:val="8"/>
                <w:szCs w:val="8"/>
              </w:rPr>
            </w:pPr>
          </w:p>
        </w:tc>
        <w:tc>
          <w:tcPr>
            <w:tcW w:w="1544" w:type="dxa"/>
            <w:shd w:val="clear" w:color="auto" w:fill="auto"/>
            <w:vAlign w:val="center"/>
          </w:tcPr>
          <w:p w14:paraId="1054798C" w14:textId="2CAA1DDB" w:rsidR="006F7822" w:rsidRDefault="006F7822" w:rsidP="00915ACC">
            <w:pPr>
              <w:jc w:val="center"/>
              <w:rPr>
                <w:rFonts w:ascii="Arial" w:hAnsi="Arial" w:cs="Arial"/>
                <w:color w:val="000000" w:themeColor="text1"/>
              </w:rPr>
            </w:pPr>
            <w:r>
              <w:rPr>
                <w:rFonts w:ascii="Arial" w:hAnsi="Arial" w:cs="Arial"/>
                <w:color w:val="000000" w:themeColor="text1"/>
              </w:rPr>
              <w:t>Jenny Westbrook</w:t>
            </w:r>
          </w:p>
        </w:tc>
      </w:tr>
      <w:tr w:rsidR="00915ACC" w:rsidRPr="00380C71" w14:paraId="67056712" w14:textId="77777777" w:rsidTr="00763D3D">
        <w:trPr>
          <w:tblHeader/>
          <w:jc w:val="center"/>
        </w:trPr>
        <w:tc>
          <w:tcPr>
            <w:tcW w:w="2284" w:type="dxa"/>
            <w:shd w:val="clear" w:color="auto" w:fill="auto"/>
            <w:vAlign w:val="center"/>
          </w:tcPr>
          <w:p w14:paraId="083F3882" w14:textId="77777777" w:rsidR="00915ACC" w:rsidRPr="00917F80" w:rsidRDefault="00915ACC" w:rsidP="00915ACC">
            <w:pPr>
              <w:rPr>
                <w:rFonts w:ascii="Arial" w:hAnsi="Arial" w:cs="Arial"/>
                <w:b/>
                <w:color w:val="000000" w:themeColor="text1"/>
              </w:rPr>
            </w:pPr>
            <w:r w:rsidRPr="00917F80">
              <w:rPr>
                <w:rFonts w:ascii="Arial" w:hAnsi="Arial" w:cs="Arial"/>
                <w:b/>
                <w:color w:val="000000" w:themeColor="text1"/>
              </w:rPr>
              <w:t>Human Resources</w:t>
            </w:r>
          </w:p>
        </w:tc>
        <w:tc>
          <w:tcPr>
            <w:tcW w:w="11340" w:type="dxa"/>
            <w:shd w:val="clear" w:color="auto" w:fill="auto"/>
          </w:tcPr>
          <w:p w14:paraId="0BB88BA4" w14:textId="77777777" w:rsidR="002F68FA" w:rsidRPr="00205EBC" w:rsidRDefault="002F68FA" w:rsidP="00915ACC">
            <w:pPr>
              <w:jc w:val="both"/>
              <w:rPr>
                <w:rFonts w:ascii="Arial" w:hAnsi="Arial" w:cs="Arial"/>
                <w:sz w:val="8"/>
                <w:szCs w:val="8"/>
              </w:rPr>
            </w:pPr>
          </w:p>
          <w:p w14:paraId="25A2700A" w14:textId="77777777" w:rsidR="00915ACC" w:rsidRDefault="00915ACC" w:rsidP="00915ACC">
            <w:pPr>
              <w:jc w:val="both"/>
              <w:rPr>
                <w:rFonts w:ascii="Arial" w:hAnsi="Arial" w:cs="Arial"/>
              </w:rPr>
            </w:pPr>
            <w:r w:rsidRPr="00917F80">
              <w:rPr>
                <w:rFonts w:ascii="Arial" w:hAnsi="Arial" w:cs="Arial"/>
              </w:rPr>
              <w:t xml:space="preserve">The Council continues to be fully committed to equality in its recruitment and employment practices. The Council’s Equality &amp; Diversity Policy adheres fully to the Equality Act 2010 and is available to all staff as part of the Staff Handbook, accessible </w:t>
            </w:r>
            <w:r>
              <w:rPr>
                <w:rFonts w:ascii="Arial" w:hAnsi="Arial" w:cs="Arial"/>
              </w:rPr>
              <w:t>on our Intranet. </w:t>
            </w:r>
          </w:p>
          <w:p w14:paraId="1B172775" w14:textId="41D1B891" w:rsidR="002F68FA" w:rsidRPr="00205EBC" w:rsidRDefault="002F68FA" w:rsidP="00915ACC">
            <w:pPr>
              <w:jc w:val="both"/>
              <w:rPr>
                <w:rFonts w:ascii="Arial" w:hAnsi="Arial" w:cs="Arial"/>
                <w:sz w:val="8"/>
                <w:szCs w:val="8"/>
              </w:rPr>
            </w:pPr>
          </w:p>
        </w:tc>
        <w:tc>
          <w:tcPr>
            <w:tcW w:w="1544" w:type="dxa"/>
            <w:shd w:val="clear" w:color="auto" w:fill="auto"/>
            <w:vAlign w:val="center"/>
          </w:tcPr>
          <w:p w14:paraId="6251610F" w14:textId="77777777" w:rsidR="00915ACC" w:rsidRPr="00917F80" w:rsidRDefault="00915ACC" w:rsidP="00915ACC">
            <w:pPr>
              <w:jc w:val="center"/>
              <w:rPr>
                <w:rFonts w:ascii="Arial" w:hAnsi="Arial" w:cs="Arial"/>
                <w:color w:val="000000" w:themeColor="text1"/>
              </w:rPr>
            </w:pPr>
            <w:r w:rsidRPr="00917F80">
              <w:rPr>
                <w:rFonts w:ascii="Arial" w:hAnsi="Arial" w:cs="Arial"/>
                <w:color w:val="000000" w:themeColor="text1"/>
              </w:rPr>
              <w:t>Tim Radcliffe</w:t>
            </w:r>
          </w:p>
        </w:tc>
      </w:tr>
      <w:tr w:rsidR="00915ACC" w:rsidRPr="00380C71" w14:paraId="4F8A8F07" w14:textId="77777777" w:rsidTr="00763D3D">
        <w:trPr>
          <w:tblHeader/>
          <w:jc w:val="center"/>
        </w:trPr>
        <w:tc>
          <w:tcPr>
            <w:tcW w:w="2284" w:type="dxa"/>
            <w:shd w:val="clear" w:color="auto" w:fill="auto"/>
            <w:vAlign w:val="center"/>
          </w:tcPr>
          <w:p w14:paraId="5D9801B5" w14:textId="6F14D2CA" w:rsidR="00915ACC" w:rsidRDefault="002F68FA" w:rsidP="00915ACC">
            <w:pPr>
              <w:rPr>
                <w:rFonts w:ascii="Arial" w:hAnsi="Arial" w:cs="Arial"/>
                <w:b/>
                <w:color w:val="000000" w:themeColor="text1"/>
              </w:rPr>
            </w:pPr>
            <w:r>
              <w:rPr>
                <w:rFonts w:ascii="Arial" w:hAnsi="Arial" w:cs="Arial"/>
                <w:b/>
                <w:color w:val="000000" w:themeColor="text1"/>
              </w:rPr>
              <w:t>Staff Training on Equality Issues</w:t>
            </w:r>
          </w:p>
        </w:tc>
        <w:tc>
          <w:tcPr>
            <w:tcW w:w="11340" w:type="dxa"/>
            <w:shd w:val="clear" w:color="auto" w:fill="auto"/>
          </w:tcPr>
          <w:p w14:paraId="15E2A561" w14:textId="77777777" w:rsidR="002F68FA" w:rsidRPr="00205EBC" w:rsidRDefault="002F68FA" w:rsidP="00915ACC">
            <w:pPr>
              <w:rPr>
                <w:rFonts w:ascii="Arial" w:hAnsi="Arial" w:cs="Arial"/>
                <w:sz w:val="8"/>
                <w:szCs w:val="8"/>
              </w:rPr>
            </w:pPr>
          </w:p>
          <w:p w14:paraId="6EF368D4" w14:textId="5E71B3C7" w:rsidR="002F68FA" w:rsidRDefault="002F68FA" w:rsidP="00915ACC">
            <w:pPr>
              <w:rPr>
                <w:rFonts w:ascii="Arial" w:hAnsi="Arial" w:cs="Arial"/>
              </w:rPr>
            </w:pPr>
            <w:r>
              <w:rPr>
                <w:rFonts w:ascii="Arial" w:hAnsi="Arial" w:cs="Arial"/>
              </w:rPr>
              <w:t>In June 2022, an updated equality and diversity module was introduced to our e-learning system. It was mandatory for all employees to complete, and this was monitored by Human Resources.  The course is now part of the induction e-learning package for all new employees joining CDC.</w:t>
            </w:r>
          </w:p>
          <w:p w14:paraId="080E3402" w14:textId="77777777" w:rsidR="002F68FA" w:rsidRPr="00205EBC" w:rsidRDefault="002F68FA" w:rsidP="00915ACC">
            <w:pPr>
              <w:rPr>
                <w:rFonts w:ascii="Arial" w:hAnsi="Arial" w:cs="Arial"/>
                <w:sz w:val="8"/>
                <w:szCs w:val="8"/>
              </w:rPr>
            </w:pPr>
          </w:p>
          <w:p w14:paraId="1D9F8CCF" w14:textId="77777777" w:rsidR="00915ACC" w:rsidRDefault="00915ACC" w:rsidP="00915ACC">
            <w:pPr>
              <w:rPr>
                <w:rFonts w:ascii="Arial" w:hAnsi="Arial" w:cs="Arial"/>
              </w:rPr>
            </w:pPr>
            <w:r w:rsidRPr="0056730E">
              <w:rPr>
                <w:rFonts w:ascii="Arial" w:hAnsi="Arial" w:cs="Arial"/>
              </w:rPr>
              <w:t>In November 2022, Human Resources and Housing staff undertook an on-line course regarding neurodiversity.</w:t>
            </w:r>
            <w:r w:rsidRPr="0056730E">
              <w:rPr>
                <w:rFonts w:ascii="Nunito" w:hAnsi="Nunito"/>
                <w:sz w:val="32"/>
                <w:szCs w:val="32"/>
                <w:shd w:val="clear" w:color="auto" w:fill="FFFFFF"/>
              </w:rPr>
              <w:t xml:space="preserve"> </w:t>
            </w:r>
            <w:r w:rsidRPr="00763D3D">
              <w:rPr>
                <w:rFonts w:ascii="Arial" w:hAnsi="Arial" w:cs="Arial"/>
              </w:rPr>
              <w:t>The course was designed to help managers build a positive understanding of neurodivergent conditions and how they can benefit the workplace and society.</w:t>
            </w:r>
          </w:p>
          <w:p w14:paraId="2B86534C" w14:textId="32EF33B6" w:rsidR="002F68FA" w:rsidRPr="00205EBC" w:rsidRDefault="002F68FA" w:rsidP="00915ACC">
            <w:pPr>
              <w:rPr>
                <w:rFonts w:ascii="Arial" w:hAnsi="Arial" w:cs="Arial"/>
                <w:color w:val="333333"/>
                <w:sz w:val="8"/>
                <w:szCs w:val="8"/>
                <w:shd w:val="clear" w:color="auto" w:fill="FFFFFF"/>
              </w:rPr>
            </w:pPr>
          </w:p>
        </w:tc>
        <w:tc>
          <w:tcPr>
            <w:tcW w:w="1544" w:type="dxa"/>
            <w:shd w:val="clear" w:color="auto" w:fill="auto"/>
            <w:vAlign w:val="center"/>
          </w:tcPr>
          <w:p w14:paraId="5B365C94" w14:textId="0DE27C38" w:rsidR="00915ACC" w:rsidRDefault="00915ACC" w:rsidP="00915ACC">
            <w:pPr>
              <w:jc w:val="center"/>
              <w:rPr>
                <w:rFonts w:ascii="Arial" w:hAnsi="Arial" w:cs="Arial"/>
                <w:color w:val="000000" w:themeColor="text1"/>
              </w:rPr>
            </w:pPr>
            <w:r>
              <w:rPr>
                <w:rFonts w:ascii="Arial" w:hAnsi="Arial" w:cs="Arial"/>
                <w:color w:val="000000" w:themeColor="text1"/>
              </w:rPr>
              <w:t>Tim Radcliffe</w:t>
            </w:r>
          </w:p>
        </w:tc>
      </w:tr>
      <w:tr w:rsidR="00915ACC" w:rsidRPr="00380C71" w14:paraId="65E4DF7C" w14:textId="77777777" w:rsidTr="0042580A">
        <w:trPr>
          <w:tblHeader/>
          <w:jc w:val="center"/>
        </w:trPr>
        <w:tc>
          <w:tcPr>
            <w:tcW w:w="2284" w:type="dxa"/>
            <w:shd w:val="clear" w:color="auto" w:fill="auto"/>
            <w:vAlign w:val="center"/>
          </w:tcPr>
          <w:p w14:paraId="2574E71A" w14:textId="74743EA0" w:rsidR="00915ACC" w:rsidRPr="00015DF0" w:rsidRDefault="00915ACC" w:rsidP="00915ACC">
            <w:pPr>
              <w:rPr>
                <w:rFonts w:ascii="Arial" w:hAnsi="Arial" w:cs="Arial"/>
                <w:b/>
                <w:color w:val="000000" w:themeColor="text1"/>
              </w:rPr>
            </w:pPr>
            <w:r>
              <w:rPr>
                <w:rFonts w:ascii="Arial" w:hAnsi="Arial" w:cs="Arial"/>
                <w:b/>
                <w:color w:val="000000" w:themeColor="text1"/>
              </w:rPr>
              <w:lastRenderedPageBreak/>
              <w:t>Committee Report Writing</w:t>
            </w:r>
          </w:p>
        </w:tc>
        <w:tc>
          <w:tcPr>
            <w:tcW w:w="11340" w:type="dxa"/>
            <w:shd w:val="clear" w:color="auto" w:fill="auto"/>
          </w:tcPr>
          <w:p w14:paraId="3AF911C9" w14:textId="77777777" w:rsidR="00235580" w:rsidRPr="00205EBC" w:rsidRDefault="00235580" w:rsidP="00915ACC">
            <w:pPr>
              <w:jc w:val="both"/>
              <w:rPr>
                <w:rFonts w:ascii="Arial" w:hAnsi="Arial" w:cs="Arial"/>
                <w:sz w:val="8"/>
                <w:szCs w:val="8"/>
              </w:rPr>
            </w:pPr>
          </w:p>
          <w:p w14:paraId="38873CAA" w14:textId="463664D9" w:rsidR="00915ACC" w:rsidRDefault="00915ACC" w:rsidP="00915ACC">
            <w:pPr>
              <w:jc w:val="both"/>
              <w:rPr>
                <w:rFonts w:ascii="Arial" w:hAnsi="Arial" w:cs="Arial"/>
              </w:rPr>
            </w:pPr>
            <w:r>
              <w:rPr>
                <w:rFonts w:ascii="Arial" w:hAnsi="Arial" w:cs="Arial"/>
              </w:rPr>
              <w:t>A</w:t>
            </w:r>
            <w:r w:rsidRPr="00317F9A">
              <w:rPr>
                <w:rFonts w:ascii="Arial" w:hAnsi="Arial" w:cs="Arial"/>
              </w:rPr>
              <w:t>mendments to the templates for report</w:t>
            </w:r>
            <w:r>
              <w:rPr>
                <w:rFonts w:ascii="Arial" w:hAnsi="Arial" w:cs="Arial"/>
              </w:rPr>
              <w:t>s to committee</w:t>
            </w:r>
            <w:r w:rsidRPr="00317F9A">
              <w:rPr>
                <w:rFonts w:ascii="Arial" w:hAnsi="Arial" w:cs="Arial"/>
              </w:rPr>
              <w:t xml:space="preserve"> were adopted </w:t>
            </w:r>
            <w:r>
              <w:rPr>
                <w:rFonts w:ascii="Arial" w:hAnsi="Arial" w:cs="Arial"/>
              </w:rPr>
              <w:t xml:space="preserve">in 2020 </w:t>
            </w:r>
            <w:r w:rsidRPr="00317F9A">
              <w:rPr>
                <w:rFonts w:ascii="Arial" w:hAnsi="Arial" w:cs="Arial"/>
              </w:rPr>
              <w:t xml:space="preserve">to ensure officers properly consider equalities factors and </w:t>
            </w:r>
            <w:r>
              <w:rPr>
                <w:rFonts w:ascii="Arial" w:hAnsi="Arial" w:cs="Arial"/>
              </w:rPr>
              <w:t xml:space="preserve">the need to </w:t>
            </w:r>
            <w:r w:rsidRPr="00317F9A">
              <w:rPr>
                <w:rFonts w:ascii="Arial" w:hAnsi="Arial" w:cs="Arial"/>
              </w:rPr>
              <w:t>complete equalities impact assessments. Since that change</w:t>
            </w:r>
            <w:r w:rsidR="0042580A">
              <w:rPr>
                <w:rFonts w:ascii="Arial" w:hAnsi="Arial" w:cs="Arial"/>
              </w:rPr>
              <w:t xml:space="preserve">, </w:t>
            </w:r>
            <w:r w:rsidRPr="00317F9A">
              <w:rPr>
                <w:rFonts w:ascii="Arial" w:hAnsi="Arial" w:cs="Arial"/>
              </w:rPr>
              <w:t xml:space="preserve">training for report authors has been </w:t>
            </w:r>
            <w:r>
              <w:rPr>
                <w:rFonts w:ascii="Arial" w:hAnsi="Arial" w:cs="Arial"/>
              </w:rPr>
              <w:t xml:space="preserve">delivered </w:t>
            </w:r>
            <w:r w:rsidR="0042580A">
              <w:rPr>
                <w:rFonts w:ascii="Arial" w:hAnsi="Arial" w:cs="Arial"/>
              </w:rPr>
              <w:t xml:space="preserve">annually </w:t>
            </w:r>
            <w:r w:rsidRPr="00317F9A">
              <w:rPr>
                <w:rFonts w:ascii="Arial" w:hAnsi="Arial" w:cs="Arial"/>
              </w:rPr>
              <w:t xml:space="preserve">to give further detail on compliance with those requirements. This </w:t>
            </w:r>
            <w:r w:rsidR="00235580">
              <w:rPr>
                <w:rFonts w:ascii="Arial" w:hAnsi="Arial" w:cs="Arial"/>
              </w:rPr>
              <w:t xml:space="preserve">helps to </w:t>
            </w:r>
            <w:r w:rsidRPr="00317F9A">
              <w:rPr>
                <w:rFonts w:ascii="Arial" w:hAnsi="Arial" w:cs="Arial"/>
              </w:rPr>
              <w:t>retain the focus on equality (as well as other issues such as environmental matters) in our report writing</w:t>
            </w:r>
            <w:r>
              <w:rPr>
                <w:rFonts w:ascii="Arial" w:hAnsi="Arial" w:cs="Arial"/>
              </w:rPr>
              <w:t xml:space="preserve"> and ensure </w:t>
            </w:r>
            <w:r w:rsidRPr="00317F9A">
              <w:rPr>
                <w:rFonts w:ascii="Arial" w:hAnsi="Arial" w:cs="Arial"/>
              </w:rPr>
              <w:t>report authors have confidence on their duties and application of procedural</w:t>
            </w:r>
            <w:r w:rsidR="0042580A">
              <w:rPr>
                <w:rFonts w:ascii="Arial" w:hAnsi="Arial" w:cs="Arial"/>
              </w:rPr>
              <w:t xml:space="preserve"> and legal</w:t>
            </w:r>
            <w:r w:rsidRPr="00317F9A">
              <w:rPr>
                <w:rFonts w:ascii="Arial" w:hAnsi="Arial" w:cs="Arial"/>
              </w:rPr>
              <w:t xml:space="preserve"> requirements</w:t>
            </w:r>
            <w:r>
              <w:rPr>
                <w:rFonts w:ascii="Arial" w:hAnsi="Arial" w:cs="Arial"/>
              </w:rPr>
              <w:t xml:space="preserve">. </w:t>
            </w:r>
          </w:p>
          <w:p w14:paraId="10D287D2" w14:textId="002C24AA" w:rsidR="00235580" w:rsidRPr="00205EBC" w:rsidRDefault="00235580" w:rsidP="00915ACC">
            <w:pPr>
              <w:jc w:val="both"/>
              <w:rPr>
                <w:rFonts w:ascii="Arial" w:hAnsi="Arial" w:cs="Arial"/>
                <w:sz w:val="8"/>
                <w:szCs w:val="8"/>
              </w:rPr>
            </w:pPr>
          </w:p>
        </w:tc>
        <w:tc>
          <w:tcPr>
            <w:tcW w:w="1544" w:type="dxa"/>
            <w:shd w:val="clear" w:color="auto" w:fill="auto"/>
            <w:vAlign w:val="center"/>
          </w:tcPr>
          <w:p w14:paraId="77B13FAE" w14:textId="26D5850C" w:rsidR="00915ACC" w:rsidRPr="00015DF0" w:rsidRDefault="00915ACC" w:rsidP="00915ACC">
            <w:pPr>
              <w:jc w:val="center"/>
              <w:rPr>
                <w:rFonts w:ascii="Arial" w:hAnsi="Arial" w:cs="Arial"/>
                <w:color w:val="000000" w:themeColor="text1"/>
              </w:rPr>
            </w:pPr>
            <w:r>
              <w:rPr>
                <w:rFonts w:ascii="Arial" w:hAnsi="Arial" w:cs="Arial"/>
                <w:color w:val="000000" w:themeColor="text1"/>
              </w:rPr>
              <w:t xml:space="preserve">Lisa </w:t>
            </w:r>
            <w:r w:rsidR="0042580A">
              <w:rPr>
                <w:rFonts w:ascii="Arial" w:hAnsi="Arial" w:cs="Arial"/>
                <w:color w:val="000000" w:themeColor="text1"/>
              </w:rPr>
              <w:t>Baines</w:t>
            </w:r>
          </w:p>
        </w:tc>
      </w:tr>
      <w:tr w:rsidR="00915ACC" w:rsidRPr="00380C71" w14:paraId="17DAE3B8" w14:textId="77777777" w:rsidTr="005B758A">
        <w:trPr>
          <w:tblHeader/>
          <w:jc w:val="center"/>
        </w:trPr>
        <w:tc>
          <w:tcPr>
            <w:tcW w:w="2284" w:type="dxa"/>
            <w:shd w:val="clear" w:color="auto" w:fill="auto"/>
            <w:vAlign w:val="center"/>
          </w:tcPr>
          <w:p w14:paraId="77F30E32" w14:textId="7D7995E5" w:rsidR="00915ACC" w:rsidRPr="00015DF0" w:rsidRDefault="00915ACC" w:rsidP="00915ACC">
            <w:pPr>
              <w:rPr>
                <w:rFonts w:ascii="Arial" w:hAnsi="Arial" w:cs="Arial"/>
                <w:b/>
                <w:color w:val="000000" w:themeColor="text1"/>
              </w:rPr>
            </w:pPr>
            <w:r w:rsidRPr="00015DF0">
              <w:rPr>
                <w:rFonts w:ascii="Arial" w:hAnsi="Arial" w:cs="Arial"/>
                <w:b/>
                <w:color w:val="000000" w:themeColor="text1"/>
              </w:rPr>
              <w:t>Legal Services</w:t>
            </w:r>
          </w:p>
        </w:tc>
        <w:tc>
          <w:tcPr>
            <w:tcW w:w="11340" w:type="dxa"/>
            <w:shd w:val="clear" w:color="auto" w:fill="auto"/>
          </w:tcPr>
          <w:p w14:paraId="1D406996" w14:textId="77777777" w:rsidR="00235580" w:rsidRPr="00205EBC" w:rsidRDefault="00235580" w:rsidP="00915ACC">
            <w:pPr>
              <w:jc w:val="both"/>
              <w:rPr>
                <w:rFonts w:ascii="Arial" w:hAnsi="Arial" w:cs="Arial"/>
                <w:sz w:val="8"/>
                <w:szCs w:val="8"/>
              </w:rPr>
            </w:pPr>
          </w:p>
          <w:p w14:paraId="0F119F7D" w14:textId="2C3C7511" w:rsidR="00915ACC" w:rsidRDefault="00915ACC" w:rsidP="00915ACC">
            <w:pPr>
              <w:jc w:val="both"/>
              <w:rPr>
                <w:rFonts w:ascii="Arial" w:hAnsi="Arial" w:cs="Arial"/>
              </w:rPr>
            </w:pPr>
            <w:r w:rsidRPr="00317F9A">
              <w:rPr>
                <w:rFonts w:ascii="Arial" w:hAnsi="Arial" w:cs="Arial"/>
              </w:rPr>
              <w:t xml:space="preserve">The </w:t>
            </w:r>
            <w:r w:rsidR="00235580">
              <w:rPr>
                <w:rFonts w:ascii="Arial" w:hAnsi="Arial" w:cs="Arial"/>
              </w:rPr>
              <w:t xml:space="preserve">Legal </w:t>
            </w:r>
            <w:r>
              <w:rPr>
                <w:rFonts w:ascii="Arial" w:hAnsi="Arial" w:cs="Arial"/>
              </w:rPr>
              <w:t>T</w:t>
            </w:r>
            <w:r w:rsidRPr="00317F9A">
              <w:rPr>
                <w:rFonts w:ascii="Arial" w:hAnsi="Arial" w:cs="Arial"/>
              </w:rPr>
              <w:t>eam continue to ensure that all lawyers maintain required levels of continuing professional development including</w:t>
            </w:r>
            <w:r>
              <w:rPr>
                <w:rFonts w:ascii="Arial" w:hAnsi="Arial" w:cs="Arial"/>
              </w:rPr>
              <w:t xml:space="preserve">, where relevant, </w:t>
            </w:r>
            <w:r w:rsidRPr="00317F9A">
              <w:rPr>
                <w:rFonts w:ascii="Arial" w:hAnsi="Arial" w:cs="Arial"/>
              </w:rPr>
              <w:t xml:space="preserve">awareness and application of </w:t>
            </w:r>
            <w:r>
              <w:rPr>
                <w:rFonts w:ascii="Arial" w:hAnsi="Arial" w:cs="Arial"/>
              </w:rPr>
              <w:t>E</w:t>
            </w:r>
            <w:r w:rsidRPr="00317F9A">
              <w:rPr>
                <w:rFonts w:ascii="Arial" w:hAnsi="Arial" w:cs="Arial"/>
              </w:rPr>
              <w:t>qualit</w:t>
            </w:r>
            <w:r>
              <w:rPr>
                <w:rFonts w:ascii="Arial" w:hAnsi="Arial" w:cs="Arial"/>
              </w:rPr>
              <w:t>y</w:t>
            </w:r>
            <w:r w:rsidRPr="00317F9A">
              <w:rPr>
                <w:rFonts w:ascii="Arial" w:hAnsi="Arial" w:cs="Arial"/>
              </w:rPr>
              <w:t xml:space="preserve"> </w:t>
            </w:r>
            <w:r>
              <w:rPr>
                <w:rFonts w:ascii="Arial" w:hAnsi="Arial" w:cs="Arial"/>
              </w:rPr>
              <w:t>A</w:t>
            </w:r>
            <w:r w:rsidRPr="00317F9A">
              <w:rPr>
                <w:rFonts w:ascii="Arial" w:hAnsi="Arial" w:cs="Arial"/>
              </w:rPr>
              <w:t xml:space="preserve">ct requirements. </w:t>
            </w:r>
            <w:r>
              <w:rPr>
                <w:rFonts w:ascii="Arial" w:hAnsi="Arial" w:cs="Arial"/>
              </w:rPr>
              <w:t>C</w:t>
            </w:r>
            <w:r w:rsidRPr="00317F9A">
              <w:rPr>
                <w:rFonts w:ascii="Arial" w:hAnsi="Arial" w:cs="Arial"/>
              </w:rPr>
              <w:t xml:space="preserve">onfident advice on compliance with </w:t>
            </w:r>
            <w:r>
              <w:rPr>
                <w:rFonts w:ascii="Arial" w:hAnsi="Arial" w:cs="Arial"/>
              </w:rPr>
              <w:t>E</w:t>
            </w:r>
            <w:r w:rsidRPr="00317F9A">
              <w:rPr>
                <w:rFonts w:ascii="Arial" w:hAnsi="Arial" w:cs="Arial"/>
              </w:rPr>
              <w:t>qualit</w:t>
            </w:r>
            <w:r>
              <w:rPr>
                <w:rFonts w:ascii="Arial" w:hAnsi="Arial" w:cs="Arial"/>
              </w:rPr>
              <w:t>y</w:t>
            </w:r>
            <w:r w:rsidRPr="00317F9A">
              <w:rPr>
                <w:rFonts w:ascii="Arial" w:hAnsi="Arial" w:cs="Arial"/>
              </w:rPr>
              <w:t xml:space="preserve"> </w:t>
            </w:r>
            <w:r>
              <w:rPr>
                <w:rFonts w:ascii="Arial" w:hAnsi="Arial" w:cs="Arial"/>
              </w:rPr>
              <w:t>A</w:t>
            </w:r>
            <w:r w:rsidRPr="00317F9A">
              <w:rPr>
                <w:rFonts w:ascii="Arial" w:hAnsi="Arial" w:cs="Arial"/>
              </w:rPr>
              <w:t>ct duties is given and followed up with report authors</w:t>
            </w:r>
            <w:r w:rsidR="005B758A">
              <w:rPr>
                <w:rFonts w:ascii="Arial" w:hAnsi="Arial" w:cs="Arial"/>
              </w:rPr>
              <w:t xml:space="preserve"> where such matters are identified or where an advising lawyer considers it is required.</w:t>
            </w:r>
            <w:r w:rsidRPr="00317F9A">
              <w:rPr>
                <w:rFonts w:ascii="Arial" w:hAnsi="Arial" w:cs="Arial"/>
              </w:rPr>
              <w:t xml:space="preserve"> </w:t>
            </w:r>
          </w:p>
          <w:p w14:paraId="409ABA01" w14:textId="4B1F6925" w:rsidR="00235580" w:rsidRPr="00205EBC" w:rsidRDefault="00235580" w:rsidP="00915ACC">
            <w:pPr>
              <w:jc w:val="both"/>
              <w:rPr>
                <w:rFonts w:ascii="Arial" w:hAnsi="Arial" w:cs="Arial"/>
                <w:sz w:val="8"/>
                <w:szCs w:val="8"/>
              </w:rPr>
            </w:pPr>
          </w:p>
        </w:tc>
        <w:tc>
          <w:tcPr>
            <w:tcW w:w="1544" w:type="dxa"/>
            <w:shd w:val="clear" w:color="auto" w:fill="auto"/>
            <w:vAlign w:val="center"/>
          </w:tcPr>
          <w:p w14:paraId="0ADE93DB" w14:textId="357124C7" w:rsidR="00915ACC" w:rsidRPr="00015DF0" w:rsidRDefault="00915ACC" w:rsidP="00915ACC">
            <w:pPr>
              <w:jc w:val="center"/>
              <w:rPr>
                <w:rFonts w:ascii="Arial" w:hAnsi="Arial" w:cs="Arial"/>
                <w:color w:val="000000" w:themeColor="text1"/>
                <w:sz w:val="24"/>
              </w:rPr>
            </w:pPr>
            <w:r w:rsidRPr="00015DF0">
              <w:rPr>
                <w:rFonts w:ascii="Arial" w:hAnsi="Arial" w:cs="Arial"/>
                <w:color w:val="000000" w:themeColor="text1"/>
              </w:rPr>
              <w:t>Nic</w:t>
            </w:r>
            <w:r>
              <w:rPr>
                <w:rFonts w:ascii="Arial" w:hAnsi="Arial" w:cs="Arial"/>
                <w:color w:val="000000" w:themeColor="text1"/>
              </w:rPr>
              <w:t>holas</w:t>
            </w:r>
            <w:r w:rsidRPr="00015DF0">
              <w:rPr>
                <w:rFonts w:ascii="Arial" w:hAnsi="Arial" w:cs="Arial"/>
                <w:color w:val="000000" w:themeColor="text1"/>
              </w:rPr>
              <w:t xml:space="preserve"> Bennett</w:t>
            </w:r>
          </w:p>
        </w:tc>
      </w:tr>
      <w:tr w:rsidR="0042580A" w:rsidRPr="00380C71" w14:paraId="55E54150" w14:textId="77777777" w:rsidTr="005B758A">
        <w:trPr>
          <w:tblHeader/>
          <w:jc w:val="center"/>
        </w:trPr>
        <w:tc>
          <w:tcPr>
            <w:tcW w:w="2284" w:type="dxa"/>
            <w:shd w:val="clear" w:color="auto" w:fill="auto"/>
            <w:vAlign w:val="center"/>
          </w:tcPr>
          <w:p w14:paraId="2BA14C19" w14:textId="512AF44F" w:rsidR="0042580A" w:rsidRPr="00015DF0" w:rsidRDefault="0042580A" w:rsidP="00915ACC">
            <w:pPr>
              <w:rPr>
                <w:rFonts w:ascii="Arial" w:hAnsi="Arial" w:cs="Arial"/>
                <w:b/>
                <w:color w:val="000000" w:themeColor="text1"/>
              </w:rPr>
            </w:pPr>
            <w:r>
              <w:rPr>
                <w:rFonts w:ascii="Arial" w:hAnsi="Arial" w:cs="Arial"/>
                <w:b/>
                <w:color w:val="000000" w:themeColor="text1"/>
              </w:rPr>
              <w:t>Meeting Management</w:t>
            </w:r>
          </w:p>
        </w:tc>
        <w:tc>
          <w:tcPr>
            <w:tcW w:w="11340" w:type="dxa"/>
            <w:shd w:val="clear" w:color="auto" w:fill="auto"/>
          </w:tcPr>
          <w:p w14:paraId="5CBFFCC4" w14:textId="77777777" w:rsidR="00235580" w:rsidRPr="00205EBC" w:rsidRDefault="00235580" w:rsidP="00915ACC">
            <w:pPr>
              <w:jc w:val="both"/>
              <w:rPr>
                <w:rFonts w:ascii="Arial" w:hAnsi="Arial" w:cs="Arial"/>
                <w:sz w:val="8"/>
                <w:szCs w:val="8"/>
              </w:rPr>
            </w:pPr>
          </w:p>
          <w:p w14:paraId="550B017B" w14:textId="13C38FFF" w:rsidR="0042580A" w:rsidRDefault="00235580" w:rsidP="00915ACC">
            <w:pPr>
              <w:jc w:val="both"/>
              <w:rPr>
                <w:rFonts w:ascii="Arial" w:hAnsi="Arial" w:cs="Arial"/>
              </w:rPr>
            </w:pPr>
            <w:r>
              <w:rPr>
                <w:rFonts w:ascii="Arial" w:hAnsi="Arial" w:cs="Arial"/>
              </w:rPr>
              <w:t xml:space="preserve">Improvements to the </w:t>
            </w:r>
            <w:r w:rsidR="0042580A">
              <w:rPr>
                <w:rFonts w:ascii="Arial" w:hAnsi="Arial" w:cs="Arial"/>
              </w:rPr>
              <w:t>induction loop syste</w:t>
            </w:r>
            <w:r>
              <w:rPr>
                <w:rFonts w:ascii="Arial" w:hAnsi="Arial" w:cs="Arial"/>
              </w:rPr>
              <w:t>m have</w:t>
            </w:r>
            <w:r w:rsidR="0042580A">
              <w:rPr>
                <w:rFonts w:ascii="Arial" w:hAnsi="Arial" w:cs="Arial"/>
              </w:rPr>
              <w:t xml:space="preserve"> been undertaken to ensure this continues to be available for committee room meetings. Practices have been changed to enable public statements or public questions to be read out by a </w:t>
            </w:r>
            <w:r w:rsidR="005B758A">
              <w:rPr>
                <w:rFonts w:ascii="Arial" w:hAnsi="Arial" w:cs="Arial"/>
              </w:rPr>
              <w:t>D</w:t>
            </w:r>
            <w:r w:rsidR="0042580A">
              <w:rPr>
                <w:rFonts w:ascii="Arial" w:hAnsi="Arial" w:cs="Arial"/>
              </w:rPr>
              <w:t xml:space="preserve">emocratic </w:t>
            </w:r>
            <w:r w:rsidR="005B758A">
              <w:rPr>
                <w:rFonts w:ascii="Arial" w:hAnsi="Arial" w:cs="Arial"/>
              </w:rPr>
              <w:t>S</w:t>
            </w:r>
            <w:r w:rsidR="0042580A">
              <w:rPr>
                <w:rFonts w:ascii="Arial" w:hAnsi="Arial" w:cs="Arial"/>
              </w:rPr>
              <w:t xml:space="preserve">ervices </w:t>
            </w:r>
            <w:r w:rsidR="005B758A">
              <w:rPr>
                <w:rFonts w:ascii="Arial" w:hAnsi="Arial" w:cs="Arial"/>
              </w:rPr>
              <w:t>O</w:t>
            </w:r>
            <w:r w:rsidR="0042580A">
              <w:rPr>
                <w:rFonts w:ascii="Arial" w:hAnsi="Arial" w:cs="Arial"/>
              </w:rPr>
              <w:t xml:space="preserve">fficer where a member of the public with a </w:t>
            </w:r>
            <w:r w:rsidR="005B758A">
              <w:rPr>
                <w:rFonts w:ascii="Arial" w:hAnsi="Arial" w:cs="Arial"/>
              </w:rPr>
              <w:t xml:space="preserve">protected </w:t>
            </w:r>
            <w:r w:rsidR="0042580A">
              <w:rPr>
                <w:rFonts w:ascii="Arial" w:hAnsi="Arial" w:cs="Arial"/>
              </w:rPr>
              <w:t>characteristic would be less able or willing to speak in public. An upgrade to the recording system to improve accessibility in a variety of ways has been approved and the specification is being assessed to include consideration of Equality Act issues.</w:t>
            </w:r>
          </w:p>
          <w:p w14:paraId="65F11A18" w14:textId="4C50DBBF" w:rsidR="00235580" w:rsidRPr="00205EBC" w:rsidRDefault="00235580" w:rsidP="00915ACC">
            <w:pPr>
              <w:jc w:val="both"/>
              <w:rPr>
                <w:rFonts w:ascii="Arial" w:hAnsi="Arial" w:cs="Arial"/>
                <w:sz w:val="8"/>
                <w:szCs w:val="8"/>
              </w:rPr>
            </w:pPr>
          </w:p>
        </w:tc>
        <w:tc>
          <w:tcPr>
            <w:tcW w:w="1544" w:type="dxa"/>
            <w:shd w:val="clear" w:color="auto" w:fill="auto"/>
            <w:vAlign w:val="center"/>
          </w:tcPr>
          <w:p w14:paraId="6D8301B4" w14:textId="036F639C" w:rsidR="0042580A" w:rsidRPr="00015DF0" w:rsidRDefault="0042580A" w:rsidP="00915ACC">
            <w:pPr>
              <w:jc w:val="center"/>
              <w:rPr>
                <w:rFonts w:ascii="Arial" w:hAnsi="Arial" w:cs="Arial"/>
                <w:color w:val="000000" w:themeColor="text1"/>
              </w:rPr>
            </w:pPr>
            <w:r>
              <w:rPr>
                <w:rFonts w:ascii="Arial" w:hAnsi="Arial" w:cs="Arial"/>
                <w:color w:val="000000" w:themeColor="text1"/>
              </w:rPr>
              <w:t>Lisa Baines</w:t>
            </w:r>
          </w:p>
        </w:tc>
      </w:tr>
      <w:tr w:rsidR="00915ACC" w:rsidRPr="00380C71" w14:paraId="75E2804C" w14:textId="77777777" w:rsidTr="005B758A">
        <w:trPr>
          <w:tblHeader/>
          <w:jc w:val="center"/>
        </w:trPr>
        <w:tc>
          <w:tcPr>
            <w:tcW w:w="2284" w:type="dxa"/>
            <w:shd w:val="clear" w:color="auto" w:fill="auto"/>
            <w:vAlign w:val="center"/>
          </w:tcPr>
          <w:p w14:paraId="6520C24E" w14:textId="5C6056A6" w:rsidR="00915ACC" w:rsidRPr="00015DF0" w:rsidRDefault="00915ACC" w:rsidP="00915ACC">
            <w:pPr>
              <w:rPr>
                <w:rFonts w:ascii="Arial" w:hAnsi="Arial" w:cs="Arial"/>
                <w:b/>
                <w:color w:val="000000" w:themeColor="text1"/>
              </w:rPr>
            </w:pPr>
            <w:r>
              <w:rPr>
                <w:rFonts w:ascii="Arial" w:hAnsi="Arial" w:cs="Arial"/>
                <w:b/>
                <w:color w:val="000000" w:themeColor="text1"/>
              </w:rPr>
              <w:t>Procurement</w:t>
            </w:r>
          </w:p>
        </w:tc>
        <w:tc>
          <w:tcPr>
            <w:tcW w:w="11340" w:type="dxa"/>
            <w:shd w:val="clear" w:color="auto" w:fill="auto"/>
          </w:tcPr>
          <w:p w14:paraId="2219CB52" w14:textId="77777777" w:rsidR="00235580" w:rsidRPr="00205EBC" w:rsidRDefault="00235580" w:rsidP="00915ACC">
            <w:pPr>
              <w:jc w:val="both"/>
              <w:rPr>
                <w:rFonts w:ascii="Arial" w:hAnsi="Arial" w:cs="Arial"/>
                <w:sz w:val="8"/>
                <w:szCs w:val="8"/>
              </w:rPr>
            </w:pPr>
          </w:p>
          <w:p w14:paraId="056A63F9" w14:textId="1D8BB6F2" w:rsidR="00915ACC" w:rsidRPr="00446519" w:rsidRDefault="00915ACC" w:rsidP="00915ACC">
            <w:pPr>
              <w:jc w:val="both"/>
              <w:rPr>
                <w:rFonts w:ascii="Arial" w:hAnsi="Arial" w:cs="Arial"/>
              </w:rPr>
            </w:pPr>
            <w:r w:rsidRPr="00446519">
              <w:rPr>
                <w:rFonts w:ascii="Arial" w:hAnsi="Arial" w:cs="Arial"/>
              </w:rPr>
              <w:t xml:space="preserve">The current version </w:t>
            </w:r>
            <w:r w:rsidR="005B758A">
              <w:rPr>
                <w:rFonts w:ascii="Arial" w:hAnsi="Arial" w:cs="Arial"/>
              </w:rPr>
              <w:t xml:space="preserve">of the Council’s Contract Procedure Rules (updated in 2021) </w:t>
            </w:r>
            <w:r w:rsidRPr="00446519">
              <w:rPr>
                <w:rFonts w:ascii="Arial" w:hAnsi="Arial" w:cs="Arial"/>
              </w:rPr>
              <w:t xml:space="preserve">follows national models for compliance including as to </w:t>
            </w:r>
            <w:r>
              <w:rPr>
                <w:rFonts w:ascii="Arial" w:hAnsi="Arial" w:cs="Arial"/>
              </w:rPr>
              <w:t>E</w:t>
            </w:r>
            <w:r w:rsidRPr="00446519">
              <w:rPr>
                <w:rFonts w:ascii="Arial" w:hAnsi="Arial" w:cs="Arial"/>
              </w:rPr>
              <w:t>qualit</w:t>
            </w:r>
            <w:r>
              <w:rPr>
                <w:rFonts w:ascii="Arial" w:hAnsi="Arial" w:cs="Arial"/>
              </w:rPr>
              <w:t>y</w:t>
            </w:r>
            <w:r w:rsidRPr="00446519">
              <w:rPr>
                <w:rFonts w:ascii="Arial" w:hAnsi="Arial" w:cs="Arial"/>
              </w:rPr>
              <w:t xml:space="preserve"> </w:t>
            </w:r>
            <w:r>
              <w:rPr>
                <w:rFonts w:ascii="Arial" w:hAnsi="Arial" w:cs="Arial"/>
              </w:rPr>
              <w:t>A</w:t>
            </w:r>
            <w:r w:rsidRPr="00446519">
              <w:rPr>
                <w:rFonts w:ascii="Arial" w:hAnsi="Arial" w:cs="Arial"/>
              </w:rPr>
              <w:t xml:space="preserve">ct duties. Additional focus on social outcomes </w:t>
            </w:r>
            <w:r>
              <w:rPr>
                <w:rFonts w:ascii="Arial" w:hAnsi="Arial" w:cs="Arial"/>
              </w:rPr>
              <w:t>(</w:t>
            </w:r>
            <w:r w:rsidRPr="00446519">
              <w:rPr>
                <w:rFonts w:ascii="Arial" w:hAnsi="Arial" w:cs="Arial"/>
              </w:rPr>
              <w:t xml:space="preserve">including </w:t>
            </w:r>
            <w:r>
              <w:rPr>
                <w:rFonts w:ascii="Arial" w:hAnsi="Arial" w:cs="Arial"/>
              </w:rPr>
              <w:t xml:space="preserve">those based on the Equality Act) </w:t>
            </w:r>
            <w:r w:rsidRPr="00446519">
              <w:rPr>
                <w:rFonts w:ascii="Arial" w:hAnsi="Arial" w:cs="Arial"/>
              </w:rPr>
              <w:t>have been designed into the system.</w:t>
            </w:r>
            <w:r>
              <w:rPr>
                <w:rFonts w:ascii="Arial" w:hAnsi="Arial" w:cs="Arial"/>
              </w:rPr>
              <w:t xml:space="preserve"> </w:t>
            </w:r>
            <w:r w:rsidR="00D770C0">
              <w:rPr>
                <w:rFonts w:ascii="Arial" w:hAnsi="Arial" w:cs="Arial"/>
              </w:rPr>
              <w:t>T</w:t>
            </w:r>
            <w:r>
              <w:rPr>
                <w:rFonts w:ascii="Arial" w:hAnsi="Arial" w:cs="Arial"/>
              </w:rPr>
              <w:t xml:space="preserve">raining on the updated Rules </w:t>
            </w:r>
            <w:r w:rsidR="00D770C0">
              <w:rPr>
                <w:rFonts w:ascii="Arial" w:hAnsi="Arial" w:cs="Arial"/>
              </w:rPr>
              <w:t xml:space="preserve">will be </w:t>
            </w:r>
            <w:r w:rsidR="005B758A">
              <w:rPr>
                <w:rFonts w:ascii="Arial" w:hAnsi="Arial" w:cs="Arial"/>
              </w:rPr>
              <w:t>delivered every 2 years. A recording of the</w:t>
            </w:r>
            <w:r w:rsidR="00D770C0">
              <w:rPr>
                <w:rFonts w:ascii="Arial" w:hAnsi="Arial" w:cs="Arial"/>
              </w:rPr>
              <w:t xml:space="preserve"> initial</w:t>
            </w:r>
            <w:r w:rsidR="005B758A">
              <w:rPr>
                <w:rFonts w:ascii="Arial" w:hAnsi="Arial" w:cs="Arial"/>
              </w:rPr>
              <w:t xml:space="preserve"> training delivered in November 2021 is available to Officers on the Council’s Intranet. </w:t>
            </w:r>
          </w:p>
          <w:p w14:paraId="78D40D02" w14:textId="77777777" w:rsidR="00915ACC" w:rsidRPr="00205EBC" w:rsidRDefault="00915ACC" w:rsidP="00915ACC">
            <w:pPr>
              <w:jc w:val="both"/>
              <w:rPr>
                <w:rFonts w:ascii="Arial" w:hAnsi="Arial" w:cs="Arial"/>
                <w:sz w:val="8"/>
                <w:szCs w:val="8"/>
              </w:rPr>
            </w:pPr>
          </w:p>
          <w:p w14:paraId="71595188" w14:textId="62CE2CD5" w:rsidR="00915ACC" w:rsidRDefault="00915ACC" w:rsidP="00915ACC">
            <w:pPr>
              <w:jc w:val="both"/>
              <w:rPr>
                <w:rFonts w:ascii="Arial" w:hAnsi="Arial" w:cs="Arial"/>
              </w:rPr>
            </w:pPr>
            <w:r w:rsidRPr="00446519">
              <w:rPr>
                <w:rFonts w:ascii="Arial" w:hAnsi="Arial" w:cs="Arial"/>
              </w:rPr>
              <w:t xml:space="preserve">In September 2021 the </w:t>
            </w:r>
            <w:r>
              <w:rPr>
                <w:rFonts w:ascii="Arial" w:hAnsi="Arial" w:cs="Arial"/>
              </w:rPr>
              <w:t>N</w:t>
            </w:r>
            <w:r w:rsidRPr="00446519">
              <w:rPr>
                <w:rFonts w:ascii="Arial" w:hAnsi="Arial" w:cs="Arial"/>
              </w:rPr>
              <w:t xml:space="preserve">ational </w:t>
            </w:r>
            <w:r>
              <w:rPr>
                <w:rFonts w:ascii="Arial" w:hAnsi="Arial" w:cs="Arial"/>
              </w:rPr>
              <w:t>P</w:t>
            </w:r>
            <w:r w:rsidRPr="00446519">
              <w:rPr>
                <w:rFonts w:ascii="Arial" w:hAnsi="Arial" w:cs="Arial"/>
              </w:rPr>
              <w:t xml:space="preserve">rocurement </w:t>
            </w:r>
            <w:r>
              <w:rPr>
                <w:rFonts w:ascii="Arial" w:hAnsi="Arial" w:cs="Arial"/>
              </w:rPr>
              <w:t>S</w:t>
            </w:r>
            <w:r w:rsidRPr="00446519">
              <w:rPr>
                <w:rFonts w:ascii="Arial" w:hAnsi="Arial" w:cs="Arial"/>
              </w:rPr>
              <w:t>trategy requirements were assessed by the Local Government Association and the</w:t>
            </w:r>
            <w:r>
              <w:rPr>
                <w:rFonts w:ascii="Arial" w:hAnsi="Arial" w:cs="Arial"/>
              </w:rPr>
              <w:t xml:space="preserve"> </w:t>
            </w:r>
            <w:r w:rsidRPr="00446519">
              <w:rPr>
                <w:rFonts w:ascii="Arial" w:hAnsi="Arial" w:cs="Arial"/>
              </w:rPr>
              <w:t xml:space="preserve">Council used the toolkit for assessing </w:t>
            </w:r>
            <w:r>
              <w:rPr>
                <w:rFonts w:ascii="Arial" w:hAnsi="Arial" w:cs="Arial"/>
              </w:rPr>
              <w:t xml:space="preserve">our </w:t>
            </w:r>
            <w:r w:rsidRPr="00446519">
              <w:rPr>
                <w:rFonts w:ascii="Arial" w:hAnsi="Arial" w:cs="Arial"/>
              </w:rPr>
              <w:t>delivery of all strategic procurement objectives. This found that the Council has a “developing” to “mature” structure and practices for equalities, specifically in the</w:t>
            </w:r>
            <w:r>
              <w:rPr>
                <w:rFonts w:ascii="Arial" w:hAnsi="Arial" w:cs="Arial"/>
              </w:rPr>
              <w:t xml:space="preserve"> </w:t>
            </w:r>
            <w:r w:rsidRPr="00446519">
              <w:rPr>
                <w:rFonts w:ascii="Arial" w:hAnsi="Arial" w:cs="Arial"/>
              </w:rPr>
              <w:t xml:space="preserve">areas of Policy and Scoping, Reporting of Social value, </w:t>
            </w:r>
            <w:r w:rsidR="005C5026" w:rsidRPr="00446519">
              <w:rPr>
                <w:rFonts w:ascii="Arial" w:hAnsi="Arial" w:cs="Arial"/>
              </w:rPr>
              <w:t>social</w:t>
            </w:r>
            <w:r w:rsidRPr="00446519">
              <w:rPr>
                <w:rFonts w:ascii="Arial" w:hAnsi="Arial" w:cs="Arial"/>
              </w:rPr>
              <w:t xml:space="preserve"> value contract management (including internal management), Councillor development and culture. </w:t>
            </w:r>
            <w:r w:rsidR="005B758A">
              <w:rPr>
                <w:rFonts w:ascii="Arial" w:hAnsi="Arial" w:cs="Arial"/>
              </w:rPr>
              <w:t xml:space="preserve">That report remains the method by which further improvement in equalities approaches are applied, within the context of overall continuing improvement and development. </w:t>
            </w:r>
            <w:r>
              <w:rPr>
                <w:rFonts w:ascii="Arial" w:hAnsi="Arial" w:cs="Arial"/>
              </w:rPr>
              <w:t>W</w:t>
            </w:r>
            <w:r w:rsidRPr="00446519">
              <w:rPr>
                <w:rFonts w:ascii="Arial" w:hAnsi="Arial" w:cs="Arial"/>
              </w:rPr>
              <w:t>e continue to increase the tools available to monitor user and contractor data.</w:t>
            </w:r>
          </w:p>
          <w:p w14:paraId="34CB2452" w14:textId="5299CCF9" w:rsidR="00235580" w:rsidRPr="00205EBC" w:rsidRDefault="00235580" w:rsidP="00915ACC">
            <w:pPr>
              <w:jc w:val="both"/>
              <w:rPr>
                <w:rFonts w:ascii="Arial" w:hAnsi="Arial" w:cs="Arial"/>
                <w:sz w:val="8"/>
                <w:szCs w:val="8"/>
              </w:rPr>
            </w:pPr>
          </w:p>
        </w:tc>
        <w:tc>
          <w:tcPr>
            <w:tcW w:w="1544" w:type="dxa"/>
            <w:shd w:val="clear" w:color="auto" w:fill="auto"/>
            <w:vAlign w:val="center"/>
          </w:tcPr>
          <w:p w14:paraId="703D2C89" w14:textId="6416E301" w:rsidR="00915ACC" w:rsidRPr="00015DF0" w:rsidRDefault="00915ACC" w:rsidP="00915ACC">
            <w:pPr>
              <w:jc w:val="center"/>
              <w:rPr>
                <w:rFonts w:ascii="Arial" w:hAnsi="Arial" w:cs="Arial"/>
                <w:color w:val="000000" w:themeColor="text1"/>
              </w:rPr>
            </w:pPr>
            <w:r w:rsidRPr="00015DF0">
              <w:rPr>
                <w:rFonts w:ascii="Arial" w:hAnsi="Arial" w:cs="Arial"/>
                <w:color w:val="000000" w:themeColor="text1"/>
              </w:rPr>
              <w:t>Nic</w:t>
            </w:r>
            <w:r>
              <w:rPr>
                <w:rFonts w:ascii="Arial" w:hAnsi="Arial" w:cs="Arial"/>
                <w:color w:val="000000" w:themeColor="text1"/>
              </w:rPr>
              <w:t>holas</w:t>
            </w:r>
            <w:r w:rsidRPr="00015DF0">
              <w:rPr>
                <w:rFonts w:ascii="Arial" w:hAnsi="Arial" w:cs="Arial"/>
                <w:color w:val="000000" w:themeColor="text1"/>
              </w:rPr>
              <w:t xml:space="preserve"> Bennett</w:t>
            </w:r>
          </w:p>
        </w:tc>
      </w:tr>
      <w:tr w:rsidR="001A7137" w:rsidRPr="00380C71" w14:paraId="1380C44F" w14:textId="77777777" w:rsidTr="009E044D">
        <w:trPr>
          <w:tblHeader/>
          <w:jc w:val="center"/>
        </w:trPr>
        <w:tc>
          <w:tcPr>
            <w:tcW w:w="2284" w:type="dxa"/>
            <w:shd w:val="clear" w:color="auto" w:fill="auto"/>
            <w:vAlign w:val="center"/>
          </w:tcPr>
          <w:p w14:paraId="7A318556" w14:textId="3FECCC83" w:rsidR="001A7137" w:rsidRDefault="001A7137" w:rsidP="001A7137">
            <w:pPr>
              <w:rPr>
                <w:rFonts w:ascii="Arial" w:hAnsi="Arial" w:cs="Arial"/>
                <w:b/>
                <w:color w:val="000000" w:themeColor="text1"/>
              </w:rPr>
            </w:pPr>
            <w:r>
              <w:rPr>
                <w:rFonts w:ascii="Arial" w:hAnsi="Arial" w:cs="Arial"/>
                <w:b/>
                <w:color w:val="000000" w:themeColor="text1"/>
              </w:rPr>
              <w:t>Customer Services – Staff Training</w:t>
            </w:r>
          </w:p>
        </w:tc>
        <w:tc>
          <w:tcPr>
            <w:tcW w:w="11340" w:type="dxa"/>
            <w:shd w:val="clear" w:color="auto" w:fill="auto"/>
            <w:vAlign w:val="center"/>
          </w:tcPr>
          <w:p w14:paraId="7A6EA5D0" w14:textId="77777777" w:rsidR="001A7137" w:rsidRPr="00205EBC" w:rsidRDefault="001A7137" w:rsidP="001A7137">
            <w:pPr>
              <w:autoSpaceDE w:val="0"/>
              <w:autoSpaceDN w:val="0"/>
              <w:rPr>
                <w:rFonts w:ascii="Arial" w:hAnsi="Arial" w:cs="Arial"/>
                <w:sz w:val="8"/>
                <w:szCs w:val="8"/>
                <w:lang w:val="en-US"/>
              </w:rPr>
            </w:pPr>
          </w:p>
          <w:p w14:paraId="01DC0FCE" w14:textId="77777777" w:rsidR="001A7137" w:rsidRDefault="001A7137" w:rsidP="001A7137">
            <w:pPr>
              <w:autoSpaceDE w:val="0"/>
              <w:autoSpaceDN w:val="0"/>
              <w:rPr>
                <w:rFonts w:ascii="Arial" w:hAnsi="Arial" w:cs="Arial"/>
                <w:lang w:val="en-US"/>
              </w:rPr>
            </w:pPr>
            <w:r>
              <w:rPr>
                <w:rFonts w:ascii="Arial" w:hAnsi="Arial" w:cs="Arial"/>
                <w:lang w:val="en-US"/>
              </w:rPr>
              <w:t>A</w:t>
            </w:r>
            <w:r w:rsidRPr="005077FC">
              <w:rPr>
                <w:rFonts w:ascii="Arial" w:hAnsi="Arial" w:cs="Arial"/>
                <w:lang w:val="en-US"/>
              </w:rPr>
              <w:t>ll customer service officers have been trained in assisting residents who may have hidden disabilitie</w:t>
            </w:r>
            <w:r>
              <w:rPr>
                <w:rFonts w:ascii="Arial" w:hAnsi="Arial" w:cs="Arial"/>
                <w:lang w:val="en-US"/>
              </w:rPr>
              <w:t xml:space="preserve">s and this </w:t>
            </w:r>
            <w:r w:rsidRPr="005077FC">
              <w:rPr>
                <w:rFonts w:ascii="Arial" w:hAnsi="Arial" w:cs="Arial"/>
                <w:lang w:val="en-US"/>
              </w:rPr>
              <w:t>training is in the process of being rolled out across the organisation for all officers</w:t>
            </w:r>
            <w:r>
              <w:rPr>
                <w:rFonts w:ascii="Arial" w:hAnsi="Arial" w:cs="Arial"/>
                <w:lang w:val="en-US"/>
              </w:rPr>
              <w:t xml:space="preserve"> to access</w:t>
            </w:r>
            <w:r w:rsidRPr="005077FC">
              <w:rPr>
                <w:rFonts w:ascii="Arial" w:hAnsi="Arial" w:cs="Arial"/>
                <w:lang w:val="en-US"/>
              </w:rPr>
              <w:t xml:space="preserve">. </w:t>
            </w:r>
            <w:r>
              <w:rPr>
                <w:rFonts w:ascii="Arial" w:hAnsi="Arial" w:cs="Arial"/>
                <w:lang w:val="en-US"/>
              </w:rPr>
              <w:t xml:space="preserve">Customer Services Officers have also received training in </w:t>
            </w:r>
            <w:r w:rsidRPr="005077FC">
              <w:rPr>
                <w:rFonts w:ascii="Arial" w:hAnsi="Arial" w:cs="Arial"/>
                <w:lang w:val="en-US"/>
              </w:rPr>
              <w:t>dementia, mental health awareness and safeguarding.</w:t>
            </w:r>
          </w:p>
          <w:p w14:paraId="58D523F6" w14:textId="77777777" w:rsidR="001A7137" w:rsidRPr="00205EBC" w:rsidRDefault="001A7137" w:rsidP="001A7137">
            <w:pPr>
              <w:jc w:val="both"/>
              <w:rPr>
                <w:rFonts w:ascii="Arial" w:hAnsi="Arial" w:cs="Arial"/>
                <w:sz w:val="8"/>
                <w:szCs w:val="8"/>
              </w:rPr>
            </w:pPr>
          </w:p>
        </w:tc>
        <w:tc>
          <w:tcPr>
            <w:tcW w:w="1544" w:type="dxa"/>
            <w:shd w:val="clear" w:color="auto" w:fill="auto"/>
            <w:vAlign w:val="center"/>
          </w:tcPr>
          <w:p w14:paraId="03D1679E" w14:textId="72571365" w:rsidR="001A7137" w:rsidRPr="00015DF0" w:rsidRDefault="001A7137" w:rsidP="001A7137">
            <w:pPr>
              <w:jc w:val="center"/>
              <w:rPr>
                <w:rFonts w:ascii="Arial" w:hAnsi="Arial" w:cs="Arial"/>
                <w:color w:val="000000" w:themeColor="text1"/>
              </w:rPr>
            </w:pPr>
            <w:r>
              <w:rPr>
                <w:rFonts w:ascii="Arial" w:hAnsi="Arial" w:cs="Arial"/>
              </w:rPr>
              <w:t>Deborah Williams-Dorn</w:t>
            </w:r>
          </w:p>
        </w:tc>
      </w:tr>
      <w:tr w:rsidR="001A7137" w:rsidRPr="00380C71" w14:paraId="653BCD8C" w14:textId="77777777" w:rsidTr="005B758A">
        <w:trPr>
          <w:tblHeader/>
          <w:jc w:val="center"/>
        </w:trPr>
        <w:tc>
          <w:tcPr>
            <w:tcW w:w="2284" w:type="dxa"/>
            <w:shd w:val="clear" w:color="auto" w:fill="auto"/>
            <w:vAlign w:val="center"/>
          </w:tcPr>
          <w:p w14:paraId="2D0CE84E" w14:textId="1190076D" w:rsidR="001A7137" w:rsidRDefault="001A7137" w:rsidP="001A7137">
            <w:pPr>
              <w:rPr>
                <w:rFonts w:ascii="Arial" w:hAnsi="Arial" w:cs="Arial"/>
                <w:b/>
                <w:color w:val="000000" w:themeColor="text1"/>
              </w:rPr>
            </w:pPr>
            <w:r>
              <w:rPr>
                <w:rFonts w:ascii="Arial" w:hAnsi="Arial" w:cs="Arial"/>
                <w:b/>
                <w:color w:val="000000" w:themeColor="text1"/>
              </w:rPr>
              <w:t>Safeguarding Training</w:t>
            </w:r>
          </w:p>
        </w:tc>
        <w:tc>
          <w:tcPr>
            <w:tcW w:w="11340" w:type="dxa"/>
            <w:shd w:val="clear" w:color="auto" w:fill="auto"/>
          </w:tcPr>
          <w:p w14:paraId="5D79A335" w14:textId="77777777" w:rsidR="001A7137" w:rsidRPr="00205EBC" w:rsidRDefault="001A7137" w:rsidP="001A7137">
            <w:pPr>
              <w:jc w:val="both"/>
              <w:rPr>
                <w:rFonts w:ascii="Arial" w:hAnsi="Arial" w:cs="Arial"/>
                <w:sz w:val="8"/>
                <w:szCs w:val="8"/>
                <w:lang w:val="en-US"/>
              </w:rPr>
            </w:pPr>
          </w:p>
          <w:p w14:paraId="1E771474" w14:textId="77777777" w:rsidR="001A7137" w:rsidRDefault="001A7137" w:rsidP="001A7137">
            <w:pPr>
              <w:jc w:val="both"/>
              <w:rPr>
                <w:rFonts w:ascii="Arial" w:hAnsi="Arial" w:cs="Arial"/>
                <w:lang w:val="en-US"/>
              </w:rPr>
            </w:pPr>
            <w:r>
              <w:rPr>
                <w:rFonts w:ascii="Arial" w:hAnsi="Arial" w:cs="Arial"/>
                <w:lang w:val="en-US"/>
              </w:rPr>
              <w:t xml:space="preserve">Through our programme of safeguarding training for staff, we highlight signs of exploitation and how to report safeguarding concerns. Over 200 staff have been trained this year to date. </w:t>
            </w:r>
          </w:p>
          <w:p w14:paraId="6338CDD4" w14:textId="77777777" w:rsidR="001A7137" w:rsidRPr="00205EBC" w:rsidRDefault="001A7137" w:rsidP="001A7137">
            <w:pPr>
              <w:jc w:val="both"/>
              <w:rPr>
                <w:rFonts w:ascii="Arial" w:hAnsi="Arial" w:cs="Arial"/>
                <w:sz w:val="8"/>
                <w:szCs w:val="8"/>
              </w:rPr>
            </w:pPr>
          </w:p>
        </w:tc>
        <w:tc>
          <w:tcPr>
            <w:tcW w:w="1544" w:type="dxa"/>
            <w:shd w:val="clear" w:color="auto" w:fill="auto"/>
            <w:vAlign w:val="center"/>
          </w:tcPr>
          <w:p w14:paraId="153D2186" w14:textId="595864B4" w:rsidR="001A7137" w:rsidRPr="00015DF0" w:rsidRDefault="001A7137" w:rsidP="001A7137">
            <w:pPr>
              <w:jc w:val="center"/>
              <w:rPr>
                <w:rFonts w:ascii="Arial" w:hAnsi="Arial" w:cs="Arial"/>
                <w:color w:val="000000" w:themeColor="text1"/>
              </w:rPr>
            </w:pPr>
            <w:r>
              <w:rPr>
                <w:rFonts w:ascii="Arial" w:hAnsi="Arial" w:cs="Arial"/>
                <w:color w:val="000000" w:themeColor="text1"/>
              </w:rPr>
              <w:t>Pam Bushby</w:t>
            </w:r>
          </w:p>
        </w:tc>
      </w:tr>
      <w:tr w:rsidR="001A7137" w:rsidRPr="00380C71" w14:paraId="6C8A5912" w14:textId="77777777" w:rsidTr="005B758A">
        <w:trPr>
          <w:tblHeader/>
          <w:jc w:val="center"/>
        </w:trPr>
        <w:tc>
          <w:tcPr>
            <w:tcW w:w="2284" w:type="dxa"/>
            <w:shd w:val="clear" w:color="auto" w:fill="auto"/>
            <w:vAlign w:val="center"/>
          </w:tcPr>
          <w:p w14:paraId="31D195AF" w14:textId="2F1C40EE" w:rsidR="001A7137" w:rsidRDefault="001A7137" w:rsidP="001A7137">
            <w:pPr>
              <w:rPr>
                <w:rFonts w:ascii="Arial" w:hAnsi="Arial" w:cs="Arial"/>
                <w:b/>
                <w:color w:val="000000" w:themeColor="text1"/>
              </w:rPr>
            </w:pPr>
            <w:r>
              <w:rPr>
                <w:rFonts w:ascii="Arial" w:hAnsi="Arial" w:cs="Arial"/>
                <w:b/>
                <w:color w:val="000000" w:themeColor="text1"/>
              </w:rPr>
              <w:lastRenderedPageBreak/>
              <w:t>Staff Wellbeing</w:t>
            </w:r>
          </w:p>
        </w:tc>
        <w:tc>
          <w:tcPr>
            <w:tcW w:w="11340" w:type="dxa"/>
            <w:shd w:val="clear" w:color="auto" w:fill="auto"/>
          </w:tcPr>
          <w:p w14:paraId="69F3C7BF" w14:textId="77777777" w:rsidR="001A7137" w:rsidRPr="00205EBC" w:rsidRDefault="001A7137" w:rsidP="001A7137">
            <w:pPr>
              <w:jc w:val="both"/>
              <w:rPr>
                <w:rFonts w:ascii="Arial" w:eastAsia="Times New Roman" w:hAnsi="Arial" w:cs="Arial"/>
                <w:color w:val="000000"/>
                <w:sz w:val="8"/>
                <w:szCs w:val="8"/>
                <w:lang w:eastAsia="en-GB"/>
              </w:rPr>
            </w:pPr>
          </w:p>
          <w:p w14:paraId="4842C9B2" w14:textId="77777777" w:rsidR="001A7137" w:rsidRDefault="001A7137" w:rsidP="001A7137">
            <w:pPr>
              <w:jc w:val="both"/>
              <w:rPr>
                <w:rFonts w:ascii="Arial" w:eastAsia="Times New Roman" w:hAnsi="Arial" w:cs="Arial"/>
                <w:color w:val="000000"/>
                <w:lang w:eastAsia="en-GB"/>
              </w:rPr>
            </w:pPr>
            <w:r>
              <w:rPr>
                <w:rFonts w:ascii="Arial" w:eastAsia="Times New Roman" w:hAnsi="Arial" w:cs="Arial"/>
                <w:color w:val="000000"/>
                <w:lang w:eastAsia="en-GB"/>
              </w:rPr>
              <w:t xml:space="preserve">Our Wellbeing team have continued to provide support for staff this year. The focus has been on general wellbeing, stress management, building resilience, mindfulness and adjusting to a different way of working since the pandemic. All support has been provided via phone or video call. </w:t>
            </w:r>
          </w:p>
          <w:p w14:paraId="5068208E" w14:textId="77777777" w:rsidR="001A7137" w:rsidRPr="00205EBC" w:rsidRDefault="001A7137" w:rsidP="001A7137">
            <w:pPr>
              <w:jc w:val="both"/>
              <w:rPr>
                <w:rFonts w:ascii="Arial" w:hAnsi="Arial" w:cs="Arial"/>
                <w:sz w:val="8"/>
                <w:szCs w:val="8"/>
              </w:rPr>
            </w:pPr>
          </w:p>
        </w:tc>
        <w:tc>
          <w:tcPr>
            <w:tcW w:w="1544" w:type="dxa"/>
            <w:shd w:val="clear" w:color="auto" w:fill="auto"/>
            <w:vAlign w:val="center"/>
          </w:tcPr>
          <w:p w14:paraId="45B5DA73" w14:textId="45408D4D" w:rsidR="001A7137" w:rsidRPr="00015DF0" w:rsidRDefault="001A7137" w:rsidP="001A7137">
            <w:pPr>
              <w:jc w:val="center"/>
              <w:rPr>
                <w:rFonts w:ascii="Arial" w:hAnsi="Arial" w:cs="Arial"/>
                <w:color w:val="000000" w:themeColor="text1"/>
              </w:rPr>
            </w:pPr>
            <w:r>
              <w:rPr>
                <w:rFonts w:ascii="Arial" w:hAnsi="Arial" w:cs="Arial"/>
                <w:color w:val="000000" w:themeColor="text1"/>
              </w:rPr>
              <w:t>Elaine Thomas</w:t>
            </w:r>
          </w:p>
        </w:tc>
      </w:tr>
      <w:tr w:rsidR="001A7137" w:rsidRPr="00380C71" w14:paraId="69616180" w14:textId="77777777" w:rsidTr="00763D3D">
        <w:trPr>
          <w:tblHeader/>
          <w:jc w:val="center"/>
        </w:trPr>
        <w:tc>
          <w:tcPr>
            <w:tcW w:w="2284" w:type="dxa"/>
            <w:shd w:val="clear" w:color="auto" w:fill="auto"/>
            <w:vAlign w:val="center"/>
          </w:tcPr>
          <w:p w14:paraId="221F0540" w14:textId="42908709" w:rsidR="001A7137" w:rsidRDefault="001A7137" w:rsidP="001A7137">
            <w:pPr>
              <w:rPr>
                <w:rFonts w:ascii="Arial" w:hAnsi="Arial" w:cs="Arial"/>
                <w:b/>
                <w:color w:val="000000" w:themeColor="text1"/>
                <w:szCs w:val="24"/>
              </w:rPr>
            </w:pPr>
            <w:r>
              <w:rPr>
                <w:rFonts w:ascii="Arial" w:hAnsi="Arial" w:cs="Arial"/>
                <w:b/>
                <w:color w:val="000000" w:themeColor="text1"/>
              </w:rPr>
              <w:t>Safety Advisory Groups (SAGs)</w:t>
            </w:r>
          </w:p>
        </w:tc>
        <w:tc>
          <w:tcPr>
            <w:tcW w:w="11340" w:type="dxa"/>
            <w:shd w:val="clear" w:color="auto" w:fill="auto"/>
          </w:tcPr>
          <w:p w14:paraId="645FDAD3" w14:textId="77777777" w:rsidR="001A7137" w:rsidRPr="00205EBC" w:rsidRDefault="001A7137" w:rsidP="001A7137">
            <w:pPr>
              <w:jc w:val="both"/>
              <w:rPr>
                <w:rFonts w:ascii="Arial" w:hAnsi="Arial" w:cs="Arial"/>
                <w:sz w:val="8"/>
                <w:szCs w:val="8"/>
              </w:rPr>
            </w:pPr>
          </w:p>
          <w:p w14:paraId="3D993AAA" w14:textId="13F62115" w:rsidR="001A7137" w:rsidRDefault="001A7137" w:rsidP="001A7137">
            <w:pPr>
              <w:jc w:val="both"/>
              <w:rPr>
                <w:rFonts w:ascii="Arial" w:hAnsi="Arial" w:cs="Arial"/>
              </w:rPr>
            </w:pPr>
            <w:r w:rsidRPr="00C35B71">
              <w:rPr>
                <w:rFonts w:ascii="Arial" w:hAnsi="Arial" w:cs="Arial"/>
              </w:rPr>
              <w:t>The Licensing Team continue to co-ordinate and Chair SAGs, bringing together key partner agencies to advise event organisers on staging safe and successful events</w:t>
            </w:r>
            <w:r>
              <w:rPr>
                <w:rFonts w:ascii="Arial" w:hAnsi="Arial" w:cs="Arial"/>
              </w:rPr>
              <w:t xml:space="preserve">. Strong and effective working relationships were further developed with representatives of Public Health, continuing to provide invaluable support and advice to event organisers. </w:t>
            </w:r>
            <w:r w:rsidRPr="00C35B71">
              <w:rPr>
                <w:rFonts w:ascii="Arial" w:hAnsi="Arial" w:cs="Arial"/>
              </w:rPr>
              <w:t xml:space="preserve"> </w:t>
            </w:r>
          </w:p>
          <w:p w14:paraId="3A6C4FCB" w14:textId="77777777" w:rsidR="001A7137" w:rsidRPr="00205EBC" w:rsidRDefault="001A7137" w:rsidP="001A7137">
            <w:pPr>
              <w:jc w:val="both"/>
              <w:rPr>
                <w:rFonts w:ascii="Arial" w:hAnsi="Arial" w:cs="Arial"/>
                <w:sz w:val="8"/>
                <w:szCs w:val="8"/>
              </w:rPr>
            </w:pPr>
          </w:p>
          <w:p w14:paraId="683DF5E3" w14:textId="77777777" w:rsidR="001A7137" w:rsidRDefault="001A7137" w:rsidP="001A7137">
            <w:pPr>
              <w:jc w:val="both"/>
              <w:rPr>
                <w:rFonts w:ascii="Arial" w:hAnsi="Arial" w:cs="Arial"/>
              </w:rPr>
            </w:pPr>
            <w:r w:rsidRPr="0078250D">
              <w:rPr>
                <w:rFonts w:ascii="Arial" w:hAnsi="Arial" w:cs="Arial"/>
              </w:rPr>
              <w:t>A dedicated pan-Sussex SAG Chair group continued to meet, chaired by CDC. During the year updated guidance was produced for event organisers to refer to when developing their event plans and the Group’s Terms of Reference were revisited and subsequently adopted by all councils across East and West Sussex. The Group continued to link in with the Sussex Directors of Public Health to embed good working relationships and agree consistent practice where appropriate and achievable.</w:t>
            </w:r>
          </w:p>
          <w:p w14:paraId="2C0EE8D2" w14:textId="77777777" w:rsidR="001A7137" w:rsidRPr="00205EBC" w:rsidRDefault="001A7137" w:rsidP="001A7137">
            <w:pPr>
              <w:jc w:val="both"/>
              <w:rPr>
                <w:rFonts w:ascii="Arial" w:hAnsi="Arial" w:cs="Arial"/>
                <w:sz w:val="8"/>
                <w:szCs w:val="8"/>
              </w:rPr>
            </w:pPr>
          </w:p>
          <w:p w14:paraId="4E9EA62F" w14:textId="4484F66E" w:rsidR="001A7137" w:rsidRDefault="001A7137" w:rsidP="001A7137">
            <w:pPr>
              <w:jc w:val="both"/>
              <w:rPr>
                <w:rFonts w:ascii="Arial" w:hAnsi="Arial" w:cs="Arial"/>
              </w:rPr>
            </w:pPr>
            <w:r w:rsidRPr="0078250D">
              <w:rPr>
                <w:rFonts w:ascii="Arial" w:hAnsi="Arial" w:cs="Arial"/>
              </w:rPr>
              <w:t xml:space="preserve">The Group also contributed to the Sussex Resilience Forum Events Workstream helping to maintain a shared live calendar to capture </w:t>
            </w:r>
            <w:r>
              <w:rPr>
                <w:rFonts w:ascii="Arial" w:hAnsi="Arial" w:cs="Arial"/>
              </w:rPr>
              <w:t xml:space="preserve">the </w:t>
            </w:r>
            <w:r w:rsidRPr="0078250D">
              <w:rPr>
                <w:rFonts w:ascii="Arial" w:hAnsi="Arial" w:cs="Arial"/>
              </w:rPr>
              <w:t>status of all events, ensuring awareness across the county along with the development and adoption of a library of shared guidance documents and proformas. This allowed the Resilience Forum to build a Sussex-wide picture of events, which health colleagues found particularly useful.</w:t>
            </w:r>
          </w:p>
          <w:p w14:paraId="1B1934AE" w14:textId="4C5AB355" w:rsidR="001A7137" w:rsidRPr="00205EBC" w:rsidRDefault="001A7137" w:rsidP="001A7137">
            <w:pPr>
              <w:jc w:val="both"/>
              <w:rPr>
                <w:rFonts w:ascii="Arial" w:hAnsi="Arial" w:cs="Arial"/>
                <w:sz w:val="8"/>
                <w:szCs w:val="8"/>
              </w:rPr>
            </w:pPr>
          </w:p>
        </w:tc>
        <w:tc>
          <w:tcPr>
            <w:tcW w:w="1544" w:type="dxa"/>
            <w:shd w:val="clear" w:color="auto" w:fill="auto"/>
            <w:vAlign w:val="center"/>
          </w:tcPr>
          <w:p w14:paraId="3106B52E" w14:textId="3E7EFF3B" w:rsidR="001A7137" w:rsidRDefault="001A7137" w:rsidP="001A7137">
            <w:pPr>
              <w:jc w:val="center"/>
              <w:rPr>
                <w:rFonts w:ascii="Arial" w:hAnsi="Arial" w:cs="Arial"/>
                <w:color w:val="000000" w:themeColor="text1"/>
              </w:rPr>
            </w:pPr>
            <w:r w:rsidRPr="003225F1">
              <w:rPr>
                <w:rFonts w:ascii="Arial" w:hAnsi="Arial" w:cs="Arial"/>
                <w:color w:val="000000" w:themeColor="text1"/>
              </w:rPr>
              <w:t>Laurence Foord</w:t>
            </w:r>
          </w:p>
        </w:tc>
      </w:tr>
    </w:tbl>
    <w:p w14:paraId="0E8F5503" w14:textId="77777777" w:rsidR="004C59C2" w:rsidRPr="005B758A" w:rsidRDefault="004C59C2" w:rsidP="001A371C">
      <w:pPr>
        <w:spacing w:after="0" w:line="240" w:lineRule="auto"/>
        <w:rPr>
          <w:rFonts w:ascii="Arial" w:hAnsi="Arial" w:cs="Arial"/>
          <w:b/>
          <w:color w:val="000000" w:themeColor="text1"/>
          <w:sz w:val="20"/>
          <w:szCs w:val="18"/>
          <w:highlight w:val="yellow"/>
        </w:rPr>
      </w:pPr>
    </w:p>
    <w:p w14:paraId="0C8258F3" w14:textId="4F82577F" w:rsidR="00F05BF9" w:rsidRPr="00702783" w:rsidRDefault="004A2C61" w:rsidP="001A371C">
      <w:pPr>
        <w:spacing w:after="0" w:line="240" w:lineRule="auto"/>
        <w:rPr>
          <w:rFonts w:ascii="Arial" w:hAnsi="Arial" w:cs="Arial"/>
          <w:color w:val="000000" w:themeColor="text1"/>
        </w:rPr>
      </w:pPr>
      <w:r w:rsidRPr="00D81B7C">
        <w:rPr>
          <w:rFonts w:ascii="Arial" w:hAnsi="Arial" w:cs="Arial"/>
          <w:b/>
          <w:color w:val="000000" w:themeColor="text1"/>
          <w:sz w:val="24"/>
        </w:rPr>
        <w:t xml:space="preserve">Equality Objective Three </w:t>
      </w:r>
      <w:r w:rsidR="00D81B7C" w:rsidRPr="00D81B7C">
        <w:rPr>
          <w:rFonts w:ascii="Arial" w:hAnsi="Arial" w:cs="Arial"/>
          <w:b/>
          <w:color w:val="000000" w:themeColor="text1"/>
          <w:sz w:val="24"/>
        </w:rPr>
        <w:t>–</w:t>
      </w:r>
      <w:r w:rsidRPr="00D81B7C">
        <w:rPr>
          <w:rFonts w:ascii="Arial" w:hAnsi="Arial" w:cs="Arial"/>
          <w:b/>
          <w:color w:val="000000" w:themeColor="text1"/>
          <w:sz w:val="24"/>
        </w:rPr>
        <w:t xml:space="preserve"> </w:t>
      </w:r>
      <w:r w:rsidR="00D81B7C" w:rsidRPr="00D81B7C">
        <w:rPr>
          <w:rFonts w:ascii="Arial" w:hAnsi="Arial" w:cs="Arial"/>
          <w:b/>
          <w:color w:val="000000" w:themeColor="text1"/>
          <w:sz w:val="24"/>
        </w:rPr>
        <w:t>Service Delivery</w:t>
      </w:r>
    </w:p>
    <w:p w14:paraId="7F9B264F" w14:textId="77777777" w:rsidR="00932303" w:rsidRPr="0088663B" w:rsidRDefault="00932303" w:rsidP="00932303">
      <w:pPr>
        <w:pStyle w:val="ListParagraph"/>
        <w:spacing w:after="0" w:line="240" w:lineRule="auto"/>
        <w:rPr>
          <w:rFonts w:ascii="Arial" w:hAnsi="Arial" w:cs="Arial"/>
          <w:color w:val="000000" w:themeColor="text1"/>
          <w:sz w:val="16"/>
          <w:szCs w:val="16"/>
          <w:highlight w:val="yellow"/>
        </w:rPr>
      </w:pPr>
    </w:p>
    <w:tbl>
      <w:tblPr>
        <w:tblStyle w:val="TableGrid"/>
        <w:tblW w:w="15168" w:type="dxa"/>
        <w:jc w:val="center"/>
        <w:tblLayout w:type="fixed"/>
        <w:tblLook w:val="04A0" w:firstRow="1" w:lastRow="0" w:firstColumn="1" w:lastColumn="0" w:noHBand="0" w:noVBand="1"/>
        <w:tblCaption w:val="Service Delivery: Table of Actions"/>
        <w:tblDescription w:val="Table showing actions in 2022 to support Equality Objective 3: Service Delivery"/>
      </w:tblPr>
      <w:tblGrid>
        <w:gridCol w:w="2284"/>
        <w:gridCol w:w="11198"/>
        <w:gridCol w:w="1686"/>
      </w:tblGrid>
      <w:tr w:rsidR="00F05BF9" w:rsidRPr="00380C71" w14:paraId="0B74EE94" w14:textId="77777777" w:rsidTr="00205EBC">
        <w:trPr>
          <w:tblHeader/>
          <w:jc w:val="center"/>
        </w:trPr>
        <w:tc>
          <w:tcPr>
            <w:tcW w:w="2284" w:type="dxa"/>
            <w:shd w:val="clear" w:color="auto" w:fill="BFBFBF" w:themeFill="background1" w:themeFillShade="BF"/>
            <w:vAlign w:val="center"/>
          </w:tcPr>
          <w:p w14:paraId="7E19A233" w14:textId="77777777" w:rsidR="00F05BF9" w:rsidRPr="00731642" w:rsidRDefault="00F05BF9" w:rsidP="0067436B">
            <w:pPr>
              <w:jc w:val="center"/>
              <w:rPr>
                <w:rFonts w:ascii="Arial" w:hAnsi="Arial" w:cs="Arial"/>
                <w:b/>
                <w:color w:val="000000" w:themeColor="text1"/>
                <w:sz w:val="24"/>
              </w:rPr>
            </w:pPr>
            <w:r w:rsidRPr="00731642">
              <w:rPr>
                <w:rFonts w:ascii="Arial" w:hAnsi="Arial" w:cs="Arial"/>
                <w:b/>
                <w:color w:val="000000" w:themeColor="text1"/>
                <w:sz w:val="24"/>
              </w:rPr>
              <w:t>Action</w:t>
            </w:r>
          </w:p>
        </w:tc>
        <w:tc>
          <w:tcPr>
            <w:tcW w:w="11198" w:type="dxa"/>
            <w:shd w:val="clear" w:color="auto" w:fill="BFBFBF" w:themeFill="background1" w:themeFillShade="BF"/>
            <w:vAlign w:val="center"/>
          </w:tcPr>
          <w:p w14:paraId="38708852" w14:textId="77777777" w:rsidR="00F05BF9" w:rsidRPr="00731642" w:rsidRDefault="00F05BF9" w:rsidP="0067436B">
            <w:pPr>
              <w:jc w:val="center"/>
              <w:rPr>
                <w:rFonts w:ascii="Arial" w:hAnsi="Arial" w:cs="Arial"/>
                <w:b/>
                <w:color w:val="000000" w:themeColor="text1"/>
              </w:rPr>
            </w:pPr>
            <w:r w:rsidRPr="00731642">
              <w:rPr>
                <w:rFonts w:ascii="Arial" w:hAnsi="Arial" w:cs="Arial"/>
                <w:b/>
                <w:color w:val="000000" w:themeColor="text1"/>
                <w:sz w:val="24"/>
              </w:rPr>
              <w:t>Update</w:t>
            </w:r>
          </w:p>
        </w:tc>
        <w:tc>
          <w:tcPr>
            <w:tcW w:w="1686" w:type="dxa"/>
            <w:shd w:val="clear" w:color="auto" w:fill="BFBFBF" w:themeFill="background1" w:themeFillShade="BF"/>
            <w:vAlign w:val="center"/>
          </w:tcPr>
          <w:p w14:paraId="502A8D20" w14:textId="77777777" w:rsidR="00F05BF9" w:rsidRPr="00731642" w:rsidRDefault="00F05BF9" w:rsidP="0067436B">
            <w:pPr>
              <w:jc w:val="center"/>
              <w:rPr>
                <w:rFonts w:ascii="Arial" w:hAnsi="Arial" w:cs="Arial"/>
                <w:b/>
                <w:color w:val="000000" w:themeColor="text1"/>
                <w:sz w:val="24"/>
              </w:rPr>
            </w:pPr>
            <w:r w:rsidRPr="00731642">
              <w:rPr>
                <w:rFonts w:ascii="Arial" w:hAnsi="Arial" w:cs="Arial"/>
                <w:b/>
                <w:color w:val="000000" w:themeColor="text1"/>
                <w:sz w:val="24"/>
              </w:rPr>
              <w:t>Lead officer</w:t>
            </w:r>
          </w:p>
        </w:tc>
      </w:tr>
      <w:tr w:rsidR="00915ACC" w:rsidRPr="00380C71" w14:paraId="553F5032" w14:textId="77777777" w:rsidTr="00205EBC">
        <w:trPr>
          <w:jc w:val="center"/>
        </w:trPr>
        <w:tc>
          <w:tcPr>
            <w:tcW w:w="2284" w:type="dxa"/>
            <w:shd w:val="clear" w:color="auto" w:fill="auto"/>
            <w:vAlign w:val="center"/>
          </w:tcPr>
          <w:p w14:paraId="42815890" w14:textId="11AC6592" w:rsidR="00915ACC" w:rsidRDefault="00915ACC" w:rsidP="00915ACC">
            <w:pPr>
              <w:rPr>
                <w:rFonts w:ascii="Arial" w:hAnsi="Arial" w:cs="Arial"/>
                <w:b/>
                <w:color w:val="000000" w:themeColor="text1"/>
              </w:rPr>
            </w:pPr>
            <w:r w:rsidRPr="003073AA">
              <w:rPr>
                <w:rFonts w:ascii="Arial" w:hAnsi="Arial" w:cs="Arial"/>
                <w:b/>
                <w:color w:val="000000" w:themeColor="text1"/>
              </w:rPr>
              <w:t>Assisted Waste Collection Service</w:t>
            </w:r>
          </w:p>
        </w:tc>
        <w:tc>
          <w:tcPr>
            <w:tcW w:w="11198" w:type="dxa"/>
            <w:shd w:val="clear" w:color="auto" w:fill="auto"/>
          </w:tcPr>
          <w:p w14:paraId="659E5248" w14:textId="77777777" w:rsidR="00C46254" w:rsidRPr="0053411F" w:rsidRDefault="00C46254" w:rsidP="00915ACC">
            <w:pPr>
              <w:jc w:val="both"/>
              <w:rPr>
                <w:rFonts w:ascii="Arial" w:hAnsi="Arial" w:cs="Arial"/>
                <w:sz w:val="10"/>
                <w:szCs w:val="10"/>
              </w:rPr>
            </w:pPr>
          </w:p>
          <w:p w14:paraId="54821FDE" w14:textId="6AC3C2C3" w:rsidR="00915ACC" w:rsidRDefault="00C46254" w:rsidP="00915ACC">
            <w:pPr>
              <w:jc w:val="both"/>
              <w:rPr>
                <w:rFonts w:ascii="Arial" w:hAnsi="Arial" w:cs="Arial"/>
              </w:rPr>
            </w:pPr>
            <w:r>
              <w:rPr>
                <w:rFonts w:ascii="Arial" w:hAnsi="Arial" w:cs="Arial"/>
              </w:rPr>
              <w:t>The Council’s</w:t>
            </w:r>
            <w:r w:rsidR="00915ACC" w:rsidRPr="003073AA">
              <w:rPr>
                <w:rFonts w:ascii="Arial" w:hAnsi="Arial" w:cs="Arial"/>
              </w:rPr>
              <w:t xml:space="preserve"> domestic waste collection service requires householders to place bins at the bou</w:t>
            </w:r>
            <w:r w:rsidR="00915ACC">
              <w:rPr>
                <w:rFonts w:ascii="Arial" w:hAnsi="Arial" w:cs="Arial"/>
              </w:rPr>
              <w:t xml:space="preserve">ndary of their property on </w:t>
            </w:r>
            <w:r w:rsidR="00915ACC" w:rsidRPr="003073AA">
              <w:rPr>
                <w:rFonts w:ascii="Arial" w:hAnsi="Arial" w:cs="Arial"/>
              </w:rPr>
              <w:t xml:space="preserve">collection day. Where residents are disabled or </w:t>
            </w:r>
            <w:r w:rsidRPr="003073AA">
              <w:rPr>
                <w:rFonts w:ascii="Arial" w:hAnsi="Arial" w:cs="Arial"/>
              </w:rPr>
              <w:t>frail,</w:t>
            </w:r>
            <w:r w:rsidR="00915ACC" w:rsidRPr="003073AA">
              <w:rPr>
                <w:rFonts w:ascii="Arial" w:hAnsi="Arial" w:cs="Arial"/>
              </w:rPr>
              <w:t xml:space="preserve"> we offer an assisted collection whereby the crew will collect the bin from a location convenient to the resident.</w:t>
            </w:r>
          </w:p>
          <w:p w14:paraId="772F5344" w14:textId="05C793EA" w:rsidR="00C46254" w:rsidRPr="0053411F" w:rsidRDefault="00C46254" w:rsidP="00915ACC">
            <w:pPr>
              <w:jc w:val="both"/>
              <w:rPr>
                <w:rFonts w:ascii="Arial" w:hAnsi="Arial" w:cs="Arial"/>
                <w:sz w:val="10"/>
                <w:szCs w:val="10"/>
              </w:rPr>
            </w:pPr>
          </w:p>
        </w:tc>
        <w:tc>
          <w:tcPr>
            <w:tcW w:w="1686" w:type="dxa"/>
            <w:shd w:val="clear" w:color="auto" w:fill="auto"/>
            <w:vAlign w:val="center"/>
          </w:tcPr>
          <w:p w14:paraId="6D9A586D" w14:textId="1E3DC078" w:rsidR="00915ACC" w:rsidRDefault="00915ACC" w:rsidP="00915ACC">
            <w:pPr>
              <w:jc w:val="center"/>
              <w:rPr>
                <w:rFonts w:ascii="Arial" w:hAnsi="Arial" w:cs="Arial"/>
                <w:color w:val="000000" w:themeColor="text1"/>
              </w:rPr>
            </w:pPr>
            <w:r w:rsidRPr="003073AA">
              <w:rPr>
                <w:rFonts w:ascii="Arial" w:hAnsi="Arial" w:cs="Arial"/>
                <w:color w:val="000000" w:themeColor="text1"/>
                <w:szCs w:val="24"/>
              </w:rPr>
              <w:t>Kevin Carter</w:t>
            </w:r>
          </w:p>
        </w:tc>
      </w:tr>
      <w:tr w:rsidR="00915ACC" w:rsidRPr="00380C71" w14:paraId="010A7E57" w14:textId="77777777" w:rsidTr="00205EBC">
        <w:trPr>
          <w:jc w:val="center"/>
        </w:trPr>
        <w:tc>
          <w:tcPr>
            <w:tcW w:w="2284" w:type="dxa"/>
            <w:shd w:val="clear" w:color="auto" w:fill="auto"/>
            <w:vAlign w:val="center"/>
          </w:tcPr>
          <w:p w14:paraId="6D7ACA49" w14:textId="420D6DDF" w:rsidR="00915ACC" w:rsidRDefault="00915ACC" w:rsidP="00915ACC">
            <w:pPr>
              <w:rPr>
                <w:rFonts w:ascii="Arial" w:hAnsi="Arial" w:cs="Arial"/>
                <w:b/>
                <w:color w:val="000000" w:themeColor="text1"/>
              </w:rPr>
            </w:pPr>
            <w:r w:rsidRPr="003073AA">
              <w:rPr>
                <w:rFonts w:ascii="Arial" w:hAnsi="Arial" w:cs="Arial"/>
                <w:b/>
                <w:color w:val="000000" w:themeColor="text1"/>
              </w:rPr>
              <w:t>Recycling Advice and Guidance</w:t>
            </w:r>
          </w:p>
        </w:tc>
        <w:tc>
          <w:tcPr>
            <w:tcW w:w="11198" w:type="dxa"/>
            <w:shd w:val="clear" w:color="auto" w:fill="auto"/>
          </w:tcPr>
          <w:p w14:paraId="6305202E" w14:textId="77777777" w:rsidR="00C46254" w:rsidRPr="00205EBC" w:rsidRDefault="00C46254" w:rsidP="00915ACC">
            <w:pPr>
              <w:jc w:val="both"/>
              <w:rPr>
                <w:rFonts w:ascii="Arial" w:hAnsi="Arial" w:cs="Arial"/>
                <w:sz w:val="8"/>
                <w:szCs w:val="8"/>
              </w:rPr>
            </w:pPr>
          </w:p>
          <w:p w14:paraId="48364CBD" w14:textId="6A8F8CD9" w:rsidR="00915ACC" w:rsidRDefault="00915ACC" w:rsidP="00915ACC">
            <w:pPr>
              <w:jc w:val="both"/>
              <w:rPr>
                <w:rFonts w:ascii="Arial" w:hAnsi="Arial" w:cs="Arial"/>
              </w:rPr>
            </w:pPr>
            <w:r w:rsidRPr="003073AA">
              <w:rPr>
                <w:rFonts w:ascii="Arial" w:hAnsi="Arial" w:cs="Arial"/>
              </w:rPr>
              <w:t xml:space="preserve">Residents can recycle a </w:t>
            </w:r>
            <w:r>
              <w:rPr>
                <w:rFonts w:ascii="Arial" w:hAnsi="Arial" w:cs="Arial"/>
              </w:rPr>
              <w:t xml:space="preserve">range of items </w:t>
            </w:r>
            <w:r w:rsidRPr="003073AA">
              <w:rPr>
                <w:rFonts w:ascii="Arial" w:hAnsi="Arial" w:cs="Arial"/>
              </w:rPr>
              <w:t>in the</w:t>
            </w:r>
            <w:r>
              <w:rPr>
                <w:rFonts w:ascii="Arial" w:hAnsi="Arial" w:cs="Arial"/>
              </w:rPr>
              <w:t>ir</w:t>
            </w:r>
            <w:r w:rsidRPr="003073AA">
              <w:rPr>
                <w:rFonts w:ascii="Arial" w:hAnsi="Arial" w:cs="Arial"/>
              </w:rPr>
              <w:t xml:space="preserve"> household recycling bin</w:t>
            </w:r>
            <w:r>
              <w:rPr>
                <w:rFonts w:ascii="Arial" w:hAnsi="Arial" w:cs="Arial"/>
              </w:rPr>
              <w:t xml:space="preserve"> and o</w:t>
            </w:r>
            <w:r w:rsidRPr="003073AA">
              <w:rPr>
                <w:rFonts w:ascii="Arial" w:hAnsi="Arial" w:cs="Arial"/>
              </w:rPr>
              <w:t>ther items can be taken to local household waste recycling site</w:t>
            </w:r>
            <w:r>
              <w:rPr>
                <w:rFonts w:ascii="Arial" w:hAnsi="Arial" w:cs="Arial"/>
              </w:rPr>
              <w:t>s</w:t>
            </w:r>
            <w:r w:rsidRPr="003073AA">
              <w:rPr>
                <w:rFonts w:ascii="Arial" w:hAnsi="Arial" w:cs="Arial"/>
              </w:rPr>
              <w:t>. The Waste and Recyc</w:t>
            </w:r>
            <w:r>
              <w:rPr>
                <w:rFonts w:ascii="Arial" w:hAnsi="Arial" w:cs="Arial"/>
              </w:rPr>
              <w:t xml:space="preserve">ling Team provides </w:t>
            </w:r>
            <w:r w:rsidRPr="003073AA">
              <w:rPr>
                <w:rFonts w:ascii="Arial" w:hAnsi="Arial" w:cs="Arial"/>
              </w:rPr>
              <w:t xml:space="preserve">advice and guidance on what can and cannot be recycled in a variety of </w:t>
            </w:r>
            <w:r>
              <w:rPr>
                <w:rFonts w:ascii="Arial" w:hAnsi="Arial" w:cs="Arial"/>
              </w:rPr>
              <w:t xml:space="preserve">ways </w:t>
            </w:r>
            <w:r w:rsidRPr="003073AA">
              <w:rPr>
                <w:rFonts w:ascii="Arial" w:hAnsi="Arial" w:cs="Arial"/>
              </w:rPr>
              <w:t>to ensure the information is accessible t</w:t>
            </w:r>
            <w:r>
              <w:rPr>
                <w:rFonts w:ascii="Arial" w:hAnsi="Arial" w:cs="Arial"/>
              </w:rPr>
              <w:t>o all residents. </w:t>
            </w:r>
            <w:r w:rsidR="00C46254">
              <w:rPr>
                <w:rFonts w:ascii="Arial" w:hAnsi="Arial" w:cs="Arial"/>
              </w:rPr>
              <w:t xml:space="preserve">This advice is now also available on the new Cloud 9 app, available to android and Apple users. </w:t>
            </w:r>
          </w:p>
          <w:p w14:paraId="1AAF4995" w14:textId="56B06598" w:rsidR="00C46254" w:rsidRPr="00205EBC" w:rsidRDefault="00C46254" w:rsidP="00915ACC">
            <w:pPr>
              <w:jc w:val="both"/>
              <w:rPr>
                <w:rFonts w:ascii="Arial" w:hAnsi="Arial" w:cs="Arial"/>
                <w:sz w:val="8"/>
                <w:szCs w:val="8"/>
              </w:rPr>
            </w:pPr>
          </w:p>
        </w:tc>
        <w:tc>
          <w:tcPr>
            <w:tcW w:w="1686" w:type="dxa"/>
            <w:shd w:val="clear" w:color="auto" w:fill="auto"/>
            <w:vAlign w:val="center"/>
          </w:tcPr>
          <w:p w14:paraId="51A6A4BB" w14:textId="71686DC1" w:rsidR="00915ACC" w:rsidRDefault="00915ACC" w:rsidP="00915ACC">
            <w:pPr>
              <w:jc w:val="center"/>
              <w:rPr>
                <w:rFonts w:ascii="Arial" w:hAnsi="Arial" w:cs="Arial"/>
                <w:color w:val="000000" w:themeColor="text1"/>
              </w:rPr>
            </w:pPr>
            <w:r w:rsidRPr="003073AA">
              <w:rPr>
                <w:rFonts w:ascii="Arial" w:hAnsi="Arial" w:cs="Arial"/>
                <w:color w:val="000000" w:themeColor="text1"/>
                <w:szCs w:val="24"/>
              </w:rPr>
              <w:t>Kevin Carter</w:t>
            </w:r>
          </w:p>
        </w:tc>
      </w:tr>
      <w:tr w:rsidR="00205EBC" w:rsidRPr="00380C71" w14:paraId="32405620" w14:textId="77777777" w:rsidTr="00205EBC">
        <w:trPr>
          <w:jc w:val="center"/>
        </w:trPr>
        <w:tc>
          <w:tcPr>
            <w:tcW w:w="2284" w:type="dxa"/>
            <w:shd w:val="clear" w:color="auto" w:fill="auto"/>
            <w:vAlign w:val="center"/>
          </w:tcPr>
          <w:p w14:paraId="39172ECA" w14:textId="6AE58F65" w:rsidR="00205EBC" w:rsidRPr="003073AA" w:rsidRDefault="00205EBC" w:rsidP="00205EBC">
            <w:pPr>
              <w:rPr>
                <w:rFonts w:ascii="Arial" w:hAnsi="Arial" w:cs="Arial"/>
                <w:b/>
                <w:color w:val="000000" w:themeColor="text1"/>
              </w:rPr>
            </w:pPr>
            <w:r>
              <w:rPr>
                <w:rFonts w:ascii="Arial" w:hAnsi="Arial" w:cs="Arial"/>
                <w:b/>
                <w:color w:val="000000" w:themeColor="text1"/>
              </w:rPr>
              <w:t>Licensing Policies</w:t>
            </w:r>
          </w:p>
        </w:tc>
        <w:tc>
          <w:tcPr>
            <w:tcW w:w="11198" w:type="dxa"/>
            <w:shd w:val="clear" w:color="auto" w:fill="auto"/>
          </w:tcPr>
          <w:p w14:paraId="03BB0F01" w14:textId="77777777" w:rsidR="00205EBC" w:rsidRPr="00205EBC" w:rsidRDefault="00205EBC" w:rsidP="00205EBC">
            <w:pPr>
              <w:jc w:val="both"/>
              <w:rPr>
                <w:rFonts w:ascii="Arial" w:hAnsi="Arial" w:cs="Arial"/>
                <w:sz w:val="8"/>
                <w:szCs w:val="8"/>
              </w:rPr>
            </w:pPr>
          </w:p>
          <w:p w14:paraId="3A3B4FD6" w14:textId="77777777" w:rsidR="00205EBC" w:rsidRDefault="00205EBC" w:rsidP="00205EBC">
            <w:pPr>
              <w:jc w:val="both"/>
              <w:rPr>
                <w:rFonts w:ascii="Arial" w:hAnsi="Arial" w:cs="Arial"/>
              </w:rPr>
            </w:pPr>
            <w:r>
              <w:rPr>
                <w:rFonts w:ascii="Arial" w:hAnsi="Arial" w:cs="Arial"/>
              </w:rPr>
              <w:t>This year, t</w:t>
            </w:r>
            <w:r w:rsidRPr="00392617">
              <w:rPr>
                <w:rFonts w:ascii="Arial" w:hAnsi="Arial" w:cs="Arial"/>
              </w:rPr>
              <w:t xml:space="preserve">he Licensing Team completed a review of </w:t>
            </w:r>
            <w:r>
              <w:rPr>
                <w:rFonts w:ascii="Arial" w:hAnsi="Arial" w:cs="Arial"/>
              </w:rPr>
              <w:t xml:space="preserve">the Council’s policies for taxi and private hire licensing, </w:t>
            </w:r>
            <w:r w:rsidRPr="00392617">
              <w:rPr>
                <w:rFonts w:ascii="Arial" w:hAnsi="Arial" w:cs="Arial"/>
              </w:rPr>
              <w:t xml:space="preserve">to ensure </w:t>
            </w:r>
            <w:r>
              <w:rPr>
                <w:rFonts w:ascii="Arial" w:hAnsi="Arial" w:cs="Arial"/>
              </w:rPr>
              <w:t xml:space="preserve">they are as </w:t>
            </w:r>
            <w:r w:rsidRPr="00392617">
              <w:rPr>
                <w:rFonts w:ascii="Arial" w:hAnsi="Arial" w:cs="Arial"/>
              </w:rPr>
              <w:t>clear, workable, accessible, and understandable</w:t>
            </w:r>
            <w:r>
              <w:rPr>
                <w:rFonts w:ascii="Arial" w:hAnsi="Arial" w:cs="Arial"/>
              </w:rPr>
              <w:t xml:space="preserve"> as intended</w:t>
            </w:r>
            <w:r w:rsidRPr="00392617">
              <w:rPr>
                <w:rFonts w:ascii="Arial" w:hAnsi="Arial" w:cs="Arial"/>
              </w:rPr>
              <w:t>. The review</w:t>
            </w:r>
            <w:r>
              <w:rPr>
                <w:rFonts w:ascii="Arial" w:hAnsi="Arial" w:cs="Arial"/>
              </w:rPr>
              <w:t xml:space="preserve"> </w:t>
            </w:r>
            <w:r w:rsidRPr="00392617">
              <w:rPr>
                <w:rFonts w:ascii="Arial" w:hAnsi="Arial" w:cs="Arial"/>
              </w:rPr>
              <w:t xml:space="preserve">concluded that </w:t>
            </w:r>
            <w:r>
              <w:rPr>
                <w:rFonts w:ascii="Arial" w:hAnsi="Arial" w:cs="Arial"/>
              </w:rPr>
              <w:t xml:space="preserve">the policies </w:t>
            </w:r>
            <w:r w:rsidRPr="00392617">
              <w:rPr>
                <w:rFonts w:ascii="Arial" w:hAnsi="Arial" w:cs="Arial"/>
              </w:rPr>
              <w:t>provide applicants and existing license holders with a clear framework in accordance with statutory requirements for the licensing of drivers, vehicles, and operators</w:t>
            </w:r>
            <w:r>
              <w:rPr>
                <w:rFonts w:ascii="Arial" w:hAnsi="Arial" w:cs="Arial"/>
              </w:rPr>
              <w:t xml:space="preserve"> and continue </w:t>
            </w:r>
            <w:r w:rsidRPr="00392617">
              <w:rPr>
                <w:rFonts w:ascii="Arial" w:hAnsi="Arial" w:cs="Arial"/>
              </w:rPr>
              <w:t>to promote the objective of protect</w:t>
            </w:r>
            <w:r>
              <w:rPr>
                <w:rFonts w:ascii="Arial" w:hAnsi="Arial" w:cs="Arial"/>
              </w:rPr>
              <w:t>ing</w:t>
            </w:r>
            <w:r w:rsidRPr="00392617">
              <w:rPr>
                <w:rFonts w:ascii="Arial" w:hAnsi="Arial" w:cs="Arial"/>
              </w:rPr>
              <w:t xml:space="preserve"> public safety along with assisting the Council in reduc</w:t>
            </w:r>
            <w:r>
              <w:rPr>
                <w:rFonts w:ascii="Arial" w:hAnsi="Arial" w:cs="Arial"/>
              </w:rPr>
              <w:t xml:space="preserve">ing greenhouse gas </w:t>
            </w:r>
            <w:r w:rsidRPr="00392617">
              <w:rPr>
                <w:rFonts w:ascii="Arial" w:hAnsi="Arial" w:cs="Arial"/>
              </w:rPr>
              <w:t>emissions.</w:t>
            </w:r>
          </w:p>
          <w:p w14:paraId="496ACE07" w14:textId="77777777" w:rsidR="00205EBC" w:rsidRPr="00205EBC" w:rsidRDefault="00205EBC" w:rsidP="00205EBC">
            <w:pPr>
              <w:jc w:val="both"/>
              <w:rPr>
                <w:rFonts w:ascii="Arial" w:hAnsi="Arial" w:cs="Arial"/>
                <w:sz w:val="8"/>
                <w:szCs w:val="8"/>
              </w:rPr>
            </w:pPr>
          </w:p>
        </w:tc>
        <w:tc>
          <w:tcPr>
            <w:tcW w:w="1686" w:type="dxa"/>
            <w:shd w:val="clear" w:color="auto" w:fill="auto"/>
            <w:vAlign w:val="center"/>
          </w:tcPr>
          <w:p w14:paraId="216EC9CC" w14:textId="1072A09C" w:rsidR="00205EBC" w:rsidRPr="003073AA" w:rsidRDefault="00205EBC" w:rsidP="00205EBC">
            <w:pPr>
              <w:jc w:val="center"/>
              <w:rPr>
                <w:rFonts w:ascii="Arial" w:hAnsi="Arial" w:cs="Arial"/>
                <w:color w:val="000000" w:themeColor="text1"/>
                <w:szCs w:val="24"/>
              </w:rPr>
            </w:pPr>
            <w:r>
              <w:rPr>
                <w:rFonts w:ascii="Arial" w:hAnsi="Arial" w:cs="Arial"/>
                <w:color w:val="000000" w:themeColor="text1"/>
              </w:rPr>
              <w:t>David Knowles-Ley</w:t>
            </w:r>
          </w:p>
        </w:tc>
      </w:tr>
      <w:tr w:rsidR="00205EBC" w:rsidRPr="00380C71" w14:paraId="10CB5633" w14:textId="77777777" w:rsidTr="00205EBC">
        <w:trPr>
          <w:jc w:val="center"/>
        </w:trPr>
        <w:tc>
          <w:tcPr>
            <w:tcW w:w="2284" w:type="dxa"/>
            <w:shd w:val="clear" w:color="auto" w:fill="auto"/>
            <w:vAlign w:val="center"/>
          </w:tcPr>
          <w:p w14:paraId="73B20FAF" w14:textId="45CA7BE9" w:rsidR="00205EBC" w:rsidRDefault="00205EBC" w:rsidP="00205EBC">
            <w:pPr>
              <w:rPr>
                <w:rFonts w:ascii="Arial" w:hAnsi="Arial" w:cs="Arial"/>
                <w:b/>
                <w:color w:val="000000" w:themeColor="text1"/>
              </w:rPr>
            </w:pPr>
            <w:r>
              <w:rPr>
                <w:rFonts w:ascii="Arial" w:hAnsi="Arial" w:cs="Arial"/>
                <w:b/>
                <w:color w:val="000000" w:themeColor="text1"/>
              </w:rPr>
              <w:lastRenderedPageBreak/>
              <w:t>Feasibility Study – Permanent Market and Events Space</w:t>
            </w:r>
          </w:p>
        </w:tc>
        <w:tc>
          <w:tcPr>
            <w:tcW w:w="11198" w:type="dxa"/>
            <w:shd w:val="clear" w:color="auto" w:fill="auto"/>
          </w:tcPr>
          <w:p w14:paraId="4AD863BE" w14:textId="77777777" w:rsidR="00205EBC" w:rsidRPr="00205EBC" w:rsidRDefault="00205EBC" w:rsidP="00205EBC">
            <w:pPr>
              <w:jc w:val="both"/>
              <w:rPr>
                <w:rFonts w:ascii="Arial" w:hAnsi="Arial" w:cs="Arial"/>
                <w:sz w:val="8"/>
                <w:szCs w:val="8"/>
              </w:rPr>
            </w:pPr>
          </w:p>
          <w:p w14:paraId="7CEC39DE" w14:textId="77777777" w:rsidR="00205EBC" w:rsidRDefault="00205EBC" w:rsidP="00205EBC">
            <w:pPr>
              <w:jc w:val="both"/>
              <w:rPr>
                <w:rFonts w:ascii="Arial" w:hAnsi="Arial" w:cs="Arial"/>
              </w:rPr>
            </w:pPr>
            <w:r>
              <w:rPr>
                <w:rFonts w:ascii="Arial" w:hAnsi="Arial" w:cs="Arial"/>
              </w:rPr>
              <w:t>L</w:t>
            </w:r>
            <w:r w:rsidRPr="00E86B07">
              <w:rPr>
                <w:rFonts w:ascii="Arial" w:hAnsi="Arial" w:cs="Arial"/>
              </w:rPr>
              <w:t xml:space="preserve">ocal architects </w:t>
            </w:r>
            <w:r>
              <w:rPr>
                <w:rFonts w:ascii="Arial" w:hAnsi="Arial" w:cs="Arial"/>
              </w:rPr>
              <w:t xml:space="preserve">were invited </w:t>
            </w:r>
            <w:r w:rsidRPr="00E86B07">
              <w:rPr>
                <w:rFonts w:ascii="Arial" w:hAnsi="Arial" w:cs="Arial"/>
              </w:rPr>
              <w:t>to quote for a Feasibility Study to consider the viability, understand the possible challenges and assess the opportunities of a purpose-built permanent market and events space in either the Cattle Market or Little London car park</w:t>
            </w:r>
            <w:r>
              <w:rPr>
                <w:rFonts w:ascii="Arial" w:hAnsi="Arial" w:cs="Arial"/>
              </w:rPr>
              <w:t>s</w:t>
            </w:r>
            <w:r w:rsidRPr="00E86B07">
              <w:rPr>
                <w:rFonts w:ascii="Arial" w:hAnsi="Arial" w:cs="Arial"/>
              </w:rPr>
              <w:t>, Chichester. The Study was to include different design options and associated costs</w:t>
            </w:r>
            <w:r>
              <w:rPr>
                <w:rFonts w:ascii="Arial" w:hAnsi="Arial" w:cs="Arial"/>
              </w:rPr>
              <w:t xml:space="preserve"> for </w:t>
            </w:r>
            <w:r w:rsidRPr="00E86B07">
              <w:rPr>
                <w:rFonts w:ascii="Arial" w:hAnsi="Arial" w:cs="Arial"/>
              </w:rPr>
              <w:t>each option.</w:t>
            </w:r>
            <w:r>
              <w:rPr>
                <w:rFonts w:ascii="Arial" w:hAnsi="Arial" w:cs="Arial"/>
              </w:rPr>
              <w:t xml:space="preserve"> </w:t>
            </w:r>
            <w:r w:rsidRPr="00E86B07">
              <w:rPr>
                <w:rFonts w:ascii="Arial" w:hAnsi="Arial" w:cs="Arial"/>
              </w:rPr>
              <w:t>The initial</w:t>
            </w:r>
            <w:r>
              <w:rPr>
                <w:rFonts w:ascii="Arial" w:hAnsi="Arial" w:cs="Arial"/>
              </w:rPr>
              <w:t xml:space="preserve"> </w:t>
            </w:r>
            <w:r w:rsidRPr="00E86B07">
              <w:rPr>
                <w:rFonts w:ascii="Arial" w:hAnsi="Arial" w:cs="Arial"/>
              </w:rPr>
              <w:t xml:space="preserve">Study recommended that the Cattle Market car park site had greater potential due to its location, visual prominence, and pedestrian/vehicular accessibility. The project is on-going and design options </w:t>
            </w:r>
            <w:r>
              <w:rPr>
                <w:rFonts w:ascii="Arial" w:hAnsi="Arial" w:cs="Arial"/>
              </w:rPr>
              <w:t xml:space="preserve">are </w:t>
            </w:r>
            <w:r w:rsidRPr="00E86B07">
              <w:rPr>
                <w:rFonts w:ascii="Arial" w:hAnsi="Arial" w:cs="Arial"/>
              </w:rPr>
              <w:t>being considered along with improvements to the public realm.</w:t>
            </w:r>
          </w:p>
          <w:p w14:paraId="11108FDB" w14:textId="6A774703" w:rsidR="00205EBC" w:rsidRPr="00205EBC" w:rsidRDefault="00205EBC" w:rsidP="00205EBC">
            <w:pPr>
              <w:jc w:val="both"/>
              <w:rPr>
                <w:rFonts w:ascii="Arial" w:hAnsi="Arial" w:cs="Arial"/>
                <w:sz w:val="8"/>
                <w:szCs w:val="8"/>
              </w:rPr>
            </w:pPr>
          </w:p>
        </w:tc>
        <w:tc>
          <w:tcPr>
            <w:tcW w:w="1686" w:type="dxa"/>
            <w:shd w:val="clear" w:color="auto" w:fill="auto"/>
            <w:vAlign w:val="center"/>
          </w:tcPr>
          <w:p w14:paraId="436B91F6" w14:textId="20E52783" w:rsidR="00205EBC" w:rsidRDefault="00205EBC" w:rsidP="00205EBC">
            <w:pPr>
              <w:jc w:val="center"/>
              <w:rPr>
                <w:rFonts w:ascii="Arial" w:hAnsi="Arial" w:cs="Arial"/>
                <w:color w:val="000000" w:themeColor="text1"/>
              </w:rPr>
            </w:pPr>
            <w:r>
              <w:rPr>
                <w:rFonts w:ascii="Arial" w:hAnsi="Arial" w:cs="Arial"/>
                <w:color w:val="000000" w:themeColor="text1"/>
              </w:rPr>
              <w:t>Laurence Foord</w:t>
            </w:r>
          </w:p>
        </w:tc>
      </w:tr>
      <w:tr w:rsidR="00205EBC" w:rsidRPr="00380C71" w14:paraId="57F49B33" w14:textId="77777777" w:rsidTr="00205EBC">
        <w:trPr>
          <w:jc w:val="center"/>
        </w:trPr>
        <w:tc>
          <w:tcPr>
            <w:tcW w:w="2284" w:type="dxa"/>
            <w:shd w:val="clear" w:color="auto" w:fill="auto"/>
            <w:vAlign w:val="center"/>
          </w:tcPr>
          <w:p w14:paraId="50E17469" w14:textId="5D267EA3" w:rsidR="00205EBC" w:rsidRDefault="00205EBC" w:rsidP="00205EBC">
            <w:pPr>
              <w:rPr>
                <w:rFonts w:ascii="Arial" w:hAnsi="Arial" w:cs="Arial"/>
                <w:b/>
                <w:color w:val="000000" w:themeColor="text1"/>
              </w:rPr>
            </w:pPr>
            <w:r>
              <w:rPr>
                <w:rFonts w:ascii="Arial" w:hAnsi="Arial" w:cs="Arial"/>
                <w:b/>
                <w:color w:val="000000" w:themeColor="text1"/>
              </w:rPr>
              <w:t>Junior Gym</w:t>
            </w:r>
          </w:p>
        </w:tc>
        <w:tc>
          <w:tcPr>
            <w:tcW w:w="11198" w:type="dxa"/>
            <w:shd w:val="clear" w:color="auto" w:fill="auto"/>
            <w:vAlign w:val="center"/>
          </w:tcPr>
          <w:p w14:paraId="598EF42F" w14:textId="77777777" w:rsidR="00205EBC" w:rsidRPr="00205EBC" w:rsidRDefault="00205EBC" w:rsidP="00205EBC">
            <w:pPr>
              <w:jc w:val="both"/>
              <w:rPr>
                <w:rFonts w:ascii="Arial" w:hAnsi="Arial" w:cs="Arial"/>
                <w:color w:val="000000" w:themeColor="text1"/>
                <w:sz w:val="8"/>
                <w:szCs w:val="8"/>
                <w:lang w:eastAsia="en-GB"/>
              </w:rPr>
            </w:pPr>
          </w:p>
          <w:p w14:paraId="68C884BB" w14:textId="106DA63C" w:rsidR="00205EBC" w:rsidRDefault="00205EBC" w:rsidP="00205EBC">
            <w:pPr>
              <w:jc w:val="both"/>
              <w:rPr>
                <w:rFonts w:ascii="Arial" w:hAnsi="Arial" w:cs="Arial"/>
                <w:color w:val="000000" w:themeColor="text1"/>
                <w:lang w:eastAsia="en-GB"/>
              </w:rPr>
            </w:pPr>
            <w:r w:rsidRPr="005008BC">
              <w:rPr>
                <w:rFonts w:ascii="Arial" w:hAnsi="Arial" w:cs="Arial"/>
                <w:color w:val="000000" w:themeColor="text1"/>
                <w:lang w:eastAsia="en-GB"/>
              </w:rPr>
              <w:t>Junior Gym sessions for all children aged 11 and up have continued to be very successful. The benefits of exercise affect all age categories but specifically it has been shown that teenagers particularly benefit from:</w:t>
            </w:r>
          </w:p>
          <w:p w14:paraId="6F98E4DB" w14:textId="77777777" w:rsidR="00205EBC" w:rsidRPr="005008BC" w:rsidRDefault="00205EBC" w:rsidP="00205EBC">
            <w:pPr>
              <w:pStyle w:val="ListParagraph"/>
              <w:numPr>
                <w:ilvl w:val="0"/>
                <w:numId w:val="42"/>
              </w:numPr>
              <w:jc w:val="both"/>
              <w:rPr>
                <w:rFonts w:ascii="Arial" w:hAnsi="Arial" w:cs="Arial"/>
                <w:color w:val="000000" w:themeColor="text1"/>
                <w:lang w:eastAsia="en-GB"/>
              </w:rPr>
            </w:pPr>
            <w:r w:rsidRPr="005008BC">
              <w:rPr>
                <w:rFonts w:ascii="Arial" w:hAnsi="Arial" w:cs="Arial"/>
                <w:color w:val="000000" w:themeColor="text1"/>
                <w:lang w:eastAsia="en-GB"/>
              </w:rPr>
              <w:t>Weight control, better skin, stronger muscles, and bones all helping to develop a positive body image</w:t>
            </w:r>
          </w:p>
          <w:p w14:paraId="5790871D" w14:textId="77777777" w:rsidR="00205EBC" w:rsidRPr="005008BC" w:rsidRDefault="00205EBC" w:rsidP="00205EBC">
            <w:pPr>
              <w:pStyle w:val="ListParagraph"/>
              <w:numPr>
                <w:ilvl w:val="0"/>
                <w:numId w:val="42"/>
              </w:numPr>
              <w:jc w:val="both"/>
              <w:rPr>
                <w:rFonts w:ascii="Arial" w:hAnsi="Arial" w:cs="Arial"/>
                <w:color w:val="000000" w:themeColor="text1"/>
                <w:lang w:eastAsia="en-GB"/>
              </w:rPr>
            </w:pPr>
            <w:r w:rsidRPr="005008BC">
              <w:rPr>
                <w:rFonts w:ascii="Arial" w:hAnsi="Arial" w:cs="Arial"/>
                <w:color w:val="000000" w:themeColor="text1"/>
                <w:lang w:eastAsia="en-GB"/>
              </w:rPr>
              <w:t>Reduced stress which can be additionally beneficial around exam times</w:t>
            </w:r>
          </w:p>
          <w:p w14:paraId="5E9C508E" w14:textId="77777777" w:rsidR="00205EBC" w:rsidRPr="005008BC" w:rsidRDefault="00205EBC" w:rsidP="00205EBC">
            <w:pPr>
              <w:pStyle w:val="ListParagraph"/>
              <w:numPr>
                <w:ilvl w:val="0"/>
                <w:numId w:val="42"/>
              </w:numPr>
              <w:jc w:val="both"/>
              <w:rPr>
                <w:rFonts w:ascii="Arial" w:hAnsi="Arial" w:cs="Arial"/>
                <w:color w:val="000000" w:themeColor="text1"/>
                <w:lang w:eastAsia="en-GB"/>
              </w:rPr>
            </w:pPr>
            <w:r w:rsidRPr="005008BC">
              <w:rPr>
                <w:rFonts w:ascii="Arial" w:hAnsi="Arial" w:cs="Arial"/>
                <w:color w:val="000000" w:themeColor="text1"/>
                <w:lang w:eastAsia="en-GB"/>
              </w:rPr>
              <w:t>Improved mood: research shows that regular exercise reduces symptoms of mild to moderate depression and enhances psychological fitness. Exercise can even produce changes in certain chemical levels in the body, which can influence the psychological state. Studies have found that physically active people were half as likely to be depressed as non-active people</w:t>
            </w:r>
          </w:p>
          <w:p w14:paraId="2DCB3C71" w14:textId="77777777" w:rsidR="00205EBC" w:rsidRPr="005008BC" w:rsidRDefault="00205EBC" w:rsidP="00205EBC">
            <w:pPr>
              <w:pStyle w:val="ListParagraph"/>
              <w:numPr>
                <w:ilvl w:val="0"/>
                <w:numId w:val="42"/>
              </w:numPr>
              <w:jc w:val="both"/>
              <w:rPr>
                <w:rFonts w:ascii="Arial" w:hAnsi="Arial" w:cs="Arial"/>
                <w:color w:val="000000" w:themeColor="text1"/>
                <w:lang w:eastAsia="en-GB"/>
              </w:rPr>
            </w:pPr>
            <w:r w:rsidRPr="005008BC">
              <w:rPr>
                <w:rFonts w:ascii="Arial" w:hAnsi="Arial" w:cs="Arial"/>
                <w:color w:val="000000" w:themeColor="text1"/>
                <w:lang w:eastAsia="en-GB"/>
              </w:rPr>
              <w:t>Fewer colds through a stronger immune system</w:t>
            </w:r>
          </w:p>
          <w:p w14:paraId="2BEAF264" w14:textId="77777777" w:rsidR="00205EBC" w:rsidRDefault="00205EBC" w:rsidP="00205EBC">
            <w:pPr>
              <w:pStyle w:val="ListParagraph"/>
              <w:numPr>
                <w:ilvl w:val="0"/>
                <w:numId w:val="42"/>
              </w:numPr>
              <w:jc w:val="both"/>
              <w:rPr>
                <w:rFonts w:ascii="Arial" w:hAnsi="Arial" w:cs="Arial"/>
                <w:color w:val="000000" w:themeColor="text1"/>
                <w:lang w:eastAsia="en-GB"/>
              </w:rPr>
            </w:pPr>
            <w:r w:rsidRPr="005008BC">
              <w:rPr>
                <w:rFonts w:ascii="Arial" w:hAnsi="Arial" w:cs="Arial"/>
                <w:color w:val="000000" w:themeColor="text1"/>
                <w:lang w:eastAsia="en-GB"/>
              </w:rPr>
              <w:t>More brainpower: exercise boosts blood flow to the brain and helps it receive oxygen and nutrients</w:t>
            </w:r>
          </w:p>
          <w:p w14:paraId="4C167104" w14:textId="77777777" w:rsidR="00205EBC" w:rsidRDefault="00205EBC" w:rsidP="00205EBC">
            <w:pPr>
              <w:pStyle w:val="ListParagraph"/>
              <w:numPr>
                <w:ilvl w:val="0"/>
                <w:numId w:val="42"/>
              </w:numPr>
              <w:jc w:val="both"/>
              <w:rPr>
                <w:rFonts w:ascii="Arial" w:hAnsi="Arial" w:cs="Arial"/>
                <w:color w:val="000000" w:themeColor="text1"/>
                <w:lang w:eastAsia="en-GB"/>
              </w:rPr>
            </w:pPr>
            <w:r w:rsidRPr="0080729E">
              <w:rPr>
                <w:rFonts w:ascii="Arial" w:hAnsi="Arial" w:cs="Arial"/>
                <w:color w:val="000000" w:themeColor="text1"/>
                <w:lang w:eastAsia="en-GB"/>
              </w:rPr>
              <w:t>Young people engaged in positive exercise settings and team sports are less likely to get involved with crime.</w:t>
            </w:r>
          </w:p>
          <w:p w14:paraId="743BC2AC" w14:textId="5C3A853E" w:rsidR="00205EBC" w:rsidRPr="00205EBC" w:rsidRDefault="00205EBC" w:rsidP="00205EBC">
            <w:pPr>
              <w:pStyle w:val="ListParagraph"/>
              <w:ind w:left="360"/>
              <w:jc w:val="both"/>
              <w:rPr>
                <w:rFonts w:ascii="Arial" w:hAnsi="Arial" w:cs="Arial"/>
                <w:color w:val="000000" w:themeColor="text1"/>
                <w:sz w:val="8"/>
                <w:szCs w:val="8"/>
                <w:lang w:eastAsia="en-GB"/>
              </w:rPr>
            </w:pPr>
          </w:p>
        </w:tc>
        <w:tc>
          <w:tcPr>
            <w:tcW w:w="1686" w:type="dxa"/>
            <w:shd w:val="clear" w:color="auto" w:fill="auto"/>
            <w:vAlign w:val="center"/>
          </w:tcPr>
          <w:p w14:paraId="33A83B38" w14:textId="14ABDF6A" w:rsidR="00205EBC" w:rsidRDefault="00205EBC" w:rsidP="00205EBC">
            <w:pPr>
              <w:jc w:val="center"/>
              <w:rPr>
                <w:rFonts w:ascii="Arial" w:hAnsi="Arial" w:cs="Arial"/>
                <w:color w:val="000000" w:themeColor="text1"/>
              </w:rPr>
            </w:pPr>
            <w:r>
              <w:rPr>
                <w:rFonts w:ascii="Arial" w:hAnsi="Arial" w:cs="Arial"/>
                <w:color w:val="000000" w:themeColor="text1"/>
              </w:rPr>
              <w:t>Sarah Peyman</w:t>
            </w:r>
          </w:p>
        </w:tc>
      </w:tr>
      <w:tr w:rsidR="00205EBC" w:rsidRPr="00380C71" w14:paraId="79E4418F" w14:textId="77777777" w:rsidTr="00205EBC">
        <w:trPr>
          <w:jc w:val="center"/>
        </w:trPr>
        <w:tc>
          <w:tcPr>
            <w:tcW w:w="2284" w:type="dxa"/>
            <w:shd w:val="clear" w:color="auto" w:fill="auto"/>
            <w:vAlign w:val="center"/>
          </w:tcPr>
          <w:p w14:paraId="4BB86745" w14:textId="621E1485" w:rsidR="00205EBC" w:rsidRDefault="00205EBC" w:rsidP="00205EBC">
            <w:pPr>
              <w:rPr>
                <w:rFonts w:ascii="Arial" w:hAnsi="Arial" w:cs="Arial"/>
                <w:b/>
                <w:color w:val="000000" w:themeColor="text1"/>
              </w:rPr>
            </w:pPr>
            <w:r>
              <w:rPr>
                <w:rFonts w:ascii="Arial" w:hAnsi="Arial" w:cs="Arial"/>
                <w:b/>
                <w:color w:val="000000" w:themeColor="text1"/>
              </w:rPr>
              <w:t>Leisure Centres – Community Groups</w:t>
            </w:r>
          </w:p>
        </w:tc>
        <w:tc>
          <w:tcPr>
            <w:tcW w:w="11198" w:type="dxa"/>
            <w:shd w:val="clear" w:color="auto" w:fill="auto"/>
            <w:vAlign w:val="center"/>
          </w:tcPr>
          <w:p w14:paraId="0D8B5E3D" w14:textId="77777777" w:rsidR="00205EBC" w:rsidRPr="00205EBC" w:rsidRDefault="00205EBC" w:rsidP="00205EBC">
            <w:pPr>
              <w:rPr>
                <w:rFonts w:ascii="Arial" w:hAnsi="Arial" w:cs="Arial"/>
                <w:sz w:val="8"/>
                <w:szCs w:val="8"/>
                <w:lang w:eastAsia="en-GB"/>
              </w:rPr>
            </w:pPr>
          </w:p>
          <w:p w14:paraId="5991BF38" w14:textId="63FA5B73" w:rsidR="00205EBC" w:rsidRDefault="00205EBC" w:rsidP="00205EBC">
            <w:pPr>
              <w:rPr>
                <w:rFonts w:ascii="Arial" w:hAnsi="Arial" w:cs="Arial"/>
              </w:rPr>
            </w:pPr>
            <w:r>
              <w:rPr>
                <w:rFonts w:ascii="Arial" w:hAnsi="Arial" w:cs="Arial"/>
                <w:lang w:eastAsia="en-GB"/>
              </w:rPr>
              <w:t>E</w:t>
            </w:r>
            <w:r w:rsidRPr="002C4869">
              <w:rPr>
                <w:rFonts w:ascii="Arial" w:hAnsi="Arial" w:cs="Arial"/>
                <w:lang w:eastAsia="en-GB"/>
              </w:rPr>
              <w:t>xternal organisations offer services</w:t>
            </w:r>
            <w:r>
              <w:rPr>
                <w:rFonts w:ascii="Arial" w:hAnsi="Arial" w:cs="Arial"/>
                <w:lang w:eastAsia="en-GB"/>
              </w:rPr>
              <w:t xml:space="preserve"> from the Leisure Centres</w:t>
            </w:r>
            <w:r w:rsidRPr="002C4869">
              <w:rPr>
                <w:rFonts w:ascii="Arial" w:hAnsi="Arial" w:cs="Arial"/>
                <w:lang w:eastAsia="en-GB"/>
              </w:rPr>
              <w:t>; ‘Out There’; a community group which helps those with learning disabilities engage with sport, use both the gym and swimming pool. The Grange offers a base for Rother Valley Together</w:t>
            </w:r>
            <w:r>
              <w:rPr>
                <w:rFonts w:ascii="Arial" w:hAnsi="Arial" w:cs="Arial"/>
                <w:lang w:eastAsia="en-GB"/>
              </w:rPr>
              <w:t>;</w:t>
            </w:r>
            <w:r w:rsidRPr="002C4869">
              <w:rPr>
                <w:rFonts w:ascii="Arial" w:hAnsi="Arial" w:cs="Arial"/>
                <w:lang w:eastAsia="en-GB"/>
              </w:rPr>
              <w:t xml:space="preserve"> a group </w:t>
            </w:r>
            <w:r>
              <w:rPr>
                <w:rFonts w:ascii="Arial" w:hAnsi="Arial" w:cs="Arial"/>
                <w:lang w:eastAsia="en-GB"/>
              </w:rPr>
              <w:t xml:space="preserve">offering </w:t>
            </w:r>
            <w:r w:rsidRPr="002C4869">
              <w:rPr>
                <w:rFonts w:ascii="Arial" w:hAnsi="Arial" w:cs="Arial"/>
                <w:lang w:eastAsia="en-GB"/>
              </w:rPr>
              <w:t>fu</w:t>
            </w:r>
            <w:r>
              <w:rPr>
                <w:rFonts w:ascii="Arial" w:hAnsi="Arial" w:cs="Arial"/>
                <w:lang w:eastAsia="en-GB"/>
              </w:rPr>
              <w:t xml:space="preserve">n, </w:t>
            </w:r>
            <w:r w:rsidRPr="002C4869">
              <w:rPr>
                <w:rFonts w:ascii="Arial" w:hAnsi="Arial" w:cs="Arial"/>
                <w:lang w:eastAsia="en-GB"/>
              </w:rPr>
              <w:t>friendship and support for older adults who have difficulty getting out independently.</w:t>
            </w:r>
            <w:r>
              <w:rPr>
                <w:rFonts w:ascii="Arial" w:hAnsi="Arial" w:cs="Arial"/>
                <w:lang w:eastAsia="en-GB"/>
              </w:rPr>
              <w:t xml:space="preserve"> </w:t>
            </w:r>
            <w:r>
              <w:rPr>
                <w:rFonts w:ascii="Arial" w:hAnsi="Arial" w:cs="Arial"/>
              </w:rPr>
              <w:t>The Think18 group for young people with learning difficulties attend weekly circuit training sessions at the Westgate Centre with additional monthly multisport activities.</w:t>
            </w:r>
          </w:p>
          <w:p w14:paraId="7C5EA5DE" w14:textId="36AB02A8" w:rsidR="00205EBC" w:rsidRPr="00205EBC" w:rsidRDefault="00205EBC" w:rsidP="00205EBC">
            <w:pPr>
              <w:rPr>
                <w:rFonts w:ascii="Arial" w:hAnsi="Arial" w:cs="Arial"/>
                <w:sz w:val="8"/>
                <w:szCs w:val="8"/>
              </w:rPr>
            </w:pPr>
          </w:p>
        </w:tc>
        <w:tc>
          <w:tcPr>
            <w:tcW w:w="1686" w:type="dxa"/>
            <w:shd w:val="clear" w:color="auto" w:fill="auto"/>
            <w:vAlign w:val="center"/>
          </w:tcPr>
          <w:p w14:paraId="560E33C0" w14:textId="5F590936" w:rsidR="00205EBC" w:rsidRDefault="00205EBC" w:rsidP="00205EBC">
            <w:pPr>
              <w:jc w:val="center"/>
              <w:rPr>
                <w:rFonts w:ascii="Arial" w:hAnsi="Arial" w:cs="Arial"/>
                <w:color w:val="000000" w:themeColor="text1"/>
              </w:rPr>
            </w:pPr>
            <w:r>
              <w:rPr>
                <w:rFonts w:ascii="Arial" w:hAnsi="Arial" w:cs="Arial"/>
                <w:color w:val="000000" w:themeColor="text1"/>
              </w:rPr>
              <w:t>Sarah Peyman</w:t>
            </w:r>
          </w:p>
        </w:tc>
      </w:tr>
      <w:tr w:rsidR="00205EBC" w:rsidRPr="00380C71" w14:paraId="13D1D64B" w14:textId="77777777" w:rsidTr="00205EBC">
        <w:trPr>
          <w:jc w:val="center"/>
        </w:trPr>
        <w:tc>
          <w:tcPr>
            <w:tcW w:w="2284" w:type="dxa"/>
            <w:shd w:val="clear" w:color="auto" w:fill="auto"/>
            <w:vAlign w:val="center"/>
          </w:tcPr>
          <w:p w14:paraId="55558FE2" w14:textId="2D743FD1" w:rsidR="00205EBC" w:rsidRDefault="00205EBC" w:rsidP="00205EBC">
            <w:pPr>
              <w:rPr>
                <w:rFonts w:ascii="Arial" w:hAnsi="Arial" w:cs="Arial"/>
                <w:b/>
                <w:color w:val="000000" w:themeColor="text1"/>
              </w:rPr>
            </w:pPr>
            <w:r>
              <w:rPr>
                <w:rFonts w:ascii="Arial" w:hAnsi="Arial" w:cs="Arial"/>
                <w:b/>
                <w:color w:val="000000" w:themeColor="text1"/>
              </w:rPr>
              <w:t>Walking Sports</w:t>
            </w:r>
          </w:p>
        </w:tc>
        <w:tc>
          <w:tcPr>
            <w:tcW w:w="11198" w:type="dxa"/>
            <w:shd w:val="clear" w:color="auto" w:fill="auto"/>
            <w:vAlign w:val="center"/>
          </w:tcPr>
          <w:p w14:paraId="0BFD855F" w14:textId="77777777" w:rsidR="00205EBC" w:rsidRPr="00205EBC" w:rsidRDefault="00205EBC" w:rsidP="00205EBC">
            <w:pPr>
              <w:rPr>
                <w:rFonts w:ascii="Arial" w:hAnsi="Arial" w:cs="Arial"/>
                <w:sz w:val="8"/>
                <w:szCs w:val="8"/>
              </w:rPr>
            </w:pPr>
          </w:p>
          <w:p w14:paraId="4679FBA3" w14:textId="4E5794A8" w:rsidR="00205EBC" w:rsidRDefault="00205EBC" w:rsidP="00205EBC">
            <w:pPr>
              <w:rPr>
                <w:rFonts w:ascii="Arial" w:hAnsi="Arial" w:cs="Arial"/>
              </w:rPr>
            </w:pPr>
            <w:r>
              <w:rPr>
                <w:rFonts w:ascii="Arial" w:hAnsi="Arial" w:cs="Arial"/>
              </w:rPr>
              <w:t>The Walking Sport program continues to grow and develop with walking Football, Netball and Cricket now offered. An additional walking football session was introduced due to high uptake of 25 members. The walking cricket is now well established with a volunteer leader and their first match taking place recently at Westgate. We are working closely with walking Netball Ladies to secure some funding for Netball court markings in the sports hall.</w:t>
            </w:r>
          </w:p>
          <w:p w14:paraId="4E7DB7D4" w14:textId="17F2537F" w:rsidR="00205EBC" w:rsidRPr="00205EBC" w:rsidRDefault="00205EBC" w:rsidP="00205EBC">
            <w:pPr>
              <w:rPr>
                <w:rFonts w:ascii="Arial" w:hAnsi="Arial" w:cs="Arial"/>
                <w:sz w:val="8"/>
                <w:szCs w:val="8"/>
              </w:rPr>
            </w:pPr>
          </w:p>
        </w:tc>
        <w:tc>
          <w:tcPr>
            <w:tcW w:w="1686" w:type="dxa"/>
            <w:shd w:val="clear" w:color="auto" w:fill="auto"/>
            <w:vAlign w:val="center"/>
          </w:tcPr>
          <w:p w14:paraId="48021AFA" w14:textId="7F4C8817" w:rsidR="00205EBC" w:rsidRDefault="00205EBC" w:rsidP="00205EBC">
            <w:pPr>
              <w:jc w:val="center"/>
              <w:rPr>
                <w:rFonts w:ascii="Arial" w:hAnsi="Arial" w:cs="Arial"/>
                <w:color w:val="000000" w:themeColor="text1"/>
              </w:rPr>
            </w:pPr>
            <w:r>
              <w:rPr>
                <w:rFonts w:ascii="Arial" w:hAnsi="Arial" w:cs="Arial"/>
                <w:color w:val="000000" w:themeColor="text1"/>
              </w:rPr>
              <w:t>Sarah Peyman</w:t>
            </w:r>
          </w:p>
        </w:tc>
      </w:tr>
      <w:tr w:rsidR="0053411F" w:rsidRPr="00380C71" w14:paraId="59FC25DA" w14:textId="77777777" w:rsidTr="001C2BA6">
        <w:trPr>
          <w:jc w:val="center"/>
        </w:trPr>
        <w:tc>
          <w:tcPr>
            <w:tcW w:w="2284" w:type="dxa"/>
            <w:shd w:val="clear" w:color="auto" w:fill="auto"/>
            <w:vAlign w:val="center"/>
          </w:tcPr>
          <w:p w14:paraId="75B67EE5" w14:textId="3C60BCFE" w:rsidR="0053411F" w:rsidRDefault="0053411F" w:rsidP="0053411F">
            <w:pPr>
              <w:rPr>
                <w:rFonts w:ascii="Arial" w:hAnsi="Arial" w:cs="Arial"/>
                <w:b/>
                <w:color w:val="000000" w:themeColor="text1"/>
              </w:rPr>
            </w:pPr>
            <w:r w:rsidRPr="004028AA">
              <w:rPr>
                <w:rFonts w:ascii="Arial" w:hAnsi="Arial"/>
                <w:b/>
                <w:color w:val="000000" w:themeColor="text1"/>
              </w:rPr>
              <w:t>Health Care and Carer Permits</w:t>
            </w:r>
          </w:p>
        </w:tc>
        <w:tc>
          <w:tcPr>
            <w:tcW w:w="11198" w:type="dxa"/>
            <w:shd w:val="clear" w:color="auto" w:fill="auto"/>
          </w:tcPr>
          <w:p w14:paraId="663F2540" w14:textId="77777777" w:rsidR="0053411F" w:rsidRPr="00205EBC" w:rsidRDefault="0053411F" w:rsidP="0053411F">
            <w:pPr>
              <w:jc w:val="both"/>
              <w:rPr>
                <w:rFonts w:ascii="Arial" w:hAnsi="Arial" w:cs="Arial"/>
                <w:sz w:val="8"/>
                <w:szCs w:val="8"/>
              </w:rPr>
            </w:pPr>
          </w:p>
          <w:p w14:paraId="1F85054F" w14:textId="77777777" w:rsidR="0053411F" w:rsidRDefault="0053411F" w:rsidP="0053411F">
            <w:pPr>
              <w:jc w:val="both"/>
              <w:rPr>
                <w:rFonts w:ascii="Arial" w:hAnsi="Arial" w:cs="Arial"/>
              </w:rPr>
            </w:pPr>
            <w:r w:rsidRPr="004028AA">
              <w:rPr>
                <w:rFonts w:ascii="Arial" w:hAnsi="Arial" w:cs="Arial"/>
              </w:rPr>
              <w:t xml:space="preserve">The Parking Services team continue to administer Health Care and Carer permits for </w:t>
            </w:r>
            <w:r>
              <w:rPr>
                <w:rFonts w:ascii="Arial" w:hAnsi="Arial" w:cs="Arial"/>
              </w:rPr>
              <w:t xml:space="preserve">healthcare workers </w:t>
            </w:r>
            <w:r w:rsidRPr="004028AA">
              <w:rPr>
                <w:rFonts w:ascii="Arial" w:hAnsi="Arial" w:cs="Arial"/>
              </w:rPr>
              <w:t>visit</w:t>
            </w:r>
            <w:r>
              <w:rPr>
                <w:rFonts w:ascii="Arial" w:hAnsi="Arial" w:cs="Arial"/>
              </w:rPr>
              <w:t>ing</w:t>
            </w:r>
            <w:r w:rsidRPr="004028AA">
              <w:rPr>
                <w:rFonts w:ascii="Arial" w:hAnsi="Arial" w:cs="Arial"/>
              </w:rPr>
              <w:t xml:space="preserve"> </w:t>
            </w:r>
            <w:r>
              <w:rPr>
                <w:rFonts w:ascii="Arial" w:hAnsi="Arial" w:cs="Arial"/>
              </w:rPr>
              <w:t xml:space="preserve">those </w:t>
            </w:r>
            <w:r w:rsidRPr="004028AA">
              <w:rPr>
                <w:rFonts w:ascii="Arial" w:hAnsi="Arial" w:cs="Arial"/>
              </w:rPr>
              <w:t xml:space="preserve">receiving care in homes within the Controlled Parking Zone. The permits help residents stay in their own homes for longer by enabling easy access to provide the required care. Where customers are in receipt of </w:t>
            </w:r>
            <w:r>
              <w:rPr>
                <w:rFonts w:ascii="Arial" w:hAnsi="Arial" w:cs="Arial"/>
              </w:rPr>
              <w:t>certain</w:t>
            </w:r>
            <w:r w:rsidRPr="004028AA">
              <w:rPr>
                <w:rFonts w:ascii="Arial" w:hAnsi="Arial" w:cs="Arial"/>
              </w:rPr>
              <w:t xml:space="preserve"> benefits, carer permits can be provided free of charge. </w:t>
            </w:r>
          </w:p>
          <w:p w14:paraId="752F1FB5" w14:textId="77777777" w:rsidR="0053411F" w:rsidRPr="00205EBC" w:rsidRDefault="0053411F" w:rsidP="0053411F">
            <w:pPr>
              <w:rPr>
                <w:rFonts w:ascii="Arial" w:hAnsi="Arial" w:cs="Arial"/>
                <w:sz w:val="8"/>
                <w:szCs w:val="8"/>
              </w:rPr>
            </w:pPr>
          </w:p>
        </w:tc>
        <w:tc>
          <w:tcPr>
            <w:tcW w:w="1686" w:type="dxa"/>
            <w:shd w:val="clear" w:color="auto" w:fill="auto"/>
            <w:vAlign w:val="center"/>
          </w:tcPr>
          <w:p w14:paraId="2BE06129" w14:textId="4D29613E" w:rsidR="0053411F" w:rsidRDefault="0053411F" w:rsidP="0053411F">
            <w:pPr>
              <w:jc w:val="center"/>
              <w:rPr>
                <w:rFonts w:ascii="Arial" w:hAnsi="Arial" w:cs="Arial"/>
                <w:color w:val="000000" w:themeColor="text1"/>
              </w:rPr>
            </w:pPr>
            <w:r w:rsidRPr="004028AA">
              <w:rPr>
                <w:rFonts w:ascii="Arial" w:hAnsi="Arial" w:cs="Arial"/>
                <w:color w:val="000000" w:themeColor="text1"/>
              </w:rPr>
              <w:t>Tania Murphy</w:t>
            </w:r>
          </w:p>
        </w:tc>
      </w:tr>
      <w:tr w:rsidR="0053411F" w:rsidRPr="00380C71" w14:paraId="6CCE965A" w14:textId="77777777" w:rsidTr="00205EBC">
        <w:trPr>
          <w:jc w:val="center"/>
        </w:trPr>
        <w:tc>
          <w:tcPr>
            <w:tcW w:w="2284" w:type="dxa"/>
            <w:shd w:val="clear" w:color="auto" w:fill="auto"/>
            <w:vAlign w:val="center"/>
          </w:tcPr>
          <w:p w14:paraId="7947C37A" w14:textId="6D2C0227" w:rsidR="0053411F" w:rsidRDefault="0053411F" w:rsidP="0053411F">
            <w:pPr>
              <w:rPr>
                <w:rFonts w:ascii="Arial" w:hAnsi="Arial" w:cs="Arial"/>
                <w:b/>
                <w:color w:val="000000" w:themeColor="text1"/>
              </w:rPr>
            </w:pPr>
            <w:r>
              <w:rPr>
                <w:rFonts w:ascii="Arial" w:hAnsi="Arial" w:cs="Arial"/>
                <w:b/>
              </w:rPr>
              <w:lastRenderedPageBreak/>
              <w:t>Public Conveniences</w:t>
            </w:r>
          </w:p>
        </w:tc>
        <w:tc>
          <w:tcPr>
            <w:tcW w:w="11198" w:type="dxa"/>
            <w:shd w:val="clear" w:color="auto" w:fill="auto"/>
          </w:tcPr>
          <w:p w14:paraId="4C5B7E37" w14:textId="77777777" w:rsidR="0053411F" w:rsidRPr="0053411F" w:rsidRDefault="0053411F" w:rsidP="0053411F">
            <w:pPr>
              <w:jc w:val="both"/>
              <w:rPr>
                <w:rFonts w:ascii="Arial" w:hAnsi="Arial" w:cs="Arial"/>
                <w:sz w:val="8"/>
                <w:szCs w:val="8"/>
              </w:rPr>
            </w:pPr>
          </w:p>
          <w:p w14:paraId="6D05DB1F" w14:textId="77777777" w:rsidR="0053411F" w:rsidRDefault="0053411F" w:rsidP="0053411F">
            <w:pPr>
              <w:jc w:val="both"/>
              <w:rPr>
                <w:rFonts w:ascii="Arial" w:hAnsi="Arial" w:cs="Arial"/>
              </w:rPr>
            </w:pPr>
            <w:r>
              <w:rPr>
                <w:rFonts w:ascii="Arial" w:hAnsi="Arial" w:cs="Arial"/>
              </w:rPr>
              <w:t>Improved hand washer / drier units have been installed across several public convenience sites, focussing initially on the disabled facilities. Work has also started on the specification for refurbishment of several sites, which will include upgrading facilities to meet the latest accessibility requirements. Public conveniences for those with disabilities continue to be accessed through RADAR keys, ensuring that they are used primarily by those who require accessible facilities.</w:t>
            </w:r>
          </w:p>
          <w:p w14:paraId="51230F7D" w14:textId="77777777" w:rsidR="0053411F" w:rsidRPr="00205EBC" w:rsidRDefault="0053411F" w:rsidP="0053411F">
            <w:pPr>
              <w:rPr>
                <w:rFonts w:ascii="Arial" w:hAnsi="Arial" w:cs="Arial"/>
                <w:sz w:val="8"/>
                <w:szCs w:val="8"/>
              </w:rPr>
            </w:pPr>
          </w:p>
        </w:tc>
        <w:tc>
          <w:tcPr>
            <w:tcW w:w="1686" w:type="dxa"/>
            <w:shd w:val="clear" w:color="auto" w:fill="auto"/>
            <w:vAlign w:val="center"/>
          </w:tcPr>
          <w:p w14:paraId="4916051A" w14:textId="14B4179F" w:rsidR="0053411F" w:rsidRDefault="0053411F" w:rsidP="0053411F">
            <w:pPr>
              <w:jc w:val="center"/>
              <w:rPr>
                <w:rFonts w:ascii="Arial" w:hAnsi="Arial" w:cs="Arial"/>
                <w:color w:val="000000" w:themeColor="text1"/>
              </w:rPr>
            </w:pPr>
            <w:r>
              <w:rPr>
                <w:rFonts w:ascii="Arial" w:hAnsi="Arial" w:cs="Arial"/>
              </w:rPr>
              <w:t>Tania Murphy</w:t>
            </w:r>
          </w:p>
        </w:tc>
      </w:tr>
      <w:tr w:rsidR="0053411F" w:rsidRPr="00380C71" w14:paraId="467DB796" w14:textId="77777777" w:rsidTr="00205EBC">
        <w:trPr>
          <w:jc w:val="center"/>
        </w:trPr>
        <w:tc>
          <w:tcPr>
            <w:tcW w:w="2284" w:type="dxa"/>
            <w:shd w:val="clear" w:color="auto" w:fill="auto"/>
            <w:vAlign w:val="center"/>
          </w:tcPr>
          <w:p w14:paraId="2AEB31B9" w14:textId="4B24C857" w:rsidR="0053411F" w:rsidRDefault="0053411F" w:rsidP="0053411F">
            <w:pPr>
              <w:rPr>
                <w:rFonts w:ascii="Arial" w:hAnsi="Arial" w:cs="Arial"/>
                <w:b/>
                <w:color w:val="000000" w:themeColor="text1"/>
              </w:rPr>
            </w:pPr>
            <w:r w:rsidRPr="008C327F">
              <w:rPr>
                <w:rFonts w:ascii="Arial" w:hAnsi="Arial" w:cs="Arial"/>
                <w:b/>
              </w:rPr>
              <w:t>The Novium</w:t>
            </w:r>
            <w:r>
              <w:rPr>
                <w:rFonts w:ascii="Arial" w:hAnsi="Arial" w:cs="Arial"/>
                <w:b/>
              </w:rPr>
              <w:t xml:space="preserve"> Museum</w:t>
            </w:r>
          </w:p>
        </w:tc>
        <w:tc>
          <w:tcPr>
            <w:tcW w:w="11198" w:type="dxa"/>
            <w:shd w:val="clear" w:color="auto" w:fill="auto"/>
          </w:tcPr>
          <w:p w14:paraId="1DB9763D" w14:textId="77777777" w:rsidR="0053411F" w:rsidRPr="00205EBC" w:rsidRDefault="0053411F" w:rsidP="0053411F">
            <w:pPr>
              <w:jc w:val="both"/>
              <w:rPr>
                <w:rFonts w:ascii="Arial" w:hAnsi="Arial" w:cs="Arial"/>
                <w:color w:val="000000" w:themeColor="text1"/>
                <w:sz w:val="8"/>
                <w:szCs w:val="8"/>
                <w:lang w:eastAsia="en-GB"/>
              </w:rPr>
            </w:pPr>
          </w:p>
          <w:p w14:paraId="4E3C8FEF" w14:textId="025D06BB" w:rsidR="0053411F" w:rsidRDefault="0053411F" w:rsidP="0053411F">
            <w:pPr>
              <w:jc w:val="both"/>
              <w:rPr>
                <w:rFonts w:ascii="Arial" w:hAnsi="Arial" w:cs="Arial"/>
                <w:color w:val="000000" w:themeColor="text1"/>
                <w:lang w:eastAsia="en-GB"/>
              </w:rPr>
            </w:pPr>
            <w:r w:rsidRPr="002630AB">
              <w:rPr>
                <w:rFonts w:ascii="Arial" w:hAnsi="Arial" w:cs="Arial"/>
                <w:color w:val="000000" w:themeColor="text1"/>
                <w:lang w:eastAsia="en-GB"/>
              </w:rPr>
              <w:t xml:space="preserve">The Novium Museum creates content for, and engages with, varied audiences, including families and children, developing layers of interpretation to achieve this. We seek grant funding where possible to offer opportunities for under-represented individuals, organisations, and schools to engage with and benefit from the museum. </w:t>
            </w:r>
            <w:r>
              <w:rPr>
                <w:rFonts w:ascii="Arial" w:hAnsi="Arial" w:cs="Arial"/>
                <w:lang w:eastAsia="en-GB"/>
              </w:rPr>
              <w:t xml:space="preserve">Museum workshops are available for people with dementia and their carers, and we offer SEN sessions periodically during our busier exhibitions. </w:t>
            </w:r>
            <w:r w:rsidRPr="002630AB">
              <w:rPr>
                <w:rFonts w:ascii="Arial" w:hAnsi="Arial" w:cs="Arial"/>
                <w:color w:val="000000" w:themeColor="text1"/>
                <w:lang w:eastAsia="en-GB"/>
              </w:rPr>
              <w:t>We offer an active and expanding volunteer programme, open to all age groups and abilities, along with work placements to support people into employment and work experience placements for local students.</w:t>
            </w:r>
          </w:p>
          <w:p w14:paraId="228943E7" w14:textId="77777777" w:rsidR="0053411F" w:rsidRPr="00205EBC" w:rsidRDefault="0053411F" w:rsidP="0053411F">
            <w:pPr>
              <w:jc w:val="both"/>
              <w:rPr>
                <w:rFonts w:ascii="Arial" w:hAnsi="Arial" w:cs="Arial"/>
                <w:color w:val="000000" w:themeColor="text1"/>
                <w:sz w:val="8"/>
                <w:szCs w:val="8"/>
                <w:lang w:eastAsia="en-GB"/>
              </w:rPr>
            </w:pPr>
          </w:p>
          <w:p w14:paraId="7FFB9A61" w14:textId="3898C7F6" w:rsidR="0053411F" w:rsidRDefault="0053411F" w:rsidP="0053411F">
            <w:pPr>
              <w:jc w:val="both"/>
              <w:rPr>
                <w:rFonts w:ascii="Arial" w:hAnsi="Arial" w:cs="Arial"/>
              </w:rPr>
            </w:pPr>
            <w:r w:rsidRPr="001D20A2">
              <w:rPr>
                <w:rFonts w:ascii="Arial" w:hAnsi="Arial" w:cs="Arial"/>
              </w:rPr>
              <w:t>The Museum provides a high standard of physical access for users, particularly disabled visitors. When planning new exhibitions, we continue to work with Chichester Access Group to ensure exhibitions are as inclusive as possible, removing barriers to access for a range of people with</w:t>
            </w:r>
            <w:r>
              <w:rPr>
                <w:rFonts w:ascii="Arial" w:hAnsi="Arial" w:cs="Arial"/>
              </w:rPr>
              <w:t xml:space="preserve"> </w:t>
            </w:r>
            <w:r w:rsidRPr="001D20A2">
              <w:rPr>
                <w:rFonts w:ascii="Arial" w:hAnsi="Arial" w:cs="Arial"/>
              </w:rPr>
              <w:t>disabilities.</w:t>
            </w:r>
          </w:p>
          <w:p w14:paraId="1BDF5017" w14:textId="6EF9CB5D" w:rsidR="0053411F" w:rsidRPr="00205EBC" w:rsidRDefault="0053411F" w:rsidP="0053411F">
            <w:pPr>
              <w:jc w:val="both"/>
              <w:rPr>
                <w:rFonts w:ascii="Arial" w:hAnsi="Arial" w:cs="Arial"/>
                <w:sz w:val="8"/>
                <w:szCs w:val="8"/>
              </w:rPr>
            </w:pPr>
          </w:p>
        </w:tc>
        <w:tc>
          <w:tcPr>
            <w:tcW w:w="1686" w:type="dxa"/>
            <w:shd w:val="clear" w:color="auto" w:fill="auto"/>
            <w:vAlign w:val="center"/>
          </w:tcPr>
          <w:p w14:paraId="61103993" w14:textId="65ACEADF" w:rsidR="0053411F" w:rsidRPr="003225F1" w:rsidRDefault="0053411F" w:rsidP="0053411F">
            <w:pPr>
              <w:jc w:val="center"/>
              <w:rPr>
                <w:rFonts w:ascii="Arial" w:hAnsi="Arial" w:cs="Arial"/>
                <w:color w:val="000000" w:themeColor="text1"/>
              </w:rPr>
            </w:pPr>
            <w:r w:rsidRPr="008C327F">
              <w:rPr>
                <w:rFonts w:ascii="Arial" w:hAnsi="Arial" w:cs="Arial"/>
                <w:szCs w:val="24"/>
              </w:rPr>
              <w:t>Stephanie Thorndyke</w:t>
            </w:r>
          </w:p>
        </w:tc>
      </w:tr>
      <w:tr w:rsidR="0053411F" w:rsidRPr="00380C71" w14:paraId="06FFA516" w14:textId="77777777" w:rsidTr="00205EBC">
        <w:trPr>
          <w:jc w:val="center"/>
        </w:trPr>
        <w:tc>
          <w:tcPr>
            <w:tcW w:w="2284" w:type="dxa"/>
            <w:shd w:val="clear" w:color="auto" w:fill="auto"/>
            <w:vAlign w:val="center"/>
          </w:tcPr>
          <w:p w14:paraId="09A3C032" w14:textId="5597F996" w:rsidR="0053411F" w:rsidRPr="003870CC" w:rsidRDefault="0053411F" w:rsidP="0053411F">
            <w:pPr>
              <w:rPr>
                <w:rFonts w:ascii="Arial" w:hAnsi="Arial" w:cs="Arial"/>
                <w:b/>
              </w:rPr>
            </w:pPr>
            <w:r w:rsidRPr="00033862">
              <w:rPr>
                <w:rFonts w:ascii="Arial" w:hAnsi="Arial"/>
                <w:b/>
                <w:color w:val="000000" w:themeColor="text1"/>
              </w:rPr>
              <w:t>Blue Badge Enforcement</w:t>
            </w:r>
          </w:p>
        </w:tc>
        <w:tc>
          <w:tcPr>
            <w:tcW w:w="11198" w:type="dxa"/>
            <w:shd w:val="clear" w:color="auto" w:fill="auto"/>
          </w:tcPr>
          <w:p w14:paraId="424EC07D" w14:textId="77777777" w:rsidR="0053411F" w:rsidRPr="00205EBC" w:rsidRDefault="0053411F" w:rsidP="0053411F">
            <w:pPr>
              <w:rPr>
                <w:rFonts w:ascii="Arial" w:hAnsi="Arial" w:cs="Arial"/>
                <w:sz w:val="8"/>
                <w:szCs w:val="8"/>
              </w:rPr>
            </w:pPr>
          </w:p>
          <w:p w14:paraId="623B62CF" w14:textId="77777777" w:rsidR="0053411F" w:rsidRDefault="0053411F" w:rsidP="0053411F">
            <w:pPr>
              <w:rPr>
                <w:rFonts w:ascii="Arial" w:hAnsi="Arial" w:cs="Arial"/>
              </w:rPr>
            </w:pPr>
            <w:r w:rsidRPr="00033862">
              <w:rPr>
                <w:rFonts w:ascii="Arial" w:hAnsi="Arial" w:cs="Arial"/>
              </w:rPr>
              <w:t>Ci</w:t>
            </w:r>
            <w:r>
              <w:rPr>
                <w:rFonts w:ascii="Arial" w:hAnsi="Arial" w:cs="Arial"/>
              </w:rPr>
              <w:t xml:space="preserve">vil Enforcement Officers </w:t>
            </w:r>
            <w:r w:rsidRPr="00033862">
              <w:rPr>
                <w:rFonts w:ascii="Arial" w:hAnsi="Arial" w:cs="Arial"/>
              </w:rPr>
              <w:t>continue to</w:t>
            </w:r>
            <w:r>
              <w:rPr>
                <w:rFonts w:ascii="Arial" w:hAnsi="Arial" w:cs="Arial"/>
              </w:rPr>
              <w:t xml:space="preserve"> support </w:t>
            </w:r>
            <w:r w:rsidRPr="00033862">
              <w:rPr>
                <w:rFonts w:ascii="Arial" w:hAnsi="Arial" w:cs="Arial"/>
              </w:rPr>
              <w:t>West Sussex County Council to tack</w:t>
            </w:r>
            <w:r>
              <w:rPr>
                <w:rFonts w:ascii="Arial" w:hAnsi="Arial" w:cs="Arial"/>
              </w:rPr>
              <w:t>le Blue Badge misuse</w:t>
            </w:r>
            <w:r w:rsidRPr="00033862">
              <w:rPr>
                <w:rFonts w:ascii="Arial" w:hAnsi="Arial" w:cs="Arial"/>
              </w:rPr>
              <w:t>.</w:t>
            </w:r>
            <w:r>
              <w:rPr>
                <w:rFonts w:ascii="Arial" w:hAnsi="Arial" w:cs="Arial"/>
              </w:rPr>
              <w:t xml:space="preserve"> They </w:t>
            </w:r>
            <w:r w:rsidRPr="00033862">
              <w:rPr>
                <w:rFonts w:ascii="Arial" w:hAnsi="Arial" w:cs="Arial"/>
              </w:rPr>
              <w:t>are trained to identify and retain misused and/or expired bad</w:t>
            </w:r>
            <w:r>
              <w:rPr>
                <w:rFonts w:ascii="Arial" w:hAnsi="Arial" w:cs="Arial"/>
              </w:rPr>
              <w:t xml:space="preserve">ges. The </w:t>
            </w:r>
            <w:r w:rsidRPr="00E525A9">
              <w:rPr>
                <w:rFonts w:ascii="Arial" w:hAnsi="Arial" w:cs="Arial"/>
              </w:rPr>
              <w:t>Council website also provides information and encourages customers to r</w:t>
            </w:r>
            <w:r>
              <w:rPr>
                <w:rFonts w:ascii="Arial" w:hAnsi="Arial" w:cs="Arial"/>
              </w:rPr>
              <w:t>eport badge misuse</w:t>
            </w:r>
            <w:r w:rsidRPr="00E525A9">
              <w:rPr>
                <w:rFonts w:ascii="Arial" w:hAnsi="Arial" w:cs="Arial"/>
              </w:rPr>
              <w:t>.</w:t>
            </w:r>
            <w:r>
              <w:rPr>
                <w:rFonts w:ascii="Arial" w:hAnsi="Arial" w:cs="Arial"/>
                <w:color w:val="376092"/>
              </w:rPr>
              <w:t xml:space="preserve"> </w:t>
            </w:r>
            <w:r>
              <w:rPr>
                <w:rFonts w:ascii="Arial" w:hAnsi="Arial" w:cs="Arial"/>
              </w:rPr>
              <w:t>This initiative recognises that Blue Badge misuse is not only fraud, but can mean that genuine, vulnerable users are deprived of vital services because parking spaces are taken by fraudsters.</w:t>
            </w:r>
          </w:p>
          <w:p w14:paraId="6A10FAEE" w14:textId="77777777" w:rsidR="0053411F" w:rsidRPr="00205EBC" w:rsidRDefault="0053411F" w:rsidP="0053411F">
            <w:pPr>
              <w:jc w:val="both"/>
              <w:rPr>
                <w:rFonts w:ascii="Arial" w:hAnsi="Arial" w:cs="Arial"/>
                <w:sz w:val="8"/>
                <w:szCs w:val="8"/>
              </w:rPr>
            </w:pPr>
          </w:p>
        </w:tc>
        <w:tc>
          <w:tcPr>
            <w:tcW w:w="1686" w:type="dxa"/>
            <w:shd w:val="clear" w:color="auto" w:fill="auto"/>
            <w:vAlign w:val="center"/>
          </w:tcPr>
          <w:p w14:paraId="28776237" w14:textId="1B4A9284" w:rsidR="0053411F" w:rsidRPr="003870CC" w:rsidRDefault="0053411F" w:rsidP="0053411F">
            <w:pPr>
              <w:jc w:val="center"/>
              <w:rPr>
                <w:rFonts w:ascii="Arial" w:hAnsi="Arial" w:cs="Arial"/>
              </w:rPr>
            </w:pPr>
            <w:r w:rsidRPr="00033862">
              <w:rPr>
                <w:rFonts w:ascii="Arial" w:hAnsi="Arial" w:cs="Arial"/>
                <w:color w:val="000000" w:themeColor="text1"/>
              </w:rPr>
              <w:t>Tania Murphy</w:t>
            </w:r>
          </w:p>
        </w:tc>
      </w:tr>
      <w:tr w:rsidR="0053411F" w:rsidRPr="00380C71" w14:paraId="452FE4A2" w14:textId="77777777" w:rsidTr="00205EBC">
        <w:trPr>
          <w:jc w:val="center"/>
        </w:trPr>
        <w:tc>
          <w:tcPr>
            <w:tcW w:w="2284" w:type="dxa"/>
            <w:shd w:val="clear" w:color="auto" w:fill="auto"/>
            <w:vAlign w:val="center"/>
          </w:tcPr>
          <w:p w14:paraId="374A979C" w14:textId="77777777" w:rsidR="0053411F" w:rsidRPr="003870CC" w:rsidRDefault="0053411F" w:rsidP="0053411F">
            <w:pPr>
              <w:rPr>
                <w:rFonts w:ascii="Arial" w:hAnsi="Arial" w:cs="Arial"/>
                <w:b/>
              </w:rPr>
            </w:pPr>
          </w:p>
          <w:p w14:paraId="528398E5" w14:textId="448F375C" w:rsidR="0053411F" w:rsidRPr="003870CC" w:rsidRDefault="0053411F" w:rsidP="0053411F">
            <w:pPr>
              <w:rPr>
                <w:rFonts w:ascii="Arial" w:hAnsi="Arial" w:cs="Arial"/>
                <w:b/>
              </w:rPr>
            </w:pPr>
            <w:r w:rsidRPr="003870CC">
              <w:rPr>
                <w:rFonts w:ascii="Arial" w:hAnsi="Arial" w:cs="Arial"/>
                <w:b/>
              </w:rPr>
              <w:t>Parking Accreditations</w:t>
            </w:r>
          </w:p>
        </w:tc>
        <w:tc>
          <w:tcPr>
            <w:tcW w:w="11198" w:type="dxa"/>
            <w:shd w:val="clear" w:color="auto" w:fill="auto"/>
          </w:tcPr>
          <w:p w14:paraId="0DF761EB" w14:textId="77777777" w:rsidR="0053411F" w:rsidRPr="00205EBC" w:rsidRDefault="0053411F" w:rsidP="0053411F">
            <w:pPr>
              <w:jc w:val="both"/>
              <w:rPr>
                <w:rFonts w:ascii="Arial" w:hAnsi="Arial" w:cs="Arial"/>
                <w:sz w:val="8"/>
                <w:szCs w:val="8"/>
              </w:rPr>
            </w:pPr>
          </w:p>
          <w:p w14:paraId="6AF27FB0" w14:textId="69F2F27C" w:rsidR="0053411F" w:rsidRPr="003870CC" w:rsidRDefault="0053411F" w:rsidP="0053411F">
            <w:pPr>
              <w:jc w:val="both"/>
              <w:rPr>
                <w:rFonts w:ascii="Arial" w:hAnsi="Arial" w:cs="Arial"/>
              </w:rPr>
            </w:pPr>
            <w:r w:rsidRPr="003870CC">
              <w:rPr>
                <w:rFonts w:ascii="Arial" w:hAnsi="Arial" w:cs="Arial"/>
              </w:rPr>
              <w:t xml:space="preserve">The British Parking Association provides an accreditation scheme, which assesses car park safety.  This scheme has been in place in Chichester city car parks for several years and we continue to work towards gaining it in as many car parks as possible. 28 of the 31 car parks across the district now have the accreditation. This provides assurances to customers from a safety perspective and feedback (particularly from older customers) suggests that this is important to them. </w:t>
            </w:r>
          </w:p>
          <w:p w14:paraId="10503EB2" w14:textId="77777777" w:rsidR="0053411F" w:rsidRPr="00205EBC" w:rsidRDefault="0053411F" w:rsidP="0053411F">
            <w:pPr>
              <w:jc w:val="both"/>
              <w:rPr>
                <w:rFonts w:ascii="Arial" w:hAnsi="Arial" w:cs="Arial"/>
                <w:sz w:val="8"/>
                <w:szCs w:val="8"/>
              </w:rPr>
            </w:pPr>
          </w:p>
          <w:p w14:paraId="0F8014A6" w14:textId="7261E17F" w:rsidR="0053411F" w:rsidRDefault="0053411F" w:rsidP="0053411F">
            <w:pPr>
              <w:jc w:val="both"/>
              <w:rPr>
                <w:rFonts w:ascii="Arial" w:hAnsi="Arial" w:cs="Arial"/>
              </w:rPr>
            </w:pPr>
            <w:r w:rsidRPr="003870CC">
              <w:rPr>
                <w:rFonts w:ascii="Arial" w:hAnsi="Arial" w:cs="Arial"/>
              </w:rPr>
              <w:t xml:space="preserve">Disabled Parking Accreditation assessments have </w:t>
            </w:r>
            <w:r>
              <w:rPr>
                <w:rFonts w:ascii="Arial" w:hAnsi="Arial" w:cs="Arial"/>
              </w:rPr>
              <w:t xml:space="preserve">also </w:t>
            </w:r>
            <w:r w:rsidRPr="003870CC">
              <w:rPr>
                <w:rFonts w:ascii="Arial" w:hAnsi="Arial" w:cs="Arial"/>
              </w:rPr>
              <w:t>been carried out, with 27 car parks accredited under this scheme.  The scheme requires owners/operators of car parks to adopt an active management strategy to ensure minimal occurrence of disabled bay abuse, facilities are suitable for disabled people and recognition is made of the extra time taken by disabled people in the form of a concession. Several car parks have been relined this year, making access and accessible bays clearer to car park users.</w:t>
            </w:r>
          </w:p>
          <w:p w14:paraId="1D8D7743" w14:textId="66741CC1" w:rsidR="0053411F" w:rsidRPr="00205EBC" w:rsidRDefault="0053411F" w:rsidP="0053411F">
            <w:pPr>
              <w:jc w:val="both"/>
              <w:rPr>
                <w:rFonts w:ascii="Arial" w:hAnsi="Arial" w:cs="Arial"/>
                <w:sz w:val="8"/>
                <w:szCs w:val="8"/>
              </w:rPr>
            </w:pPr>
          </w:p>
        </w:tc>
        <w:tc>
          <w:tcPr>
            <w:tcW w:w="1686" w:type="dxa"/>
            <w:shd w:val="clear" w:color="auto" w:fill="auto"/>
            <w:vAlign w:val="center"/>
          </w:tcPr>
          <w:p w14:paraId="572518A9" w14:textId="6376D001" w:rsidR="0053411F" w:rsidRPr="003870CC" w:rsidRDefault="0053411F" w:rsidP="0053411F">
            <w:pPr>
              <w:jc w:val="center"/>
              <w:rPr>
                <w:rFonts w:ascii="Arial" w:hAnsi="Arial" w:cs="Arial"/>
              </w:rPr>
            </w:pPr>
            <w:r w:rsidRPr="003870CC">
              <w:rPr>
                <w:rFonts w:ascii="Arial" w:hAnsi="Arial" w:cs="Arial"/>
              </w:rPr>
              <w:t>Tania Murphy</w:t>
            </w:r>
          </w:p>
        </w:tc>
      </w:tr>
      <w:tr w:rsidR="0053411F" w:rsidRPr="00380C71" w14:paraId="4B94B396" w14:textId="77777777" w:rsidTr="000F58FE">
        <w:trPr>
          <w:jc w:val="center"/>
        </w:trPr>
        <w:tc>
          <w:tcPr>
            <w:tcW w:w="2284" w:type="dxa"/>
            <w:shd w:val="clear" w:color="auto" w:fill="auto"/>
            <w:vAlign w:val="center"/>
          </w:tcPr>
          <w:p w14:paraId="00DC3456" w14:textId="437152EB" w:rsidR="0053411F" w:rsidRPr="004028AA" w:rsidRDefault="0053411F" w:rsidP="0053411F">
            <w:pPr>
              <w:rPr>
                <w:rFonts w:ascii="Arial" w:hAnsi="Arial"/>
                <w:b/>
                <w:color w:val="000000" w:themeColor="text1"/>
              </w:rPr>
            </w:pPr>
            <w:r w:rsidRPr="00F87FB9">
              <w:rPr>
                <w:rFonts w:ascii="Arial" w:hAnsi="Arial" w:cs="Arial"/>
                <w:b/>
              </w:rPr>
              <w:t>Customer Services</w:t>
            </w:r>
          </w:p>
        </w:tc>
        <w:tc>
          <w:tcPr>
            <w:tcW w:w="11198" w:type="dxa"/>
            <w:shd w:val="clear" w:color="auto" w:fill="auto"/>
            <w:vAlign w:val="center"/>
          </w:tcPr>
          <w:p w14:paraId="5CDF3001" w14:textId="77777777" w:rsidR="0053411F" w:rsidRPr="0053411F" w:rsidRDefault="0053411F" w:rsidP="0053411F">
            <w:pPr>
              <w:jc w:val="both"/>
              <w:rPr>
                <w:rFonts w:ascii="Arial" w:hAnsi="Arial" w:cs="Arial"/>
                <w:sz w:val="6"/>
                <w:szCs w:val="6"/>
              </w:rPr>
            </w:pPr>
          </w:p>
          <w:p w14:paraId="61F28499" w14:textId="77777777" w:rsidR="0053411F" w:rsidRDefault="0053411F" w:rsidP="0053411F">
            <w:pPr>
              <w:jc w:val="both"/>
              <w:rPr>
                <w:rFonts w:ascii="Arial" w:hAnsi="Arial" w:cs="Arial"/>
              </w:rPr>
            </w:pPr>
            <w:r>
              <w:rPr>
                <w:rFonts w:ascii="Arial" w:hAnsi="Arial" w:cs="Arial"/>
              </w:rPr>
              <w:t xml:space="preserve">Customer Services Officers provide </w:t>
            </w:r>
            <w:r w:rsidRPr="001F6A33">
              <w:rPr>
                <w:rFonts w:ascii="Arial" w:hAnsi="Arial" w:cs="Arial"/>
              </w:rPr>
              <w:t xml:space="preserve">a face-to-face reception for residents who require </w:t>
            </w:r>
            <w:r>
              <w:rPr>
                <w:rFonts w:ascii="Arial" w:hAnsi="Arial" w:cs="Arial"/>
              </w:rPr>
              <w:t xml:space="preserve">help, and a </w:t>
            </w:r>
            <w:r w:rsidRPr="001F6A33">
              <w:rPr>
                <w:rFonts w:ascii="Arial" w:hAnsi="Arial" w:cs="Arial"/>
              </w:rPr>
              <w:t xml:space="preserve">1-1 service is </w:t>
            </w:r>
            <w:r>
              <w:rPr>
                <w:rFonts w:ascii="Arial" w:hAnsi="Arial" w:cs="Arial"/>
              </w:rPr>
              <w:t xml:space="preserve">also </w:t>
            </w:r>
            <w:r w:rsidRPr="001F6A33">
              <w:rPr>
                <w:rFonts w:ascii="Arial" w:hAnsi="Arial" w:cs="Arial"/>
              </w:rPr>
              <w:t>available</w:t>
            </w:r>
            <w:r>
              <w:rPr>
                <w:rFonts w:ascii="Arial" w:hAnsi="Arial" w:cs="Arial"/>
              </w:rPr>
              <w:t xml:space="preserve"> if required</w:t>
            </w:r>
            <w:r w:rsidRPr="001F6A33">
              <w:rPr>
                <w:rFonts w:ascii="Arial" w:hAnsi="Arial" w:cs="Arial"/>
              </w:rPr>
              <w:t>. This includes support for residents who are using the Council’s online services.</w:t>
            </w:r>
          </w:p>
          <w:p w14:paraId="1AD08390" w14:textId="7941875A" w:rsidR="0053411F" w:rsidRPr="0053411F" w:rsidRDefault="0053411F" w:rsidP="0053411F">
            <w:pPr>
              <w:jc w:val="both"/>
              <w:rPr>
                <w:rFonts w:ascii="Arial" w:hAnsi="Arial" w:cs="Arial"/>
                <w:sz w:val="6"/>
                <w:szCs w:val="6"/>
              </w:rPr>
            </w:pPr>
          </w:p>
        </w:tc>
        <w:tc>
          <w:tcPr>
            <w:tcW w:w="1686" w:type="dxa"/>
            <w:shd w:val="clear" w:color="auto" w:fill="auto"/>
            <w:vAlign w:val="center"/>
          </w:tcPr>
          <w:p w14:paraId="4C53F2C1" w14:textId="6C09FBF7" w:rsidR="0053411F" w:rsidRPr="004028AA" w:rsidRDefault="0053411F" w:rsidP="0053411F">
            <w:pPr>
              <w:jc w:val="center"/>
              <w:rPr>
                <w:rFonts w:ascii="Arial" w:hAnsi="Arial" w:cs="Arial"/>
                <w:color w:val="000000" w:themeColor="text1"/>
              </w:rPr>
            </w:pPr>
            <w:r>
              <w:rPr>
                <w:rFonts w:ascii="Arial" w:hAnsi="Arial" w:cs="Arial"/>
              </w:rPr>
              <w:t>Deborah Williams-Dorn</w:t>
            </w:r>
          </w:p>
        </w:tc>
      </w:tr>
      <w:tr w:rsidR="0053411F" w:rsidRPr="00380C71" w14:paraId="3D893202" w14:textId="77777777" w:rsidTr="00205EBC">
        <w:trPr>
          <w:jc w:val="center"/>
        </w:trPr>
        <w:tc>
          <w:tcPr>
            <w:tcW w:w="2284" w:type="dxa"/>
            <w:shd w:val="clear" w:color="auto" w:fill="auto"/>
            <w:vAlign w:val="center"/>
          </w:tcPr>
          <w:p w14:paraId="0D3EA076" w14:textId="548783D7" w:rsidR="0053411F" w:rsidRDefault="0053411F" w:rsidP="0053411F">
            <w:pPr>
              <w:rPr>
                <w:rFonts w:ascii="Arial" w:hAnsi="Arial"/>
                <w:b/>
                <w:color w:val="000000" w:themeColor="text1"/>
              </w:rPr>
            </w:pPr>
            <w:r w:rsidRPr="00033862">
              <w:rPr>
                <w:rFonts w:ascii="Arial" w:hAnsi="Arial"/>
                <w:b/>
                <w:color w:val="000000" w:themeColor="text1"/>
              </w:rPr>
              <w:lastRenderedPageBreak/>
              <w:t>Parking Payment Options</w:t>
            </w:r>
          </w:p>
        </w:tc>
        <w:tc>
          <w:tcPr>
            <w:tcW w:w="11198" w:type="dxa"/>
            <w:shd w:val="clear" w:color="auto" w:fill="auto"/>
          </w:tcPr>
          <w:p w14:paraId="62393054" w14:textId="77777777" w:rsidR="0053411F" w:rsidRPr="00205EBC" w:rsidRDefault="0053411F" w:rsidP="0053411F">
            <w:pPr>
              <w:jc w:val="both"/>
              <w:rPr>
                <w:rFonts w:ascii="Arial" w:hAnsi="Arial" w:cs="Arial"/>
                <w:sz w:val="8"/>
                <w:szCs w:val="8"/>
              </w:rPr>
            </w:pPr>
          </w:p>
          <w:p w14:paraId="62180BAD" w14:textId="65A2CC67" w:rsidR="0053411F" w:rsidRDefault="0053411F" w:rsidP="0053411F">
            <w:pPr>
              <w:jc w:val="both"/>
              <w:rPr>
                <w:rFonts w:ascii="Arial" w:hAnsi="Arial" w:cs="Arial"/>
              </w:rPr>
            </w:pPr>
            <w:r>
              <w:rPr>
                <w:rFonts w:ascii="Arial" w:hAnsi="Arial" w:cs="Arial"/>
              </w:rPr>
              <w:t xml:space="preserve">Parking payment machines </w:t>
            </w:r>
            <w:r w:rsidRPr="00033862">
              <w:rPr>
                <w:rFonts w:ascii="Arial" w:hAnsi="Arial" w:cs="Arial"/>
              </w:rPr>
              <w:t xml:space="preserve">are fully compliant with the British Standard relating to Parking control equipment (BS 8300).  All machines except for those in the Westgate and Avenue De Chartres car parks accept coin, </w:t>
            </w:r>
            <w:r w:rsidR="00633B5A" w:rsidRPr="00033862">
              <w:rPr>
                <w:rFonts w:ascii="Arial" w:hAnsi="Arial" w:cs="Arial"/>
              </w:rPr>
              <w:t>card,</w:t>
            </w:r>
            <w:r w:rsidRPr="00033862">
              <w:rPr>
                <w:rFonts w:ascii="Arial" w:hAnsi="Arial" w:cs="Arial"/>
              </w:rPr>
              <w:t xml:space="preserve"> and contactless payment.  In</w:t>
            </w:r>
            <w:r>
              <w:rPr>
                <w:rFonts w:ascii="Arial" w:hAnsi="Arial" w:cs="Arial"/>
              </w:rPr>
              <w:t xml:space="preserve"> addition, the MiPermit </w:t>
            </w:r>
            <w:r w:rsidRPr="00033862">
              <w:rPr>
                <w:rFonts w:ascii="Arial" w:hAnsi="Arial" w:cs="Arial"/>
              </w:rPr>
              <w:t>facility is in plac</w:t>
            </w:r>
            <w:r>
              <w:rPr>
                <w:rFonts w:ascii="Arial" w:hAnsi="Arial" w:cs="Arial"/>
              </w:rPr>
              <w:t>e across all car parks, enabling</w:t>
            </w:r>
            <w:r w:rsidRPr="00033862">
              <w:rPr>
                <w:rFonts w:ascii="Arial" w:hAnsi="Arial" w:cs="Arial"/>
              </w:rPr>
              <w:t xml:space="preserve"> payment by phone or app.  </w:t>
            </w:r>
            <w:r>
              <w:rPr>
                <w:rFonts w:ascii="Arial" w:hAnsi="Arial" w:cs="Arial"/>
              </w:rPr>
              <w:t xml:space="preserve">Many customers with protected characteristics (particularly older customers and those with mobility issues) </w:t>
            </w:r>
            <w:r w:rsidRPr="00033862">
              <w:rPr>
                <w:rFonts w:ascii="Arial" w:hAnsi="Arial" w:cs="Arial"/>
              </w:rPr>
              <w:t xml:space="preserve">benefit from the </w:t>
            </w:r>
            <w:r>
              <w:rPr>
                <w:rFonts w:ascii="Arial" w:hAnsi="Arial" w:cs="Arial"/>
              </w:rPr>
              <w:t xml:space="preserve">accessible machines </w:t>
            </w:r>
            <w:r w:rsidRPr="00033862">
              <w:rPr>
                <w:rFonts w:ascii="Arial" w:hAnsi="Arial" w:cs="Arial"/>
              </w:rPr>
              <w:t>or bein</w:t>
            </w:r>
            <w:r>
              <w:rPr>
                <w:rFonts w:ascii="Arial" w:hAnsi="Arial" w:cs="Arial"/>
              </w:rPr>
              <w:t xml:space="preserve">g able to </w:t>
            </w:r>
            <w:r w:rsidRPr="00033862">
              <w:rPr>
                <w:rFonts w:ascii="Arial" w:hAnsi="Arial" w:cs="Arial"/>
              </w:rPr>
              <w:t>pay for parking without the need to visit a machine.  Parking payment machines also provide information in</w:t>
            </w:r>
            <w:r>
              <w:rPr>
                <w:rFonts w:ascii="Arial" w:hAnsi="Arial" w:cs="Arial"/>
              </w:rPr>
              <w:t xml:space="preserve"> different languages. </w:t>
            </w:r>
          </w:p>
          <w:p w14:paraId="369E96E0" w14:textId="46FFE599" w:rsidR="0053411F" w:rsidRPr="00205EBC" w:rsidRDefault="0053411F" w:rsidP="0053411F">
            <w:pPr>
              <w:jc w:val="both"/>
              <w:rPr>
                <w:rFonts w:ascii="Arial" w:hAnsi="Arial" w:cs="Arial"/>
                <w:sz w:val="8"/>
                <w:szCs w:val="8"/>
              </w:rPr>
            </w:pPr>
          </w:p>
        </w:tc>
        <w:tc>
          <w:tcPr>
            <w:tcW w:w="1686" w:type="dxa"/>
            <w:shd w:val="clear" w:color="auto" w:fill="auto"/>
            <w:vAlign w:val="center"/>
          </w:tcPr>
          <w:p w14:paraId="7D0ED834" w14:textId="534CD0E9" w:rsidR="0053411F" w:rsidRDefault="0053411F" w:rsidP="0053411F">
            <w:pPr>
              <w:jc w:val="center"/>
              <w:rPr>
                <w:rFonts w:ascii="Arial" w:hAnsi="Arial" w:cs="Arial"/>
                <w:color w:val="000000" w:themeColor="text1"/>
              </w:rPr>
            </w:pPr>
            <w:r w:rsidRPr="00033862">
              <w:rPr>
                <w:rFonts w:ascii="Arial" w:hAnsi="Arial" w:cs="Arial"/>
                <w:color w:val="000000" w:themeColor="text1"/>
              </w:rPr>
              <w:t>Tania Murphy</w:t>
            </w:r>
          </w:p>
        </w:tc>
      </w:tr>
      <w:tr w:rsidR="0053411F" w:rsidRPr="00380C71" w14:paraId="478E04BE" w14:textId="77777777" w:rsidTr="00205EBC">
        <w:trPr>
          <w:jc w:val="center"/>
        </w:trPr>
        <w:tc>
          <w:tcPr>
            <w:tcW w:w="2284" w:type="dxa"/>
            <w:shd w:val="clear" w:color="auto" w:fill="auto"/>
            <w:vAlign w:val="center"/>
          </w:tcPr>
          <w:p w14:paraId="4AC031D1" w14:textId="61B1BC7E" w:rsidR="0053411F" w:rsidRDefault="0053411F" w:rsidP="0053411F">
            <w:pPr>
              <w:rPr>
                <w:rFonts w:ascii="Arial" w:hAnsi="Arial" w:cs="Arial"/>
                <w:b/>
                <w:color w:val="000000" w:themeColor="text1"/>
              </w:rPr>
            </w:pPr>
            <w:r w:rsidRPr="00983498">
              <w:rPr>
                <w:rFonts w:ascii="Arial" w:hAnsi="Arial" w:cs="Arial"/>
                <w:b/>
              </w:rPr>
              <w:t>Estates Service</w:t>
            </w:r>
          </w:p>
        </w:tc>
        <w:tc>
          <w:tcPr>
            <w:tcW w:w="11198" w:type="dxa"/>
            <w:shd w:val="clear" w:color="auto" w:fill="auto"/>
          </w:tcPr>
          <w:p w14:paraId="02BE0B5E" w14:textId="77777777" w:rsidR="0053411F" w:rsidRPr="003D27C3" w:rsidRDefault="0053411F" w:rsidP="0053411F">
            <w:pPr>
              <w:jc w:val="both"/>
              <w:rPr>
                <w:rFonts w:ascii="Arial" w:hAnsi="Arial" w:cs="Arial"/>
                <w:iCs/>
                <w:sz w:val="10"/>
                <w:szCs w:val="10"/>
              </w:rPr>
            </w:pPr>
          </w:p>
          <w:p w14:paraId="18E5E9F9" w14:textId="3E76929F" w:rsidR="0053411F" w:rsidRDefault="0053411F" w:rsidP="0053411F">
            <w:pPr>
              <w:jc w:val="both"/>
              <w:rPr>
                <w:rFonts w:ascii="Arial" w:hAnsi="Arial" w:cs="Arial"/>
              </w:rPr>
            </w:pPr>
            <w:r w:rsidRPr="004005E0">
              <w:rPr>
                <w:rFonts w:ascii="Arial" w:hAnsi="Arial" w:cs="Arial"/>
                <w:iCs/>
              </w:rPr>
              <w:t xml:space="preserve">The Council’s non-operational properties are managed by the Estates team, who have regard to the needs of various groups within our community. The </w:t>
            </w:r>
            <w:r>
              <w:rPr>
                <w:rFonts w:ascii="Arial" w:hAnsi="Arial" w:cs="Arial"/>
                <w:iCs/>
              </w:rPr>
              <w:t>T</w:t>
            </w:r>
            <w:r w:rsidRPr="004005E0">
              <w:rPr>
                <w:rFonts w:ascii="Arial" w:hAnsi="Arial" w:cs="Arial"/>
                <w:iCs/>
              </w:rPr>
              <w:t>eam work with tenants to support them in providing improved access to premises</w:t>
            </w:r>
            <w:r>
              <w:rPr>
                <w:rFonts w:ascii="Arial" w:hAnsi="Arial" w:cs="Arial"/>
                <w:iCs/>
              </w:rPr>
              <w:t xml:space="preserve"> and are </w:t>
            </w:r>
            <w:r>
              <w:rPr>
                <w:rFonts w:ascii="Arial" w:hAnsi="Arial" w:cs="Arial"/>
              </w:rPr>
              <w:t xml:space="preserve">currently working with </w:t>
            </w:r>
            <w:r w:rsidRPr="004005E0">
              <w:rPr>
                <w:rFonts w:ascii="Arial" w:hAnsi="Arial" w:cs="Arial"/>
              </w:rPr>
              <w:t>a local sports club, who are looking to promote a diverse offering for those with disabilities and neurological disorders.</w:t>
            </w:r>
          </w:p>
          <w:p w14:paraId="4A440A99" w14:textId="4FC6CE51" w:rsidR="0053411F" w:rsidRPr="003D27C3" w:rsidRDefault="0053411F" w:rsidP="0053411F">
            <w:pPr>
              <w:jc w:val="both"/>
              <w:rPr>
                <w:rFonts w:ascii="Arial" w:hAnsi="Arial" w:cs="Arial"/>
                <w:iCs/>
                <w:sz w:val="10"/>
                <w:szCs w:val="10"/>
              </w:rPr>
            </w:pPr>
          </w:p>
        </w:tc>
        <w:tc>
          <w:tcPr>
            <w:tcW w:w="1686" w:type="dxa"/>
            <w:shd w:val="clear" w:color="auto" w:fill="auto"/>
            <w:vAlign w:val="center"/>
          </w:tcPr>
          <w:p w14:paraId="2F576A19" w14:textId="5D0AB517" w:rsidR="0053411F" w:rsidRPr="003225F1" w:rsidRDefault="0053411F" w:rsidP="0053411F">
            <w:pPr>
              <w:jc w:val="center"/>
              <w:rPr>
                <w:rFonts w:ascii="Arial" w:hAnsi="Arial" w:cs="Arial"/>
                <w:color w:val="000000" w:themeColor="text1"/>
              </w:rPr>
            </w:pPr>
            <w:r w:rsidRPr="00983498">
              <w:rPr>
                <w:rFonts w:ascii="Arial" w:hAnsi="Arial" w:cs="Arial"/>
              </w:rPr>
              <w:t>Kevin Gillet</w:t>
            </w:r>
          </w:p>
        </w:tc>
      </w:tr>
      <w:tr w:rsidR="0053411F" w:rsidRPr="00380C71" w14:paraId="5622AD24" w14:textId="77777777" w:rsidTr="00205EBC">
        <w:trPr>
          <w:jc w:val="center"/>
        </w:trPr>
        <w:tc>
          <w:tcPr>
            <w:tcW w:w="2284" w:type="dxa"/>
            <w:shd w:val="clear" w:color="auto" w:fill="auto"/>
            <w:vAlign w:val="center"/>
          </w:tcPr>
          <w:p w14:paraId="4B8F40FD" w14:textId="5C291113" w:rsidR="0053411F" w:rsidRDefault="0053411F" w:rsidP="0053411F">
            <w:pPr>
              <w:rPr>
                <w:rFonts w:ascii="Arial" w:hAnsi="Arial" w:cs="Arial"/>
                <w:b/>
                <w:color w:val="000000" w:themeColor="text1"/>
              </w:rPr>
            </w:pPr>
            <w:r>
              <w:rPr>
                <w:rFonts w:ascii="Arial" w:hAnsi="Arial" w:cs="Arial"/>
                <w:b/>
              </w:rPr>
              <w:t>Hidden Disabilities</w:t>
            </w:r>
          </w:p>
        </w:tc>
        <w:tc>
          <w:tcPr>
            <w:tcW w:w="11198" w:type="dxa"/>
            <w:shd w:val="clear" w:color="auto" w:fill="auto"/>
            <w:vAlign w:val="center"/>
          </w:tcPr>
          <w:p w14:paraId="3A18BB24" w14:textId="77777777" w:rsidR="0053411F" w:rsidRPr="003D27C3" w:rsidRDefault="0053411F" w:rsidP="0053411F">
            <w:pPr>
              <w:rPr>
                <w:rFonts w:ascii="Arial" w:hAnsi="Arial" w:cs="Arial"/>
                <w:sz w:val="10"/>
                <w:szCs w:val="10"/>
                <w:lang w:val="en-US"/>
              </w:rPr>
            </w:pPr>
          </w:p>
          <w:p w14:paraId="0B6A1771" w14:textId="77777777" w:rsidR="0053411F" w:rsidRDefault="0053411F" w:rsidP="0053411F">
            <w:pPr>
              <w:rPr>
                <w:rFonts w:ascii="Arial" w:hAnsi="Arial" w:cs="Arial"/>
                <w:lang w:val="en-US"/>
              </w:rPr>
            </w:pPr>
            <w:r w:rsidRPr="005077FC">
              <w:rPr>
                <w:rFonts w:ascii="Arial" w:hAnsi="Arial" w:cs="Arial"/>
                <w:lang w:val="en-US"/>
              </w:rPr>
              <w:t xml:space="preserve">The </w:t>
            </w:r>
            <w:r>
              <w:rPr>
                <w:rFonts w:ascii="Arial" w:hAnsi="Arial" w:cs="Arial"/>
                <w:lang w:val="en-US"/>
              </w:rPr>
              <w:t xml:space="preserve">Hidden Disabilities </w:t>
            </w:r>
            <w:r w:rsidRPr="005077FC">
              <w:rPr>
                <w:rFonts w:ascii="Arial" w:hAnsi="Arial" w:cs="Arial"/>
                <w:lang w:val="en-US"/>
              </w:rPr>
              <w:t xml:space="preserve">Sunflower logo is </w:t>
            </w:r>
            <w:r>
              <w:rPr>
                <w:rFonts w:ascii="Arial" w:hAnsi="Arial" w:cs="Arial"/>
                <w:lang w:val="en-US"/>
              </w:rPr>
              <w:t>displayed</w:t>
            </w:r>
            <w:r w:rsidRPr="005077FC">
              <w:rPr>
                <w:rFonts w:ascii="Arial" w:hAnsi="Arial" w:cs="Arial"/>
                <w:lang w:val="en-US"/>
              </w:rPr>
              <w:t xml:space="preserve"> within the contact centre reception and badges are worn by officers working in the area to show they are hidden disability aware.</w:t>
            </w:r>
          </w:p>
          <w:p w14:paraId="51BD0B9E" w14:textId="61D0340F" w:rsidR="0053411F" w:rsidRPr="003D27C3" w:rsidRDefault="0053411F" w:rsidP="0053411F">
            <w:pPr>
              <w:rPr>
                <w:rFonts w:ascii="Arial" w:hAnsi="Arial" w:cs="Arial"/>
                <w:sz w:val="10"/>
                <w:szCs w:val="10"/>
              </w:rPr>
            </w:pPr>
          </w:p>
        </w:tc>
        <w:tc>
          <w:tcPr>
            <w:tcW w:w="1686" w:type="dxa"/>
            <w:shd w:val="clear" w:color="auto" w:fill="auto"/>
            <w:vAlign w:val="center"/>
          </w:tcPr>
          <w:p w14:paraId="5C7380D7" w14:textId="233C34DE" w:rsidR="0053411F" w:rsidRPr="003225F1" w:rsidRDefault="0053411F" w:rsidP="0053411F">
            <w:pPr>
              <w:jc w:val="center"/>
              <w:rPr>
                <w:rFonts w:ascii="Arial" w:hAnsi="Arial" w:cs="Arial"/>
                <w:color w:val="000000" w:themeColor="text1"/>
              </w:rPr>
            </w:pPr>
            <w:r>
              <w:rPr>
                <w:rFonts w:ascii="Arial" w:hAnsi="Arial" w:cs="Arial"/>
              </w:rPr>
              <w:t>Deborah Williams-Dorn</w:t>
            </w:r>
          </w:p>
        </w:tc>
      </w:tr>
      <w:tr w:rsidR="0053411F" w:rsidRPr="00380C71" w14:paraId="2CE639BA" w14:textId="77777777" w:rsidTr="00205EBC">
        <w:trPr>
          <w:jc w:val="center"/>
        </w:trPr>
        <w:tc>
          <w:tcPr>
            <w:tcW w:w="2284" w:type="dxa"/>
            <w:shd w:val="clear" w:color="auto" w:fill="auto"/>
            <w:vAlign w:val="center"/>
          </w:tcPr>
          <w:p w14:paraId="5BFA1FB7" w14:textId="38DC23B5" w:rsidR="0053411F" w:rsidRDefault="0053411F" w:rsidP="0053411F">
            <w:pPr>
              <w:rPr>
                <w:rFonts w:ascii="Arial" w:hAnsi="Arial" w:cs="Arial"/>
                <w:b/>
                <w:color w:val="000000" w:themeColor="text1"/>
              </w:rPr>
            </w:pPr>
            <w:r>
              <w:rPr>
                <w:rFonts w:ascii="Arial" w:hAnsi="Arial" w:cs="Arial"/>
                <w:b/>
                <w:color w:val="000000" w:themeColor="text1"/>
              </w:rPr>
              <w:t>Social Prescribing and Wellbeing</w:t>
            </w:r>
          </w:p>
        </w:tc>
        <w:tc>
          <w:tcPr>
            <w:tcW w:w="11198" w:type="dxa"/>
            <w:shd w:val="clear" w:color="auto" w:fill="auto"/>
          </w:tcPr>
          <w:p w14:paraId="6DFB8A1D" w14:textId="77777777" w:rsidR="0053411F" w:rsidRPr="003D27C3" w:rsidRDefault="0053411F" w:rsidP="0053411F">
            <w:pPr>
              <w:jc w:val="both"/>
              <w:rPr>
                <w:rFonts w:ascii="Arial" w:eastAsia="Times New Roman" w:hAnsi="Arial" w:cs="Arial"/>
                <w:color w:val="000000"/>
                <w:sz w:val="10"/>
                <w:szCs w:val="10"/>
                <w:lang w:eastAsia="en-GB"/>
              </w:rPr>
            </w:pPr>
          </w:p>
          <w:p w14:paraId="04DCA4F8" w14:textId="77777777" w:rsidR="0053411F" w:rsidRDefault="0053411F" w:rsidP="0053411F">
            <w:pPr>
              <w:jc w:val="both"/>
              <w:rPr>
                <w:rFonts w:ascii="Arial" w:eastAsia="Times New Roman" w:hAnsi="Arial" w:cs="Arial"/>
                <w:color w:val="000000"/>
                <w:lang w:eastAsia="en-GB"/>
              </w:rPr>
            </w:pPr>
            <w:r w:rsidRPr="002F5685">
              <w:rPr>
                <w:rFonts w:ascii="Arial" w:eastAsia="Times New Roman" w:hAnsi="Arial" w:cs="Arial"/>
                <w:color w:val="000000"/>
                <w:lang w:eastAsia="en-GB"/>
              </w:rPr>
              <w:t xml:space="preserve">The Social Prescribing </w:t>
            </w:r>
            <w:r>
              <w:rPr>
                <w:rFonts w:ascii="Arial" w:eastAsia="Times New Roman" w:hAnsi="Arial" w:cs="Arial"/>
                <w:color w:val="000000"/>
                <w:lang w:eastAsia="en-GB"/>
              </w:rPr>
              <w:t xml:space="preserve">and Wellbeing Teams provide services that can be adapted where needed to accommodate protected characteristics. Both Teams offer telephone, face to face and home visits where needed. All our printed literature and website are regularly checked to ensure they meet accessibility standards. </w:t>
            </w:r>
          </w:p>
          <w:p w14:paraId="259F8593" w14:textId="65EE5FC3" w:rsidR="0053411F" w:rsidRPr="003D27C3" w:rsidRDefault="0053411F" w:rsidP="0053411F">
            <w:pPr>
              <w:jc w:val="both"/>
              <w:rPr>
                <w:rFonts w:ascii="Arial" w:eastAsia="Times New Roman" w:hAnsi="Arial" w:cs="Arial"/>
                <w:color w:val="000000"/>
                <w:sz w:val="10"/>
                <w:szCs w:val="10"/>
                <w:lang w:eastAsia="en-GB"/>
              </w:rPr>
            </w:pPr>
          </w:p>
        </w:tc>
        <w:tc>
          <w:tcPr>
            <w:tcW w:w="1686" w:type="dxa"/>
            <w:shd w:val="clear" w:color="auto" w:fill="auto"/>
            <w:vAlign w:val="center"/>
          </w:tcPr>
          <w:p w14:paraId="73D426ED" w14:textId="1EE201F2" w:rsidR="0053411F" w:rsidRPr="003225F1" w:rsidRDefault="0053411F" w:rsidP="0053411F">
            <w:pPr>
              <w:jc w:val="center"/>
              <w:rPr>
                <w:rFonts w:ascii="Arial" w:hAnsi="Arial" w:cs="Arial"/>
                <w:color w:val="000000" w:themeColor="text1"/>
              </w:rPr>
            </w:pPr>
            <w:r>
              <w:rPr>
                <w:rFonts w:ascii="Arial" w:hAnsi="Arial" w:cs="Arial"/>
                <w:color w:val="000000" w:themeColor="text1"/>
              </w:rPr>
              <w:t>Elaine Thomas</w:t>
            </w:r>
          </w:p>
        </w:tc>
      </w:tr>
      <w:tr w:rsidR="0053411F" w:rsidRPr="00380C71" w14:paraId="51F84678" w14:textId="77777777" w:rsidTr="00205EBC">
        <w:trPr>
          <w:jc w:val="center"/>
        </w:trPr>
        <w:tc>
          <w:tcPr>
            <w:tcW w:w="2284" w:type="dxa"/>
            <w:shd w:val="clear" w:color="auto" w:fill="auto"/>
            <w:vAlign w:val="center"/>
          </w:tcPr>
          <w:p w14:paraId="57EFD2D4" w14:textId="2A957904" w:rsidR="0053411F" w:rsidRDefault="0053411F" w:rsidP="0053411F">
            <w:pPr>
              <w:rPr>
                <w:rFonts w:ascii="Arial" w:hAnsi="Arial" w:cs="Arial"/>
                <w:b/>
                <w:color w:val="000000" w:themeColor="text1"/>
              </w:rPr>
            </w:pPr>
            <w:r>
              <w:rPr>
                <w:rFonts w:ascii="Arial" w:hAnsi="Arial" w:cs="Arial"/>
                <w:b/>
                <w:color w:val="000000" w:themeColor="text1"/>
              </w:rPr>
              <w:t>Translation and Interpretation Services</w:t>
            </w:r>
          </w:p>
        </w:tc>
        <w:tc>
          <w:tcPr>
            <w:tcW w:w="11198" w:type="dxa"/>
            <w:shd w:val="clear" w:color="auto" w:fill="auto"/>
          </w:tcPr>
          <w:p w14:paraId="7475EA2F" w14:textId="77777777" w:rsidR="0053411F" w:rsidRPr="003D27C3" w:rsidRDefault="0053411F" w:rsidP="0053411F">
            <w:pPr>
              <w:jc w:val="both"/>
              <w:rPr>
                <w:rFonts w:ascii="Arial" w:hAnsi="Arial" w:cs="Arial"/>
                <w:sz w:val="10"/>
                <w:szCs w:val="10"/>
                <w:lang w:val="en-US"/>
              </w:rPr>
            </w:pPr>
          </w:p>
          <w:p w14:paraId="7D8F2306" w14:textId="77777777" w:rsidR="0053411F" w:rsidRDefault="0053411F" w:rsidP="0053411F">
            <w:pPr>
              <w:jc w:val="both"/>
              <w:rPr>
                <w:rFonts w:ascii="Arial" w:hAnsi="Arial" w:cs="Arial"/>
                <w:lang w:val="en-US"/>
              </w:rPr>
            </w:pPr>
            <w:r>
              <w:rPr>
                <w:rFonts w:ascii="Arial" w:hAnsi="Arial" w:cs="Arial"/>
                <w:lang w:val="en-US"/>
              </w:rPr>
              <w:t xml:space="preserve">The Council has </w:t>
            </w:r>
            <w:r w:rsidRPr="005077FC">
              <w:rPr>
                <w:rFonts w:ascii="Arial" w:hAnsi="Arial" w:cs="Arial"/>
                <w:lang w:val="en-US"/>
              </w:rPr>
              <w:t>signed up to a new framework for translation and interpretation services. Various providers are listed that can facilitate communication for customers who have a sensory impairment or when English is not their first language. Additionally, some members of staff who are proficient in additional languages continue to provide translation services for members of the public visiting the offices.</w:t>
            </w:r>
          </w:p>
          <w:p w14:paraId="2677F61E" w14:textId="6AA6015C" w:rsidR="0053411F" w:rsidRPr="003D27C3" w:rsidRDefault="0053411F" w:rsidP="0053411F">
            <w:pPr>
              <w:jc w:val="both"/>
              <w:rPr>
                <w:rFonts w:ascii="Arial" w:eastAsia="Times New Roman" w:hAnsi="Arial" w:cs="Arial"/>
                <w:color w:val="000000"/>
                <w:sz w:val="10"/>
                <w:szCs w:val="10"/>
                <w:lang w:eastAsia="en-GB"/>
              </w:rPr>
            </w:pPr>
          </w:p>
        </w:tc>
        <w:tc>
          <w:tcPr>
            <w:tcW w:w="1686" w:type="dxa"/>
            <w:shd w:val="clear" w:color="auto" w:fill="auto"/>
            <w:vAlign w:val="center"/>
          </w:tcPr>
          <w:p w14:paraId="6329B457" w14:textId="54674330" w:rsidR="0053411F" w:rsidRDefault="0053411F" w:rsidP="0053411F">
            <w:pPr>
              <w:jc w:val="center"/>
              <w:rPr>
                <w:rFonts w:ascii="Arial" w:hAnsi="Arial" w:cs="Arial"/>
                <w:color w:val="000000" w:themeColor="text1"/>
              </w:rPr>
            </w:pPr>
            <w:r>
              <w:rPr>
                <w:rFonts w:ascii="Arial" w:hAnsi="Arial" w:cs="Arial"/>
              </w:rPr>
              <w:t>Deborah Williams-Dorn</w:t>
            </w:r>
          </w:p>
        </w:tc>
      </w:tr>
      <w:tr w:rsidR="0053411F" w:rsidRPr="00380C71" w14:paraId="14E6EA4E" w14:textId="77777777" w:rsidTr="00205EBC">
        <w:trPr>
          <w:jc w:val="center"/>
        </w:trPr>
        <w:tc>
          <w:tcPr>
            <w:tcW w:w="2284" w:type="dxa"/>
            <w:shd w:val="clear" w:color="auto" w:fill="auto"/>
            <w:vAlign w:val="center"/>
          </w:tcPr>
          <w:p w14:paraId="5DD9E744" w14:textId="19FBAD21" w:rsidR="0053411F" w:rsidRDefault="0053411F" w:rsidP="0053411F">
            <w:pPr>
              <w:rPr>
                <w:rFonts w:ascii="Arial" w:hAnsi="Arial" w:cs="Arial"/>
                <w:b/>
                <w:color w:val="000000" w:themeColor="text1"/>
              </w:rPr>
            </w:pPr>
            <w:r>
              <w:rPr>
                <w:rFonts w:ascii="Arial" w:hAnsi="Arial" w:cs="Arial"/>
                <w:b/>
              </w:rPr>
              <w:t>Corporate Debt Recovery Policy</w:t>
            </w:r>
          </w:p>
        </w:tc>
        <w:tc>
          <w:tcPr>
            <w:tcW w:w="11198" w:type="dxa"/>
            <w:shd w:val="clear" w:color="auto" w:fill="auto"/>
          </w:tcPr>
          <w:p w14:paraId="01E15EEE" w14:textId="77777777" w:rsidR="0053411F" w:rsidRPr="003D27C3" w:rsidRDefault="0053411F" w:rsidP="0053411F">
            <w:pPr>
              <w:jc w:val="both"/>
              <w:rPr>
                <w:rFonts w:ascii="Arial" w:hAnsi="Arial" w:cs="Arial"/>
                <w:sz w:val="10"/>
                <w:szCs w:val="10"/>
              </w:rPr>
            </w:pPr>
          </w:p>
          <w:p w14:paraId="2673B0AD" w14:textId="77777777" w:rsidR="0053411F" w:rsidRDefault="0053411F" w:rsidP="0053411F">
            <w:pPr>
              <w:jc w:val="both"/>
              <w:rPr>
                <w:rFonts w:ascii="Arial" w:hAnsi="Arial" w:cs="Arial"/>
              </w:rPr>
            </w:pPr>
            <w:r>
              <w:rPr>
                <w:rFonts w:ascii="Arial" w:hAnsi="Arial" w:cs="Arial"/>
              </w:rPr>
              <w:t xml:space="preserve">The Council supports </w:t>
            </w:r>
            <w:r w:rsidRPr="00731719">
              <w:rPr>
                <w:rFonts w:ascii="Arial" w:hAnsi="Arial" w:cs="Arial"/>
              </w:rPr>
              <w:t>residents when seeking to recover monies from them. Residents who are identified as potentially vulnerable are signposted to agencies</w:t>
            </w:r>
            <w:r>
              <w:rPr>
                <w:rFonts w:ascii="Arial" w:hAnsi="Arial" w:cs="Arial"/>
              </w:rPr>
              <w:t xml:space="preserve"> </w:t>
            </w:r>
            <w:r w:rsidRPr="00731719">
              <w:rPr>
                <w:rFonts w:ascii="Arial" w:hAnsi="Arial" w:cs="Arial"/>
              </w:rPr>
              <w:t>provid</w:t>
            </w:r>
            <w:r>
              <w:rPr>
                <w:rFonts w:ascii="Arial" w:hAnsi="Arial" w:cs="Arial"/>
              </w:rPr>
              <w:t>ing</w:t>
            </w:r>
            <w:r w:rsidRPr="00731719">
              <w:rPr>
                <w:rFonts w:ascii="Arial" w:hAnsi="Arial" w:cs="Arial"/>
              </w:rPr>
              <w:t xml:space="preserve"> debt management advice. The Council recognises that customers can find themselves in arrears for a variety of reasons and it is important they are treated on an individual basis. Th</w:t>
            </w:r>
            <w:r>
              <w:rPr>
                <w:rFonts w:ascii="Arial" w:hAnsi="Arial" w:cs="Arial"/>
              </w:rPr>
              <w:t xml:space="preserve">e </w:t>
            </w:r>
            <w:r w:rsidRPr="00731719">
              <w:rPr>
                <w:rFonts w:ascii="Arial" w:hAnsi="Arial" w:cs="Arial"/>
              </w:rPr>
              <w:t>policy promotes good practice and has been designed to provide effective assistance</w:t>
            </w:r>
            <w:r>
              <w:rPr>
                <w:rFonts w:ascii="Arial" w:hAnsi="Arial" w:cs="Arial"/>
              </w:rPr>
              <w:t xml:space="preserve"> to</w:t>
            </w:r>
            <w:r w:rsidRPr="00731719">
              <w:rPr>
                <w:rFonts w:ascii="Arial" w:hAnsi="Arial" w:cs="Arial"/>
              </w:rPr>
              <w:t xml:space="preserve"> customers to meet their payment obligations. </w:t>
            </w:r>
            <w:r>
              <w:rPr>
                <w:rFonts w:ascii="Arial" w:hAnsi="Arial" w:cs="Arial"/>
              </w:rPr>
              <w:t xml:space="preserve">Officers are also able to signpost customers to the Breathing Space Initiative; a government scheme that allows </w:t>
            </w:r>
            <w:r w:rsidRPr="00097894">
              <w:rPr>
                <w:rFonts w:ascii="Arial" w:hAnsi="Arial" w:cs="Arial"/>
              </w:rPr>
              <w:t>more time for debtors to benefit from engaging in debt repayment plans and seeking legal advice.</w:t>
            </w:r>
          </w:p>
          <w:p w14:paraId="0B8A0B46" w14:textId="3E037A32" w:rsidR="0053411F" w:rsidRPr="003D27C3" w:rsidRDefault="0053411F" w:rsidP="0053411F">
            <w:pPr>
              <w:jc w:val="both"/>
              <w:rPr>
                <w:rFonts w:ascii="Arial" w:hAnsi="Arial" w:cs="Arial"/>
                <w:sz w:val="10"/>
                <w:szCs w:val="10"/>
              </w:rPr>
            </w:pPr>
          </w:p>
        </w:tc>
        <w:tc>
          <w:tcPr>
            <w:tcW w:w="1686" w:type="dxa"/>
            <w:shd w:val="clear" w:color="auto" w:fill="auto"/>
            <w:vAlign w:val="center"/>
          </w:tcPr>
          <w:p w14:paraId="49DF41AA" w14:textId="57568D08" w:rsidR="0053411F" w:rsidRPr="003225F1" w:rsidRDefault="0053411F" w:rsidP="0053411F">
            <w:pPr>
              <w:jc w:val="center"/>
              <w:rPr>
                <w:rFonts w:ascii="Arial" w:hAnsi="Arial" w:cs="Arial"/>
                <w:color w:val="000000" w:themeColor="text1"/>
              </w:rPr>
            </w:pPr>
            <w:r>
              <w:rPr>
                <w:rFonts w:ascii="Arial" w:hAnsi="Arial" w:cs="Arial"/>
              </w:rPr>
              <w:t>Paul Jobson</w:t>
            </w:r>
          </w:p>
        </w:tc>
      </w:tr>
      <w:tr w:rsidR="0053411F" w:rsidRPr="00380C71" w14:paraId="5EB16EE8" w14:textId="77777777" w:rsidTr="00205EBC">
        <w:trPr>
          <w:jc w:val="center"/>
        </w:trPr>
        <w:tc>
          <w:tcPr>
            <w:tcW w:w="2284" w:type="dxa"/>
            <w:shd w:val="clear" w:color="auto" w:fill="auto"/>
            <w:vAlign w:val="center"/>
          </w:tcPr>
          <w:p w14:paraId="727C9C58" w14:textId="5A53F902" w:rsidR="0053411F" w:rsidRPr="00F87FB9" w:rsidRDefault="0053411F" w:rsidP="0053411F">
            <w:pPr>
              <w:rPr>
                <w:rFonts w:ascii="Arial" w:hAnsi="Arial" w:cs="Arial"/>
                <w:b/>
              </w:rPr>
            </w:pPr>
            <w:r w:rsidRPr="006A0C0E">
              <w:rPr>
                <w:rFonts w:ascii="Arial" w:hAnsi="Arial" w:cs="Arial"/>
                <w:b/>
              </w:rPr>
              <w:t>Discretionary Disabled Facilities Grants Policy</w:t>
            </w:r>
          </w:p>
        </w:tc>
        <w:tc>
          <w:tcPr>
            <w:tcW w:w="11198" w:type="dxa"/>
            <w:shd w:val="clear" w:color="auto" w:fill="auto"/>
          </w:tcPr>
          <w:p w14:paraId="6284B903" w14:textId="77777777" w:rsidR="0053411F" w:rsidRPr="003D27C3" w:rsidRDefault="0053411F" w:rsidP="0053411F">
            <w:pPr>
              <w:rPr>
                <w:rFonts w:ascii="Arial" w:hAnsi="Arial" w:cs="Arial"/>
                <w:sz w:val="10"/>
                <w:szCs w:val="10"/>
              </w:rPr>
            </w:pPr>
          </w:p>
          <w:p w14:paraId="18BA8886" w14:textId="77777777" w:rsidR="0053411F" w:rsidRDefault="0053411F" w:rsidP="0053411F">
            <w:pPr>
              <w:rPr>
                <w:rFonts w:ascii="Arial" w:hAnsi="Arial" w:cs="Arial"/>
              </w:rPr>
            </w:pPr>
            <w:r w:rsidRPr="002145E4">
              <w:rPr>
                <w:rFonts w:ascii="Arial" w:hAnsi="Arial" w:cs="Arial"/>
              </w:rPr>
              <w:t xml:space="preserve">The Discretionary Disabled Facilities Grants Policy continues to offer a wide range of adaptations, including grants, to provide emergency works for those waiting to leave hospital, </w:t>
            </w:r>
            <w:r>
              <w:rPr>
                <w:rFonts w:ascii="Arial" w:hAnsi="Arial" w:cs="Arial"/>
              </w:rPr>
              <w:t xml:space="preserve">and </w:t>
            </w:r>
            <w:r w:rsidRPr="002145E4">
              <w:rPr>
                <w:rFonts w:ascii="Arial" w:hAnsi="Arial" w:cs="Arial"/>
              </w:rPr>
              <w:t>funds to help those who need to move to a more suitable home or who require technology to keep them safe and independent at home.</w:t>
            </w:r>
            <w:r w:rsidRPr="00446F9B">
              <w:rPr>
                <w:rFonts w:ascii="Arial" w:hAnsi="Arial" w:cs="Arial"/>
              </w:rPr>
              <w:t xml:space="preserve"> </w:t>
            </w:r>
          </w:p>
          <w:p w14:paraId="3186CBFD" w14:textId="77777777" w:rsidR="0053411F" w:rsidRPr="003D27C3" w:rsidRDefault="0053411F" w:rsidP="0053411F">
            <w:pPr>
              <w:jc w:val="both"/>
              <w:rPr>
                <w:rFonts w:ascii="Arial" w:hAnsi="Arial" w:cs="Arial"/>
                <w:sz w:val="10"/>
                <w:szCs w:val="10"/>
              </w:rPr>
            </w:pPr>
          </w:p>
        </w:tc>
        <w:tc>
          <w:tcPr>
            <w:tcW w:w="1686" w:type="dxa"/>
            <w:shd w:val="clear" w:color="auto" w:fill="auto"/>
            <w:vAlign w:val="center"/>
          </w:tcPr>
          <w:p w14:paraId="1B4C71AB" w14:textId="47144DC1" w:rsidR="0053411F" w:rsidRPr="00F87FB9" w:rsidRDefault="0053411F" w:rsidP="0053411F">
            <w:pPr>
              <w:jc w:val="center"/>
              <w:rPr>
                <w:rFonts w:ascii="Arial" w:hAnsi="Arial" w:cs="Arial"/>
              </w:rPr>
            </w:pPr>
            <w:r w:rsidRPr="00155591">
              <w:rPr>
                <w:rFonts w:ascii="Arial" w:hAnsi="Arial" w:cs="Arial"/>
              </w:rPr>
              <w:t>Liz Reed</w:t>
            </w:r>
          </w:p>
        </w:tc>
      </w:tr>
      <w:tr w:rsidR="0053411F" w:rsidRPr="00380C71" w14:paraId="277D2787" w14:textId="77777777" w:rsidTr="00205EBC">
        <w:trPr>
          <w:jc w:val="center"/>
        </w:trPr>
        <w:tc>
          <w:tcPr>
            <w:tcW w:w="2284" w:type="dxa"/>
            <w:shd w:val="clear" w:color="auto" w:fill="auto"/>
            <w:vAlign w:val="center"/>
          </w:tcPr>
          <w:p w14:paraId="600CA657" w14:textId="17A7D2BF" w:rsidR="0053411F" w:rsidRDefault="0053411F" w:rsidP="0053411F">
            <w:pPr>
              <w:rPr>
                <w:rFonts w:ascii="Arial" w:hAnsi="Arial" w:cs="Arial"/>
                <w:b/>
                <w:color w:val="000000" w:themeColor="text1"/>
              </w:rPr>
            </w:pPr>
            <w:r w:rsidRPr="00F87FB9">
              <w:rPr>
                <w:rFonts w:ascii="Arial" w:hAnsi="Arial" w:cs="Arial"/>
                <w:b/>
              </w:rPr>
              <w:lastRenderedPageBreak/>
              <w:t>Discretionary Housing Payments (DHP) Scheme</w:t>
            </w:r>
          </w:p>
        </w:tc>
        <w:tc>
          <w:tcPr>
            <w:tcW w:w="11198" w:type="dxa"/>
            <w:shd w:val="clear" w:color="auto" w:fill="auto"/>
          </w:tcPr>
          <w:p w14:paraId="20D40D3A" w14:textId="77777777" w:rsidR="0053411F" w:rsidRPr="003D27C3" w:rsidRDefault="0053411F" w:rsidP="0053411F">
            <w:pPr>
              <w:jc w:val="both"/>
              <w:rPr>
                <w:rFonts w:ascii="Arial" w:hAnsi="Arial" w:cs="Arial"/>
                <w:sz w:val="10"/>
                <w:szCs w:val="10"/>
              </w:rPr>
            </w:pPr>
          </w:p>
          <w:p w14:paraId="29378E9B" w14:textId="77777777" w:rsidR="0053411F" w:rsidRDefault="0053411F" w:rsidP="0053411F">
            <w:pPr>
              <w:jc w:val="both"/>
              <w:rPr>
                <w:rFonts w:ascii="Arial" w:hAnsi="Arial" w:cs="Arial"/>
              </w:rPr>
            </w:pPr>
            <w:r w:rsidRPr="0004774A">
              <w:rPr>
                <w:rFonts w:ascii="Arial" w:hAnsi="Arial" w:cs="Arial"/>
              </w:rPr>
              <w:t>The DHP Scheme</w:t>
            </w:r>
            <w:r w:rsidRPr="00F87FB9">
              <w:rPr>
                <w:rFonts w:ascii="Arial" w:hAnsi="Arial" w:cs="Arial"/>
              </w:rPr>
              <w:t xml:space="preserve"> supports residents experiencing financial hardship when their Housing Benefit or Universal Credit award does not cover their full hous</w:t>
            </w:r>
            <w:r>
              <w:rPr>
                <w:rFonts w:ascii="Arial" w:hAnsi="Arial" w:cs="Arial"/>
              </w:rPr>
              <w:t xml:space="preserve">ing costs. The policy </w:t>
            </w:r>
            <w:r w:rsidRPr="00F87FB9">
              <w:rPr>
                <w:rFonts w:ascii="Arial" w:hAnsi="Arial" w:cs="Arial"/>
              </w:rPr>
              <w:t>support</w:t>
            </w:r>
            <w:r>
              <w:rPr>
                <w:rFonts w:ascii="Arial" w:hAnsi="Arial" w:cs="Arial"/>
              </w:rPr>
              <w:t>s</w:t>
            </w:r>
            <w:r w:rsidRPr="00F87FB9">
              <w:rPr>
                <w:rFonts w:ascii="Arial" w:hAnsi="Arial" w:cs="Arial"/>
              </w:rPr>
              <w:t xml:space="preserve"> </w:t>
            </w:r>
            <w:r>
              <w:rPr>
                <w:rFonts w:ascii="Arial" w:hAnsi="Arial" w:cs="Arial"/>
              </w:rPr>
              <w:t xml:space="preserve">those </w:t>
            </w:r>
            <w:r w:rsidRPr="00F87FB9">
              <w:rPr>
                <w:rFonts w:ascii="Arial" w:hAnsi="Arial" w:cs="Arial"/>
              </w:rPr>
              <w:t>who are vulnerable, particularly those with p</w:t>
            </w:r>
            <w:r>
              <w:rPr>
                <w:rFonts w:ascii="Arial" w:hAnsi="Arial" w:cs="Arial"/>
              </w:rPr>
              <w:t xml:space="preserve">rotected characteristics and </w:t>
            </w:r>
            <w:r w:rsidRPr="00F87FB9">
              <w:rPr>
                <w:rFonts w:ascii="Arial" w:hAnsi="Arial" w:cs="Arial"/>
              </w:rPr>
              <w:t>reduce</w:t>
            </w:r>
            <w:r>
              <w:rPr>
                <w:rFonts w:ascii="Arial" w:hAnsi="Arial" w:cs="Arial"/>
              </w:rPr>
              <w:t>s</w:t>
            </w:r>
            <w:r w:rsidRPr="00F87FB9">
              <w:rPr>
                <w:rFonts w:ascii="Arial" w:hAnsi="Arial" w:cs="Arial"/>
              </w:rPr>
              <w:t xml:space="preserve"> the risk of homelessness. Welfare reforms such as the benefit cap, local housing allowance rate restrictions and the roll o</w:t>
            </w:r>
            <w:r>
              <w:rPr>
                <w:rFonts w:ascii="Arial" w:hAnsi="Arial" w:cs="Arial"/>
              </w:rPr>
              <w:t xml:space="preserve">ut of Universal Credit have </w:t>
            </w:r>
            <w:r w:rsidRPr="00F87FB9">
              <w:rPr>
                <w:rFonts w:ascii="Arial" w:hAnsi="Arial" w:cs="Arial"/>
              </w:rPr>
              <w:t>increased the demand on DHPs. The</w:t>
            </w:r>
            <w:r>
              <w:rPr>
                <w:rFonts w:ascii="Arial" w:hAnsi="Arial" w:cs="Arial"/>
              </w:rPr>
              <w:t xml:space="preserve"> </w:t>
            </w:r>
            <w:r w:rsidRPr="00F87FB9">
              <w:rPr>
                <w:rFonts w:ascii="Arial" w:hAnsi="Arial" w:cs="Arial"/>
              </w:rPr>
              <w:t xml:space="preserve">policy aims to assist residents </w:t>
            </w:r>
            <w:r>
              <w:rPr>
                <w:rFonts w:ascii="Arial" w:hAnsi="Arial" w:cs="Arial"/>
              </w:rPr>
              <w:t xml:space="preserve">in the </w:t>
            </w:r>
            <w:r w:rsidRPr="00F87FB9">
              <w:rPr>
                <w:rFonts w:ascii="Arial" w:hAnsi="Arial" w:cs="Arial"/>
              </w:rPr>
              <w:t>short term to enable them to manage the shortfall in their housing costs whilst working towards a longer-term solution e.g., movi</w:t>
            </w:r>
            <w:r>
              <w:rPr>
                <w:rFonts w:ascii="Arial" w:hAnsi="Arial" w:cs="Arial"/>
              </w:rPr>
              <w:t>ng to cheaper accommodation and/</w:t>
            </w:r>
            <w:r w:rsidRPr="00F87FB9">
              <w:rPr>
                <w:rFonts w:ascii="Arial" w:hAnsi="Arial" w:cs="Arial"/>
              </w:rPr>
              <w:t xml:space="preserve">or increasing their </w:t>
            </w:r>
            <w:r>
              <w:rPr>
                <w:rFonts w:ascii="Arial" w:hAnsi="Arial" w:cs="Arial"/>
              </w:rPr>
              <w:t>income</w:t>
            </w:r>
            <w:r w:rsidRPr="00F87FB9">
              <w:rPr>
                <w:rFonts w:ascii="Arial" w:hAnsi="Arial" w:cs="Arial"/>
              </w:rPr>
              <w:t>. Where appropriate</w:t>
            </w:r>
            <w:r>
              <w:rPr>
                <w:rFonts w:ascii="Arial" w:hAnsi="Arial" w:cs="Arial"/>
              </w:rPr>
              <w:t>,</w:t>
            </w:r>
            <w:r w:rsidRPr="00F87FB9">
              <w:rPr>
                <w:rFonts w:ascii="Arial" w:hAnsi="Arial" w:cs="Arial"/>
              </w:rPr>
              <w:t xml:space="preserve"> resi</w:t>
            </w:r>
            <w:r>
              <w:rPr>
                <w:rFonts w:ascii="Arial" w:hAnsi="Arial" w:cs="Arial"/>
              </w:rPr>
              <w:t xml:space="preserve">dents will be signposted to </w:t>
            </w:r>
            <w:r w:rsidRPr="00F87FB9">
              <w:rPr>
                <w:rFonts w:ascii="Arial" w:hAnsi="Arial" w:cs="Arial"/>
              </w:rPr>
              <w:t>additional support</w:t>
            </w:r>
            <w:r>
              <w:rPr>
                <w:rFonts w:ascii="Arial" w:hAnsi="Arial" w:cs="Arial"/>
              </w:rPr>
              <w:t xml:space="preserve">, including </w:t>
            </w:r>
            <w:r w:rsidRPr="00F87FB9">
              <w:rPr>
                <w:rFonts w:ascii="Arial" w:hAnsi="Arial" w:cs="Arial"/>
              </w:rPr>
              <w:t xml:space="preserve">debt management advice and assistance through the Citizens Advice Bureau. </w:t>
            </w:r>
          </w:p>
          <w:p w14:paraId="6056539C" w14:textId="020C341B" w:rsidR="0053411F" w:rsidRPr="003D27C3" w:rsidRDefault="0053411F" w:rsidP="0053411F">
            <w:pPr>
              <w:jc w:val="both"/>
              <w:rPr>
                <w:rFonts w:ascii="Arial" w:hAnsi="Arial" w:cs="Arial"/>
                <w:sz w:val="10"/>
                <w:szCs w:val="10"/>
              </w:rPr>
            </w:pPr>
          </w:p>
        </w:tc>
        <w:tc>
          <w:tcPr>
            <w:tcW w:w="1686" w:type="dxa"/>
            <w:shd w:val="clear" w:color="auto" w:fill="auto"/>
            <w:vAlign w:val="center"/>
          </w:tcPr>
          <w:p w14:paraId="6AD2791C" w14:textId="453598E9" w:rsidR="0053411F" w:rsidRPr="003225F1" w:rsidRDefault="0053411F" w:rsidP="0053411F">
            <w:pPr>
              <w:jc w:val="center"/>
              <w:rPr>
                <w:rFonts w:ascii="Arial" w:hAnsi="Arial" w:cs="Arial"/>
                <w:color w:val="000000" w:themeColor="text1"/>
              </w:rPr>
            </w:pPr>
            <w:r w:rsidRPr="00F87FB9">
              <w:rPr>
                <w:rFonts w:ascii="Arial" w:hAnsi="Arial" w:cs="Arial"/>
              </w:rPr>
              <w:t>Marlene Rogers</w:t>
            </w:r>
          </w:p>
        </w:tc>
      </w:tr>
      <w:tr w:rsidR="0053411F" w:rsidRPr="00380C71" w14:paraId="578F2248" w14:textId="77777777" w:rsidTr="00205EBC">
        <w:trPr>
          <w:jc w:val="center"/>
        </w:trPr>
        <w:tc>
          <w:tcPr>
            <w:tcW w:w="2284" w:type="dxa"/>
            <w:shd w:val="clear" w:color="auto" w:fill="auto"/>
            <w:vAlign w:val="center"/>
          </w:tcPr>
          <w:p w14:paraId="333FB96A" w14:textId="77777777" w:rsidR="0053411F" w:rsidRPr="00F87FB9" w:rsidRDefault="0053411F" w:rsidP="0053411F">
            <w:pPr>
              <w:rPr>
                <w:rFonts w:ascii="Arial" w:hAnsi="Arial" w:cs="Arial"/>
                <w:b/>
              </w:rPr>
            </w:pPr>
            <w:r w:rsidRPr="00F87FB9">
              <w:rPr>
                <w:rFonts w:ascii="Arial" w:hAnsi="Arial" w:cs="Arial"/>
                <w:b/>
              </w:rPr>
              <w:t>Local Council Tax</w:t>
            </w:r>
          </w:p>
          <w:p w14:paraId="64E71303" w14:textId="2EB8DEC4" w:rsidR="0053411F" w:rsidRDefault="0053411F" w:rsidP="0053411F">
            <w:pPr>
              <w:rPr>
                <w:rFonts w:ascii="Arial" w:hAnsi="Arial" w:cs="Arial"/>
                <w:b/>
                <w:color w:val="000000" w:themeColor="text1"/>
              </w:rPr>
            </w:pPr>
            <w:r w:rsidRPr="00F87FB9">
              <w:rPr>
                <w:rFonts w:ascii="Arial" w:hAnsi="Arial" w:cs="Arial"/>
                <w:b/>
              </w:rPr>
              <w:t>Reduction (CTR) Scheme</w:t>
            </w:r>
          </w:p>
        </w:tc>
        <w:tc>
          <w:tcPr>
            <w:tcW w:w="11198" w:type="dxa"/>
            <w:shd w:val="clear" w:color="auto" w:fill="auto"/>
          </w:tcPr>
          <w:p w14:paraId="229D935F" w14:textId="77777777" w:rsidR="0053411F" w:rsidRPr="003D27C3" w:rsidRDefault="0053411F" w:rsidP="0053411F">
            <w:pPr>
              <w:jc w:val="both"/>
              <w:rPr>
                <w:rFonts w:ascii="Arial" w:hAnsi="Arial" w:cs="Arial"/>
                <w:sz w:val="10"/>
                <w:szCs w:val="10"/>
              </w:rPr>
            </w:pPr>
          </w:p>
          <w:p w14:paraId="281BC6E3" w14:textId="77777777" w:rsidR="0053411F" w:rsidRDefault="0053411F" w:rsidP="0053411F">
            <w:pPr>
              <w:jc w:val="both"/>
              <w:rPr>
                <w:rFonts w:ascii="Arial" w:hAnsi="Arial" w:cs="Arial"/>
              </w:rPr>
            </w:pPr>
            <w:r w:rsidRPr="00F87FB9">
              <w:rPr>
                <w:rFonts w:ascii="Arial" w:hAnsi="Arial" w:cs="Arial"/>
              </w:rPr>
              <w:t>The Council’s CTR Scheme is a generous one, which still provides up to 100% financi</w:t>
            </w:r>
            <w:r>
              <w:rPr>
                <w:rFonts w:ascii="Arial" w:hAnsi="Arial" w:cs="Arial"/>
              </w:rPr>
              <w:t>al assistance on</w:t>
            </w:r>
            <w:r w:rsidRPr="00F87FB9">
              <w:rPr>
                <w:rFonts w:ascii="Arial" w:hAnsi="Arial" w:cs="Arial"/>
              </w:rPr>
              <w:t xml:space="preserve"> Council Tax bills to residents who qualify. The discretionary policy that sits within the scheme also includes awarding 100% CTR to care leavers up until their 22</w:t>
            </w:r>
            <w:r w:rsidRPr="00F87FB9">
              <w:rPr>
                <w:rFonts w:ascii="Arial" w:hAnsi="Arial" w:cs="Arial"/>
                <w:vertAlign w:val="superscript"/>
              </w:rPr>
              <w:t>nd</w:t>
            </w:r>
            <w:r w:rsidRPr="00F87FB9">
              <w:rPr>
                <w:rFonts w:ascii="Arial" w:hAnsi="Arial" w:cs="Arial"/>
              </w:rPr>
              <w:t xml:space="preserve"> birthday</w:t>
            </w:r>
            <w:r>
              <w:rPr>
                <w:rFonts w:ascii="Arial" w:hAnsi="Arial" w:cs="Arial"/>
              </w:rPr>
              <w:t xml:space="preserve">; </w:t>
            </w:r>
            <w:r w:rsidRPr="00F87FB9">
              <w:rPr>
                <w:rFonts w:ascii="Arial" w:hAnsi="Arial" w:cs="Arial"/>
              </w:rPr>
              <w:t xml:space="preserve">an agreement with West Sussex County Council as young care leavers have been identified as a vulnerable group.  </w:t>
            </w:r>
          </w:p>
          <w:p w14:paraId="0FD14611" w14:textId="122B745D" w:rsidR="0053411F" w:rsidRPr="003D27C3" w:rsidRDefault="0053411F" w:rsidP="0053411F">
            <w:pPr>
              <w:jc w:val="both"/>
              <w:rPr>
                <w:rFonts w:ascii="Arial" w:hAnsi="Arial" w:cs="Arial"/>
                <w:sz w:val="10"/>
                <w:szCs w:val="10"/>
              </w:rPr>
            </w:pPr>
          </w:p>
        </w:tc>
        <w:tc>
          <w:tcPr>
            <w:tcW w:w="1686" w:type="dxa"/>
            <w:shd w:val="clear" w:color="auto" w:fill="auto"/>
            <w:vAlign w:val="center"/>
          </w:tcPr>
          <w:p w14:paraId="6A79A3D5" w14:textId="09692BDF" w:rsidR="0053411F" w:rsidRPr="003225F1" w:rsidRDefault="0053411F" w:rsidP="0053411F">
            <w:pPr>
              <w:jc w:val="center"/>
              <w:rPr>
                <w:rFonts w:ascii="Arial" w:hAnsi="Arial" w:cs="Arial"/>
                <w:color w:val="000000" w:themeColor="text1"/>
              </w:rPr>
            </w:pPr>
            <w:r w:rsidRPr="00F87FB9">
              <w:rPr>
                <w:rFonts w:ascii="Arial" w:hAnsi="Arial" w:cs="Arial"/>
              </w:rPr>
              <w:t>Marlene Rogers</w:t>
            </w:r>
          </w:p>
        </w:tc>
      </w:tr>
      <w:tr w:rsidR="0053411F" w:rsidRPr="00380C71" w14:paraId="50BFDC19" w14:textId="77777777" w:rsidTr="00205EBC">
        <w:trPr>
          <w:jc w:val="center"/>
        </w:trPr>
        <w:tc>
          <w:tcPr>
            <w:tcW w:w="2284" w:type="dxa"/>
            <w:shd w:val="clear" w:color="auto" w:fill="auto"/>
            <w:vAlign w:val="center"/>
          </w:tcPr>
          <w:p w14:paraId="54DA0726" w14:textId="131DC3C9" w:rsidR="0053411F" w:rsidRPr="00F87FB9" w:rsidRDefault="0053411F" w:rsidP="0053411F">
            <w:pPr>
              <w:rPr>
                <w:rFonts w:ascii="Arial" w:hAnsi="Arial" w:cs="Arial"/>
                <w:b/>
              </w:rPr>
            </w:pPr>
            <w:r w:rsidRPr="005333B5">
              <w:rPr>
                <w:rFonts w:ascii="Arial" w:hAnsi="Arial" w:cs="Arial"/>
                <w:b/>
              </w:rPr>
              <w:t>Universal Credit</w:t>
            </w:r>
            <w:r>
              <w:rPr>
                <w:rFonts w:ascii="Arial" w:hAnsi="Arial" w:cs="Arial"/>
                <w:b/>
              </w:rPr>
              <w:t xml:space="preserve"> (UC)</w:t>
            </w:r>
          </w:p>
        </w:tc>
        <w:tc>
          <w:tcPr>
            <w:tcW w:w="11198" w:type="dxa"/>
            <w:shd w:val="clear" w:color="auto" w:fill="auto"/>
          </w:tcPr>
          <w:p w14:paraId="285D6607" w14:textId="77777777" w:rsidR="0053411F" w:rsidRPr="003D27C3" w:rsidRDefault="0053411F" w:rsidP="0053411F">
            <w:pPr>
              <w:rPr>
                <w:rFonts w:ascii="Arial" w:hAnsi="Arial" w:cs="Arial"/>
                <w:sz w:val="10"/>
                <w:szCs w:val="10"/>
              </w:rPr>
            </w:pPr>
          </w:p>
          <w:p w14:paraId="3CE9BC8D" w14:textId="77777777" w:rsidR="0053411F" w:rsidRDefault="0053411F" w:rsidP="0053411F">
            <w:pPr>
              <w:rPr>
                <w:rFonts w:ascii="Arial" w:hAnsi="Arial" w:cs="Arial"/>
              </w:rPr>
            </w:pPr>
            <w:r>
              <w:rPr>
                <w:rFonts w:ascii="Arial" w:hAnsi="Arial" w:cs="Arial"/>
              </w:rPr>
              <w:t xml:space="preserve">With some exceptions, </w:t>
            </w:r>
            <w:r w:rsidRPr="000709E0">
              <w:rPr>
                <w:rFonts w:ascii="Arial" w:hAnsi="Arial" w:cs="Arial"/>
              </w:rPr>
              <w:t xml:space="preserve">UC </w:t>
            </w:r>
            <w:r>
              <w:rPr>
                <w:rFonts w:ascii="Arial" w:hAnsi="Arial" w:cs="Arial"/>
              </w:rPr>
              <w:t>has been live in the district for new working age claimants since July 2018</w:t>
            </w:r>
            <w:r w:rsidRPr="000709E0">
              <w:rPr>
                <w:rFonts w:ascii="Arial" w:hAnsi="Arial" w:cs="Arial"/>
              </w:rPr>
              <w:t xml:space="preserve">. </w:t>
            </w:r>
            <w:r>
              <w:rPr>
                <w:rFonts w:ascii="Arial" w:hAnsi="Arial" w:cs="Arial"/>
              </w:rPr>
              <w:t xml:space="preserve">Officers can </w:t>
            </w:r>
            <w:r w:rsidRPr="000709E0">
              <w:rPr>
                <w:rFonts w:ascii="Arial" w:hAnsi="Arial" w:cs="Arial"/>
              </w:rPr>
              <w:t xml:space="preserve">signpost residents to the Jobcentre for assistance in applying for Universal Credit or employment assistance. </w:t>
            </w:r>
            <w:r>
              <w:rPr>
                <w:rFonts w:ascii="Arial" w:hAnsi="Arial" w:cs="Arial"/>
              </w:rPr>
              <w:t>Additionally, support is available from Customer Service staff both within the Customer Service Centre and over the telephone.</w:t>
            </w:r>
          </w:p>
          <w:p w14:paraId="4B511BAA" w14:textId="221FE6E6" w:rsidR="0053411F" w:rsidRPr="003D27C3" w:rsidRDefault="0053411F" w:rsidP="0053411F">
            <w:pPr>
              <w:rPr>
                <w:rFonts w:ascii="Arial" w:hAnsi="Arial" w:cs="Arial"/>
                <w:sz w:val="10"/>
                <w:szCs w:val="10"/>
              </w:rPr>
            </w:pPr>
          </w:p>
        </w:tc>
        <w:tc>
          <w:tcPr>
            <w:tcW w:w="1686" w:type="dxa"/>
            <w:shd w:val="clear" w:color="auto" w:fill="auto"/>
            <w:vAlign w:val="center"/>
          </w:tcPr>
          <w:p w14:paraId="019F20F4" w14:textId="4D7FBB30" w:rsidR="0053411F" w:rsidRDefault="0053411F" w:rsidP="0053411F">
            <w:pPr>
              <w:jc w:val="center"/>
              <w:rPr>
                <w:rFonts w:ascii="Arial" w:hAnsi="Arial" w:cs="Arial"/>
              </w:rPr>
            </w:pPr>
            <w:r>
              <w:rPr>
                <w:rFonts w:ascii="Arial" w:hAnsi="Arial" w:cs="Arial"/>
              </w:rPr>
              <w:t>Marlene Rogers</w:t>
            </w:r>
          </w:p>
        </w:tc>
      </w:tr>
      <w:tr w:rsidR="0053411F" w:rsidRPr="00380C71" w14:paraId="6D352056" w14:textId="77777777" w:rsidTr="00205EBC">
        <w:trPr>
          <w:jc w:val="center"/>
        </w:trPr>
        <w:tc>
          <w:tcPr>
            <w:tcW w:w="2284" w:type="dxa"/>
            <w:shd w:val="clear" w:color="auto" w:fill="auto"/>
            <w:vAlign w:val="center"/>
          </w:tcPr>
          <w:p w14:paraId="248528FD" w14:textId="77D09807" w:rsidR="0053411F" w:rsidRPr="00F87FB9" w:rsidRDefault="0053411F" w:rsidP="0053411F">
            <w:pPr>
              <w:rPr>
                <w:rFonts w:ascii="Arial" w:hAnsi="Arial" w:cs="Arial"/>
                <w:b/>
              </w:rPr>
            </w:pPr>
            <w:r w:rsidRPr="006A777A">
              <w:rPr>
                <w:rFonts w:ascii="Arial" w:hAnsi="Arial" w:cs="Arial"/>
                <w:b/>
                <w:color w:val="000000" w:themeColor="text1"/>
              </w:rPr>
              <w:t>Air Quality Action Plan</w:t>
            </w:r>
            <w:r>
              <w:rPr>
                <w:rFonts w:ascii="Arial" w:hAnsi="Arial" w:cs="Arial"/>
                <w:b/>
                <w:color w:val="000000" w:themeColor="text1"/>
              </w:rPr>
              <w:t xml:space="preserve"> (AQAP)</w:t>
            </w:r>
          </w:p>
        </w:tc>
        <w:tc>
          <w:tcPr>
            <w:tcW w:w="11198" w:type="dxa"/>
            <w:shd w:val="clear" w:color="auto" w:fill="auto"/>
          </w:tcPr>
          <w:p w14:paraId="5BB32095" w14:textId="77777777" w:rsidR="0053411F" w:rsidRPr="003D27C3" w:rsidRDefault="0053411F" w:rsidP="0053411F">
            <w:pPr>
              <w:jc w:val="both"/>
              <w:rPr>
                <w:rFonts w:ascii="Arial" w:hAnsi="Arial" w:cs="Arial"/>
                <w:sz w:val="10"/>
                <w:szCs w:val="10"/>
              </w:rPr>
            </w:pPr>
          </w:p>
          <w:p w14:paraId="7FFCC9F7" w14:textId="2147D495" w:rsidR="0053411F" w:rsidRDefault="0053411F" w:rsidP="0053411F">
            <w:pPr>
              <w:jc w:val="both"/>
              <w:rPr>
                <w:rFonts w:ascii="Arial" w:hAnsi="Arial" w:cs="Arial"/>
              </w:rPr>
            </w:pPr>
            <w:r w:rsidRPr="00C66B9F">
              <w:rPr>
                <w:rFonts w:ascii="Arial" w:hAnsi="Arial" w:cs="Arial"/>
              </w:rPr>
              <w:t>The A</w:t>
            </w:r>
            <w:r>
              <w:rPr>
                <w:rFonts w:ascii="Arial" w:hAnsi="Arial" w:cs="Arial"/>
              </w:rPr>
              <w:t xml:space="preserve">QAP </w:t>
            </w:r>
            <w:r w:rsidRPr="00C66B9F">
              <w:rPr>
                <w:rFonts w:ascii="Arial" w:hAnsi="Arial" w:cs="Arial"/>
              </w:rPr>
              <w:t>continues to deliver action</w:t>
            </w:r>
            <w:r>
              <w:rPr>
                <w:rFonts w:ascii="Arial" w:hAnsi="Arial" w:cs="Arial"/>
              </w:rPr>
              <w:t>s to address air quality. The 2</w:t>
            </w:r>
            <w:r w:rsidRPr="00C66B9F">
              <w:rPr>
                <w:rFonts w:ascii="Arial" w:hAnsi="Arial" w:cs="Arial"/>
              </w:rPr>
              <w:t xml:space="preserve"> air quality management areas</w:t>
            </w:r>
            <w:r>
              <w:rPr>
                <w:rFonts w:ascii="Arial" w:hAnsi="Arial" w:cs="Arial"/>
              </w:rPr>
              <w:t xml:space="preserve"> (AQMAs) are </w:t>
            </w:r>
            <w:r w:rsidRPr="00C66B9F">
              <w:rPr>
                <w:rFonts w:ascii="Arial" w:hAnsi="Arial" w:cs="Arial"/>
              </w:rPr>
              <w:t>mainly associated with vehicle emissions</w:t>
            </w:r>
            <w:r>
              <w:rPr>
                <w:rFonts w:ascii="Arial" w:hAnsi="Arial" w:cs="Arial"/>
              </w:rPr>
              <w:t xml:space="preserve"> and, as such, pollution </w:t>
            </w:r>
            <w:r w:rsidRPr="00C66B9F">
              <w:rPr>
                <w:rFonts w:ascii="Arial" w:hAnsi="Arial" w:cs="Arial"/>
              </w:rPr>
              <w:t>tend</w:t>
            </w:r>
            <w:r>
              <w:rPr>
                <w:rFonts w:ascii="Arial" w:hAnsi="Arial" w:cs="Arial"/>
              </w:rPr>
              <w:t>s</w:t>
            </w:r>
            <w:r w:rsidRPr="00C66B9F">
              <w:rPr>
                <w:rFonts w:ascii="Arial" w:hAnsi="Arial" w:cs="Arial"/>
              </w:rPr>
              <w:t xml:space="preserve"> to im</w:t>
            </w:r>
            <w:r>
              <w:rPr>
                <w:rFonts w:ascii="Arial" w:hAnsi="Arial" w:cs="Arial"/>
              </w:rPr>
              <w:t xml:space="preserve">pact more on areas of housing close to busy roads. Poor air quality tends to have the most significant health impact on </w:t>
            </w:r>
            <w:r w:rsidRPr="00C66B9F">
              <w:rPr>
                <w:rFonts w:ascii="Arial" w:hAnsi="Arial" w:cs="Arial"/>
              </w:rPr>
              <w:t>those with pre-existing respiratory and circulatory health issues</w:t>
            </w:r>
            <w:r>
              <w:rPr>
                <w:rFonts w:ascii="Arial" w:hAnsi="Arial" w:cs="Arial"/>
              </w:rPr>
              <w:t xml:space="preserve">, particularly the very young and elderly. Air pollution is also a contributory factor in the development of many illnesses and diseases. </w:t>
            </w:r>
          </w:p>
          <w:p w14:paraId="7ADDEAE6" w14:textId="77777777" w:rsidR="0053411F" w:rsidRPr="003D27C3" w:rsidRDefault="0053411F" w:rsidP="0053411F">
            <w:pPr>
              <w:jc w:val="both"/>
              <w:rPr>
                <w:rFonts w:ascii="Arial" w:hAnsi="Arial" w:cs="Arial"/>
                <w:sz w:val="10"/>
                <w:szCs w:val="10"/>
              </w:rPr>
            </w:pPr>
          </w:p>
          <w:p w14:paraId="51A2E9F5" w14:textId="77777777" w:rsidR="0053411F" w:rsidRDefault="0053411F" w:rsidP="0053411F">
            <w:pPr>
              <w:jc w:val="both"/>
              <w:rPr>
                <w:rFonts w:ascii="Arial" w:hAnsi="Arial" w:cs="Arial"/>
              </w:rPr>
            </w:pPr>
            <w:r>
              <w:rPr>
                <w:rFonts w:ascii="Arial" w:hAnsi="Arial" w:cs="Arial"/>
              </w:rPr>
              <w:t xml:space="preserve">The AQAP </w:t>
            </w:r>
            <w:r w:rsidRPr="00C66B9F">
              <w:rPr>
                <w:rFonts w:ascii="Arial" w:hAnsi="Arial" w:cs="Arial"/>
              </w:rPr>
              <w:t>aim</w:t>
            </w:r>
            <w:r>
              <w:rPr>
                <w:rFonts w:ascii="Arial" w:hAnsi="Arial" w:cs="Arial"/>
              </w:rPr>
              <w:t>s</w:t>
            </w:r>
            <w:r w:rsidRPr="00C66B9F">
              <w:rPr>
                <w:rFonts w:ascii="Arial" w:hAnsi="Arial" w:cs="Arial"/>
              </w:rPr>
              <w:t xml:space="preserve"> to improve air quality and/or inform persons or their care</w:t>
            </w:r>
            <w:r>
              <w:rPr>
                <w:rFonts w:ascii="Arial" w:hAnsi="Arial" w:cs="Arial"/>
              </w:rPr>
              <w:t xml:space="preserve">rs about poor air quality </w:t>
            </w:r>
            <w:r w:rsidRPr="00C66B9F">
              <w:rPr>
                <w:rFonts w:ascii="Arial" w:hAnsi="Arial" w:cs="Arial"/>
              </w:rPr>
              <w:t>to en</w:t>
            </w:r>
            <w:r>
              <w:rPr>
                <w:rFonts w:ascii="Arial" w:hAnsi="Arial" w:cs="Arial"/>
              </w:rPr>
              <w:t xml:space="preserve">able better management of health </w:t>
            </w:r>
            <w:r w:rsidRPr="00C66B9F">
              <w:rPr>
                <w:rFonts w:ascii="Arial" w:hAnsi="Arial" w:cs="Arial"/>
              </w:rPr>
              <w:t>condition</w:t>
            </w:r>
            <w:r>
              <w:rPr>
                <w:rFonts w:ascii="Arial" w:hAnsi="Arial" w:cs="Arial"/>
              </w:rPr>
              <w:t>s sensitive to the effects of air pollution</w:t>
            </w:r>
            <w:r w:rsidRPr="00C66B9F">
              <w:rPr>
                <w:rFonts w:ascii="Arial" w:hAnsi="Arial" w:cs="Arial"/>
              </w:rPr>
              <w:t>.</w:t>
            </w:r>
            <w:r>
              <w:rPr>
                <w:rFonts w:ascii="Arial" w:hAnsi="Arial" w:cs="Arial"/>
              </w:rPr>
              <w:t xml:space="preserve"> Because of the link to vehicle emissions, our air quality work is reliant on effective partnership working with WSCC (as Highway Authority) and National Highways (for the A27). Air quality has improved over the last ten years to the point that we have revoked the Orchard Street and Stockbridge AQMAs during the last year</w:t>
            </w:r>
            <w:r w:rsidRPr="00C66B9F">
              <w:rPr>
                <w:rFonts w:ascii="Arial" w:hAnsi="Arial" w:cs="Arial"/>
              </w:rPr>
              <w:t>.</w:t>
            </w:r>
          </w:p>
          <w:p w14:paraId="2382284F" w14:textId="01F5E6C6" w:rsidR="0053411F" w:rsidRPr="003D27C3" w:rsidRDefault="0053411F" w:rsidP="0053411F">
            <w:pPr>
              <w:jc w:val="both"/>
              <w:rPr>
                <w:rFonts w:ascii="Arial" w:hAnsi="Arial" w:cs="Arial"/>
                <w:sz w:val="12"/>
                <w:szCs w:val="12"/>
              </w:rPr>
            </w:pPr>
          </w:p>
        </w:tc>
        <w:tc>
          <w:tcPr>
            <w:tcW w:w="1686" w:type="dxa"/>
            <w:shd w:val="clear" w:color="auto" w:fill="auto"/>
            <w:vAlign w:val="center"/>
          </w:tcPr>
          <w:p w14:paraId="53513398" w14:textId="7CF4B429" w:rsidR="0053411F" w:rsidRDefault="0053411F" w:rsidP="0053411F">
            <w:pPr>
              <w:jc w:val="center"/>
              <w:rPr>
                <w:rFonts w:ascii="Arial" w:hAnsi="Arial" w:cs="Arial"/>
              </w:rPr>
            </w:pPr>
            <w:r>
              <w:rPr>
                <w:rFonts w:ascii="Arial" w:hAnsi="Arial" w:cs="Arial"/>
                <w:color w:val="000000" w:themeColor="text1"/>
              </w:rPr>
              <w:t>Simon Ballard</w:t>
            </w:r>
          </w:p>
        </w:tc>
      </w:tr>
      <w:tr w:rsidR="0053411F" w:rsidRPr="00380C71" w14:paraId="7A17CF2A" w14:textId="77777777" w:rsidTr="00205EBC">
        <w:trPr>
          <w:jc w:val="center"/>
        </w:trPr>
        <w:tc>
          <w:tcPr>
            <w:tcW w:w="2284" w:type="dxa"/>
            <w:shd w:val="clear" w:color="auto" w:fill="auto"/>
            <w:vAlign w:val="center"/>
          </w:tcPr>
          <w:p w14:paraId="3B915C0E" w14:textId="45665C69" w:rsidR="0053411F" w:rsidRPr="006A777A" w:rsidRDefault="0053411F" w:rsidP="0053411F">
            <w:pPr>
              <w:rPr>
                <w:rFonts w:ascii="Arial" w:hAnsi="Arial" w:cs="Arial"/>
                <w:b/>
                <w:color w:val="000000" w:themeColor="text1"/>
              </w:rPr>
            </w:pPr>
            <w:r w:rsidRPr="009F65A5">
              <w:rPr>
                <w:rFonts w:ascii="Arial" w:hAnsi="Arial" w:cs="Arial"/>
                <w:b/>
                <w:color w:val="000000" w:themeColor="text1"/>
              </w:rPr>
              <w:t>Food Hygiene Training</w:t>
            </w:r>
          </w:p>
        </w:tc>
        <w:tc>
          <w:tcPr>
            <w:tcW w:w="11198" w:type="dxa"/>
            <w:shd w:val="clear" w:color="auto" w:fill="auto"/>
          </w:tcPr>
          <w:p w14:paraId="4538A9DA" w14:textId="77777777" w:rsidR="0053411F" w:rsidRPr="003D27C3" w:rsidRDefault="0053411F" w:rsidP="0053411F">
            <w:pPr>
              <w:jc w:val="both"/>
              <w:rPr>
                <w:rFonts w:ascii="Arial" w:hAnsi="Arial" w:cs="Arial"/>
                <w:sz w:val="12"/>
                <w:szCs w:val="12"/>
              </w:rPr>
            </w:pPr>
          </w:p>
          <w:p w14:paraId="022126BD" w14:textId="77777777" w:rsidR="0053411F" w:rsidRDefault="0053411F" w:rsidP="0053411F">
            <w:pPr>
              <w:jc w:val="both"/>
              <w:rPr>
                <w:rFonts w:ascii="Arial" w:hAnsi="Arial" w:cs="Arial"/>
              </w:rPr>
            </w:pPr>
            <w:r w:rsidRPr="009F65A5">
              <w:rPr>
                <w:rFonts w:ascii="Arial" w:hAnsi="Arial" w:cs="Arial"/>
              </w:rPr>
              <w:t xml:space="preserve">It is a legal requirement that those handling food or operating food businesses </w:t>
            </w:r>
            <w:r>
              <w:rPr>
                <w:rFonts w:ascii="Arial" w:hAnsi="Arial" w:cs="Arial"/>
              </w:rPr>
              <w:t xml:space="preserve">have food safety training to </w:t>
            </w:r>
            <w:r w:rsidRPr="009F65A5">
              <w:rPr>
                <w:rFonts w:ascii="Arial" w:hAnsi="Arial" w:cs="Arial"/>
              </w:rPr>
              <w:t>an appropriate level. </w:t>
            </w:r>
            <w:r>
              <w:rPr>
                <w:rFonts w:ascii="Arial" w:hAnsi="Arial" w:cs="Arial"/>
              </w:rPr>
              <w:t xml:space="preserve">The Council is one of </w:t>
            </w:r>
            <w:r w:rsidRPr="009F65A5">
              <w:rPr>
                <w:rFonts w:ascii="Arial" w:hAnsi="Arial" w:cs="Arial"/>
              </w:rPr>
              <w:t>few authorities to offer national</w:t>
            </w:r>
            <w:r>
              <w:rPr>
                <w:rFonts w:ascii="Arial" w:hAnsi="Arial" w:cs="Arial"/>
              </w:rPr>
              <w:t xml:space="preserve">ly recognised, </w:t>
            </w:r>
            <w:r w:rsidRPr="009F65A5">
              <w:rPr>
                <w:rFonts w:ascii="Arial" w:hAnsi="Arial" w:cs="Arial"/>
              </w:rPr>
              <w:t>certified</w:t>
            </w:r>
            <w:r>
              <w:rPr>
                <w:rFonts w:ascii="Arial" w:hAnsi="Arial" w:cs="Arial"/>
              </w:rPr>
              <w:t xml:space="preserve"> training courses</w:t>
            </w:r>
            <w:r w:rsidRPr="009F65A5">
              <w:rPr>
                <w:rFonts w:ascii="Arial" w:hAnsi="Arial" w:cs="Arial"/>
              </w:rPr>
              <w:t>. </w:t>
            </w:r>
            <w:r>
              <w:rPr>
                <w:rFonts w:ascii="Arial" w:hAnsi="Arial" w:cs="Arial"/>
              </w:rPr>
              <w:t>T</w:t>
            </w:r>
            <w:r w:rsidRPr="009F65A5">
              <w:rPr>
                <w:rFonts w:ascii="Arial" w:hAnsi="Arial" w:cs="Arial"/>
              </w:rPr>
              <w:t xml:space="preserve">he </w:t>
            </w:r>
            <w:r>
              <w:rPr>
                <w:rFonts w:ascii="Arial" w:hAnsi="Arial" w:cs="Arial"/>
              </w:rPr>
              <w:t xml:space="preserve">Health Protection Team </w:t>
            </w:r>
            <w:r w:rsidRPr="009F65A5">
              <w:rPr>
                <w:rFonts w:ascii="Arial" w:hAnsi="Arial" w:cs="Arial"/>
              </w:rPr>
              <w:t>ha</w:t>
            </w:r>
            <w:r>
              <w:rPr>
                <w:rFonts w:ascii="Arial" w:hAnsi="Arial" w:cs="Arial"/>
              </w:rPr>
              <w:t>ve</w:t>
            </w:r>
            <w:r w:rsidRPr="009F65A5">
              <w:rPr>
                <w:rFonts w:ascii="Arial" w:hAnsi="Arial" w:cs="Arial"/>
              </w:rPr>
              <w:t xml:space="preserve"> </w:t>
            </w:r>
            <w:r>
              <w:rPr>
                <w:rFonts w:ascii="Arial" w:hAnsi="Arial" w:cs="Arial"/>
              </w:rPr>
              <w:t xml:space="preserve">engaged a </w:t>
            </w:r>
            <w:r w:rsidRPr="009F65A5">
              <w:rPr>
                <w:rFonts w:ascii="Arial" w:hAnsi="Arial" w:cs="Arial"/>
              </w:rPr>
              <w:t>provider</w:t>
            </w:r>
            <w:r>
              <w:rPr>
                <w:rFonts w:ascii="Arial" w:hAnsi="Arial" w:cs="Arial"/>
              </w:rPr>
              <w:t xml:space="preserve"> who is able to offer </w:t>
            </w:r>
            <w:r w:rsidRPr="009F65A5">
              <w:rPr>
                <w:rFonts w:ascii="Arial" w:hAnsi="Arial" w:cs="Arial"/>
              </w:rPr>
              <w:t>e</w:t>
            </w:r>
            <w:r>
              <w:rPr>
                <w:rFonts w:ascii="Arial" w:hAnsi="Arial" w:cs="Arial"/>
              </w:rPr>
              <w:t>xamination papers in a wide</w:t>
            </w:r>
            <w:r w:rsidRPr="009F65A5">
              <w:rPr>
                <w:rFonts w:ascii="Arial" w:hAnsi="Arial" w:cs="Arial"/>
              </w:rPr>
              <w:t xml:space="preserve"> r</w:t>
            </w:r>
            <w:r>
              <w:rPr>
                <w:rFonts w:ascii="Arial" w:hAnsi="Arial" w:cs="Arial"/>
              </w:rPr>
              <w:t xml:space="preserve">ange of languages and </w:t>
            </w:r>
            <w:r w:rsidRPr="009F65A5">
              <w:rPr>
                <w:rFonts w:ascii="Arial" w:hAnsi="Arial" w:cs="Arial"/>
              </w:rPr>
              <w:t>offer bespoke training in food premises out of office hours should that be required.</w:t>
            </w:r>
          </w:p>
          <w:p w14:paraId="52855063" w14:textId="29D8EDA2" w:rsidR="0053411F" w:rsidRPr="003D27C3" w:rsidRDefault="0053411F" w:rsidP="0053411F">
            <w:pPr>
              <w:jc w:val="both"/>
              <w:rPr>
                <w:rFonts w:ascii="Arial" w:hAnsi="Arial" w:cs="Arial"/>
                <w:sz w:val="12"/>
                <w:szCs w:val="12"/>
              </w:rPr>
            </w:pPr>
          </w:p>
        </w:tc>
        <w:tc>
          <w:tcPr>
            <w:tcW w:w="1686" w:type="dxa"/>
            <w:shd w:val="clear" w:color="auto" w:fill="auto"/>
            <w:vAlign w:val="center"/>
          </w:tcPr>
          <w:p w14:paraId="5F69D4DB" w14:textId="64116855" w:rsidR="0053411F" w:rsidRDefault="0053411F" w:rsidP="0053411F">
            <w:pPr>
              <w:jc w:val="center"/>
              <w:rPr>
                <w:rFonts w:ascii="Arial" w:hAnsi="Arial" w:cs="Arial"/>
                <w:color w:val="000000" w:themeColor="text1"/>
              </w:rPr>
            </w:pPr>
            <w:r w:rsidRPr="009F65A5">
              <w:rPr>
                <w:rFonts w:ascii="Arial" w:hAnsi="Arial" w:cs="Arial"/>
                <w:color w:val="000000" w:themeColor="text1"/>
              </w:rPr>
              <w:t>Lauren Dyer</w:t>
            </w:r>
          </w:p>
        </w:tc>
      </w:tr>
      <w:tr w:rsidR="0053411F" w:rsidRPr="00380C71" w14:paraId="1BB91722" w14:textId="77777777" w:rsidTr="00205EBC">
        <w:trPr>
          <w:jc w:val="center"/>
        </w:trPr>
        <w:tc>
          <w:tcPr>
            <w:tcW w:w="2284" w:type="dxa"/>
            <w:shd w:val="clear" w:color="auto" w:fill="auto"/>
            <w:vAlign w:val="center"/>
          </w:tcPr>
          <w:p w14:paraId="1B2B7F2B" w14:textId="75F3CA9B" w:rsidR="0053411F" w:rsidRPr="00DD67D3" w:rsidRDefault="0053411F" w:rsidP="0053411F">
            <w:pPr>
              <w:rPr>
                <w:rFonts w:ascii="Arial" w:hAnsi="Arial" w:cs="Arial"/>
                <w:b/>
                <w:color w:val="000000" w:themeColor="text1"/>
              </w:rPr>
            </w:pPr>
            <w:r>
              <w:rPr>
                <w:rFonts w:ascii="Arial" w:hAnsi="Arial" w:cs="Arial"/>
                <w:b/>
                <w:color w:val="000000" w:themeColor="text1"/>
              </w:rPr>
              <w:lastRenderedPageBreak/>
              <w:t>Climate Emergency</w:t>
            </w:r>
          </w:p>
        </w:tc>
        <w:tc>
          <w:tcPr>
            <w:tcW w:w="11198" w:type="dxa"/>
            <w:shd w:val="clear" w:color="auto" w:fill="auto"/>
          </w:tcPr>
          <w:p w14:paraId="0DFADF84" w14:textId="77777777" w:rsidR="0053411F" w:rsidRPr="003D27C3" w:rsidRDefault="0053411F" w:rsidP="0053411F">
            <w:pPr>
              <w:pStyle w:val="NoSpacing"/>
              <w:jc w:val="both"/>
              <w:rPr>
                <w:rFonts w:ascii="Arial" w:hAnsi="Arial" w:cs="Arial"/>
                <w:sz w:val="8"/>
                <w:szCs w:val="8"/>
              </w:rPr>
            </w:pPr>
          </w:p>
          <w:p w14:paraId="16E190CE" w14:textId="0BB90433" w:rsidR="0053411F" w:rsidRPr="007033DE" w:rsidRDefault="0053411F" w:rsidP="0053411F">
            <w:pPr>
              <w:pStyle w:val="NoSpacing"/>
              <w:jc w:val="both"/>
              <w:rPr>
                <w:rFonts w:ascii="Arial" w:hAnsi="Arial" w:cs="Arial"/>
              </w:rPr>
            </w:pPr>
            <w:r w:rsidRPr="007033DE">
              <w:rPr>
                <w:rFonts w:ascii="Arial" w:hAnsi="Arial" w:cs="Arial"/>
              </w:rPr>
              <w:t xml:space="preserve">Through our Local Plan Review, we have set the highest possible standards of energy efficiency, on-site use of renewable energy and water efficiency that are achievable for new development, including affordable housing, and ensuring appropriate infrastructure to reduce the need to travel to access shops, </w:t>
            </w:r>
            <w:r w:rsidR="00633B5A" w:rsidRPr="007033DE">
              <w:rPr>
                <w:rFonts w:ascii="Arial" w:hAnsi="Arial" w:cs="Arial"/>
              </w:rPr>
              <w:t>employment,</w:t>
            </w:r>
            <w:r w:rsidRPr="007033DE">
              <w:rPr>
                <w:rFonts w:ascii="Arial" w:hAnsi="Arial" w:cs="Arial"/>
              </w:rPr>
              <w:t xml:space="preserve"> and facilities.</w:t>
            </w:r>
          </w:p>
          <w:p w14:paraId="3E53AB66" w14:textId="77777777" w:rsidR="0053411F" w:rsidRPr="003D27C3" w:rsidRDefault="0053411F" w:rsidP="0053411F">
            <w:pPr>
              <w:pStyle w:val="NoSpacing"/>
              <w:jc w:val="both"/>
              <w:rPr>
                <w:rFonts w:ascii="Arial" w:hAnsi="Arial" w:cs="Arial"/>
                <w:sz w:val="8"/>
                <w:szCs w:val="8"/>
              </w:rPr>
            </w:pPr>
          </w:p>
          <w:p w14:paraId="2AE33532" w14:textId="59249ED1" w:rsidR="0053411F" w:rsidRDefault="0053411F" w:rsidP="0053411F">
            <w:pPr>
              <w:pStyle w:val="NoSpacing"/>
              <w:jc w:val="both"/>
              <w:rPr>
                <w:rFonts w:ascii="Arial" w:hAnsi="Arial" w:cs="Arial"/>
              </w:rPr>
            </w:pPr>
            <w:r>
              <w:rPr>
                <w:rFonts w:ascii="Arial" w:hAnsi="Arial" w:cs="Arial"/>
              </w:rPr>
              <w:t>The Council</w:t>
            </w:r>
            <w:r w:rsidRPr="00793670">
              <w:rPr>
                <w:rFonts w:ascii="Arial" w:hAnsi="Arial" w:cs="Arial"/>
              </w:rPr>
              <w:t xml:space="preserve"> has participated in the second year of the Solar Together PV panel bulk-buy scheme</w:t>
            </w:r>
            <w:r>
              <w:rPr>
                <w:rFonts w:ascii="Arial" w:hAnsi="Arial" w:cs="Arial"/>
              </w:rPr>
              <w:t>; partnering with iChoosr</w:t>
            </w:r>
            <w:r w:rsidRPr="00793670">
              <w:rPr>
                <w:rFonts w:ascii="Arial" w:hAnsi="Arial" w:cs="Arial"/>
              </w:rPr>
              <w:t xml:space="preserve">. </w:t>
            </w:r>
            <w:r>
              <w:rPr>
                <w:rFonts w:ascii="Arial" w:hAnsi="Arial" w:cs="Arial"/>
              </w:rPr>
              <w:t xml:space="preserve">This is open to all homeowners and tenants who have permission from their landlord and increases access to Solar PV panels to provide benefits to residents (through financial savings) and the environment (reducing carbon emissions). </w:t>
            </w:r>
          </w:p>
          <w:p w14:paraId="697C85BF" w14:textId="77777777" w:rsidR="0053411F" w:rsidRPr="003D27C3" w:rsidRDefault="0053411F" w:rsidP="0053411F">
            <w:pPr>
              <w:pStyle w:val="NoSpacing"/>
              <w:jc w:val="both"/>
              <w:rPr>
                <w:rFonts w:ascii="Arial" w:hAnsi="Arial" w:cs="Arial"/>
                <w:sz w:val="8"/>
                <w:szCs w:val="8"/>
              </w:rPr>
            </w:pPr>
          </w:p>
          <w:p w14:paraId="58C83F24" w14:textId="77777777" w:rsidR="0053411F" w:rsidRDefault="0053411F" w:rsidP="0053411F">
            <w:pPr>
              <w:pStyle w:val="NoSpacing"/>
              <w:jc w:val="both"/>
              <w:rPr>
                <w:rFonts w:ascii="Arial" w:hAnsi="Arial" w:cs="Arial"/>
                <w:szCs w:val="40"/>
              </w:rPr>
            </w:pPr>
            <w:r w:rsidRPr="00793670">
              <w:rPr>
                <w:rFonts w:ascii="Arial" w:hAnsi="Arial" w:cs="Arial"/>
                <w:szCs w:val="40"/>
              </w:rPr>
              <w:t>Extreme heat</w:t>
            </w:r>
            <w:r>
              <w:rPr>
                <w:rFonts w:ascii="Arial" w:hAnsi="Arial" w:cs="Arial"/>
                <w:szCs w:val="40"/>
              </w:rPr>
              <w:t xml:space="preserve">, such as that seen due to climate change, </w:t>
            </w:r>
            <w:r w:rsidRPr="00793670">
              <w:rPr>
                <w:rFonts w:ascii="Arial" w:hAnsi="Arial" w:cs="Arial"/>
                <w:szCs w:val="40"/>
              </w:rPr>
              <w:t>can be a serious health risk for those with heart and lung conditions. Heatwaves can also cause spikes in toxic air pollution</w:t>
            </w:r>
            <w:r>
              <w:rPr>
                <w:rFonts w:ascii="Arial" w:hAnsi="Arial" w:cs="Arial"/>
                <w:szCs w:val="40"/>
              </w:rPr>
              <w:t xml:space="preserve">. The </w:t>
            </w:r>
            <w:r w:rsidRPr="00793670">
              <w:rPr>
                <w:rFonts w:ascii="Arial" w:hAnsi="Arial" w:cs="Arial"/>
                <w:szCs w:val="40"/>
              </w:rPr>
              <w:t>Council monitors various air quality parameters which are linked to the national Air Alert and Heat Alert schemes</w:t>
            </w:r>
            <w:r>
              <w:rPr>
                <w:rFonts w:ascii="Arial" w:hAnsi="Arial" w:cs="Arial"/>
                <w:szCs w:val="40"/>
              </w:rPr>
              <w:t>,</w:t>
            </w:r>
            <w:r w:rsidRPr="00793670">
              <w:rPr>
                <w:rFonts w:ascii="Arial" w:hAnsi="Arial" w:cs="Arial"/>
                <w:szCs w:val="40"/>
              </w:rPr>
              <w:t xml:space="preserve"> </w:t>
            </w:r>
            <w:r>
              <w:rPr>
                <w:rFonts w:ascii="Arial" w:hAnsi="Arial" w:cs="Arial"/>
                <w:szCs w:val="40"/>
              </w:rPr>
              <w:t xml:space="preserve">acting as an </w:t>
            </w:r>
            <w:r w:rsidRPr="00793670">
              <w:rPr>
                <w:rFonts w:ascii="Arial" w:hAnsi="Arial" w:cs="Arial"/>
                <w:szCs w:val="40"/>
              </w:rPr>
              <w:t xml:space="preserve">early warning system for vulnerable groups.  </w:t>
            </w:r>
          </w:p>
          <w:p w14:paraId="10AE611A" w14:textId="6C5D77C2" w:rsidR="0053411F" w:rsidRPr="003D27C3" w:rsidRDefault="0053411F" w:rsidP="0053411F">
            <w:pPr>
              <w:pStyle w:val="NoSpacing"/>
              <w:jc w:val="both"/>
              <w:rPr>
                <w:rFonts w:ascii="Arial" w:hAnsi="Arial" w:cs="Arial"/>
                <w:sz w:val="8"/>
                <w:szCs w:val="18"/>
              </w:rPr>
            </w:pPr>
          </w:p>
        </w:tc>
        <w:tc>
          <w:tcPr>
            <w:tcW w:w="1686" w:type="dxa"/>
            <w:shd w:val="clear" w:color="auto" w:fill="auto"/>
            <w:vAlign w:val="center"/>
          </w:tcPr>
          <w:p w14:paraId="0CCFD207" w14:textId="4559A419" w:rsidR="0053411F" w:rsidRPr="00DD67D3" w:rsidRDefault="0053411F" w:rsidP="0053411F">
            <w:pPr>
              <w:jc w:val="center"/>
              <w:rPr>
                <w:rFonts w:ascii="Arial" w:hAnsi="Arial" w:cs="Arial"/>
                <w:color w:val="000000" w:themeColor="text1"/>
              </w:rPr>
            </w:pPr>
            <w:r>
              <w:rPr>
                <w:rFonts w:ascii="Arial" w:hAnsi="Arial" w:cs="Arial"/>
                <w:color w:val="000000" w:themeColor="text1"/>
              </w:rPr>
              <w:t>Tom Day</w:t>
            </w:r>
          </w:p>
        </w:tc>
      </w:tr>
      <w:tr w:rsidR="0053411F" w:rsidRPr="00380C71" w14:paraId="0CD16DD8" w14:textId="77777777" w:rsidTr="00205EBC">
        <w:trPr>
          <w:jc w:val="center"/>
        </w:trPr>
        <w:tc>
          <w:tcPr>
            <w:tcW w:w="2284" w:type="dxa"/>
            <w:shd w:val="clear" w:color="auto" w:fill="auto"/>
            <w:vAlign w:val="center"/>
          </w:tcPr>
          <w:p w14:paraId="26B93CDC" w14:textId="707D125B" w:rsidR="0053411F" w:rsidRDefault="0053411F" w:rsidP="0053411F">
            <w:pPr>
              <w:rPr>
                <w:rFonts w:ascii="Arial" w:hAnsi="Arial" w:cs="Arial"/>
                <w:b/>
                <w:color w:val="000000" w:themeColor="text1"/>
              </w:rPr>
            </w:pPr>
            <w:r>
              <w:rPr>
                <w:rFonts w:ascii="Arial" w:hAnsi="Arial" w:cs="Arial"/>
                <w:b/>
                <w:color w:val="000000" w:themeColor="text1"/>
              </w:rPr>
              <w:t>COVID-19 – Support to Businesses</w:t>
            </w:r>
          </w:p>
        </w:tc>
        <w:tc>
          <w:tcPr>
            <w:tcW w:w="11198" w:type="dxa"/>
            <w:shd w:val="clear" w:color="auto" w:fill="auto"/>
          </w:tcPr>
          <w:p w14:paraId="72F7C71C" w14:textId="77777777" w:rsidR="0053411F" w:rsidRPr="003D27C3" w:rsidRDefault="0053411F" w:rsidP="0053411F">
            <w:pPr>
              <w:jc w:val="both"/>
              <w:rPr>
                <w:rFonts w:ascii="Arial" w:hAnsi="Arial" w:cs="Arial"/>
                <w:sz w:val="8"/>
                <w:szCs w:val="8"/>
              </w:rPr>
            </w:pPr>
          </w:p>
          <w:p w14:paraId="2F256477" w14:textId="6CED9EF3" w:rsidR="0053411F" w:rsidRDefault="0053411F" w:rsidP="0053411F">
            <w:pPr>
              <w:jc w:val="both"/>
              <w:rPr>
                <w:rFonts w:ascii="Arial" w:hAnsi="Arial" w:cs="Arial"/>
              </w:rPr>
            </w:pPr>
            <w:r>
              <w:rPr>
                <w:rFonts w:ascii="Arial" w:hAnsi="Arial" w:cs="Arial"/>
              </w:rPr>
              <w:t xml:space="preserve">The Council has continued to support the Covid Health Protection Board which produced the Outbreak Plan and managed the pandemic in West Sussex. </w:t>
            </w:r>
          </w:p>
          <w:p w14:paraId="3ADDC390" w14:textId="77777777" w:rsidR="0053411F" w:rsidRPr="003D27C3" w:rsidRDefault="0053411F" w:rsidP="0053411F">
            <w:pPr>
              <w:jc w:val="both"/>
              <w:rPr>
                <w:rFonts w:ascii="Arial" w:hAnsi="Arial" w:cs="Arial"/>
                <w:sz w:val="8"/>
                <w:szCs w:val="8"/>
              </w:rPr>
            </w:pPr>
          </w:p>
          <w:p w14:paraId="29BB17EF" w14:textId="77777777" w:rsidR="0053411F" w:rsidRDefault="0053411F" w:rsidP="0053411F">
            <w:pPr>
              <w:jc w:val="both"/>
              <w:rPr>
                <w:rFonts w:ascii="Arial" w:hAnsi="Arial" w:cs="Arial"/>
              </w:rPr>
            </w:pPr>
            <w:r>
              <w:rPr>
                <w:rFonts w:ascii="Arial" w:hAnsi="Arial" w:cs="Arial"/>
              </w:rPr>
              <w:t xml:space="preserve">The Health Protection </w:t>
            </w:r>
            <w:r w:rsidRPr="0009475E">
              <w:rPr>
                <w:rFonts w:ascii="Arial" w:hAnsi="Arial" w:cs="Arial"/>
              </w:rPr>
              <w:t>Team</w:t>
            </w:r>
            <w:r>
              <w:rPr>
                <w:rFonts w:ascii="Arial" w:hAnsi="Arial" w:cs="Arial"/>
              </w:rPr>
              <w:t xml:space="preserve">’s </w:t>
            </w:r>
            <w:r w:rsidRPr="0009475E">
              <w:rPr>
                <w:rFonts w:ascii="Arial" w:hAnsi="Arial" w:cs="Arial"/>
              </w:rPr>
              <w:t>quarterly e-publica</w:t>
            </w:r>
            <w:r>
              <w:rPr>
                <w:rFonts w:ascii="Arial" w:hAnsi="Arial" w:cs="Arial"/>
              </w:rPr>
              <w:t>tion for food businesses has recently focused on supporting businesses in getting back to operating again at full capacity and ensuring necessary controls are in place where required as we work to live with Covid-19. The Team will continue to undertake outbreak investigations within local authority enforced premises.</w:t>
            </w:r>
          </w:p>
          <w:p w14:paraId="7880B95A" w14:textId="269E80AC" w:rsidR="0053411F" w:rsidRPr="003D27C3" w:rsidRDefault="0053411F" w:rsidP="0053411F">
            <w:pPr>
              <w:jc w:val="both"/>
              <w:rPr>
                <w:rFonts w:ascii="Arial" w:hAnsi="Arial" w:cs="Arial"/>
                <w:sz w:val="8"/>
                <w:szCs w:val="8"/>
              </w:rPr>
            </w:pPr>
          </w:p>
        </w:tc>
        <w:tc>
          <w:tcPr>
            <w:tcW w:w="1686" w:type="dxa"/>
            <w:shd w:val="clear" w:color="auto" w:fill="auto"/>
            <w:vAlign w:val="center"/>
          </w:tcPr>
          <w:p w14:paraId="615ABB0F" w14:textId="77777777" w:rsidR="0053411F" w:rsidRDefault="0053411F" w:rsidP="0053411F">
            <w:pPr>
              <w:jc w:val="center"/>
              <w:rPr>
                <w:rFonts w:ascii="Arial" w:hAnsi="Arial" w:cs="Arial"/>
                <w:color w:val="000000" w:themeColor="text1"/>
              </w:rPr>
            </w:pPr>
            <w:r>
              <w:rPr>
                <w:rFonts w:ascii="Arial" w:hAnsi="Arial" w:cs="Arial"/>
                <w:color w:val="000000" w:themeColor="text1"/>
              </w:rPr>
              <w:t xml:space="preserve">Alison Stevens </w:t>
            </w:r>
          </w:p>
          <w:p w14:paraId="70C70BF5" w14:textId="77777777" w:rsidR="0053411F" w:rsidRDefault="0053411F" w:rsidP="0053411F">
            <w:pPr>
              <w:jc w:val="center"/>
              <w:rPr>
                <w:rFonts w:ascii="Arial" w:hAnsi="Arial" w:cs="Arial"/>
                <w:color w:val="000000" w:themeColor="text1"/>
              </w:rPr>
            </w:pPr>
          </w:p>
          <w:p w14:paraId="7D53A442" w14:textId="1F22AA38" w:rsidR="0053411F" w:rsidRDefault="0053411F" w:rsidP="0053411F">
            <w:pPr>
              <w:jc w:val="center"/>
              <w:rPr>
                <w:rFonts w:ascii="Arial" w:hAnsi="Arial" w:cs="Arial"/>
                <w:color w:val="000000" w:themeColor="text1"/>
              </w:rPr>
            </w:pPr>
            <w:r>
              <w:rPr>
                <w:rFonts w:ascii="Arial" w:hAnsi="Arial" w:cs="Arial"/>
                <w:color w:val="000000" w:themeColor="text1"/>
              </w:rPr>
              <w:t>Lauren Dyer</w:t>
            </w:r>
          </w:p>
        </w:tc>
      </w:tr>
      <w:tr w:rsidR="0053411F" w:rsidRPr="00380C71" w14:paraId="248ACCF0" w14:textId="77777777" w:rsidTr="00205EBC">
        <w:trPr>
          <w:jc w:val="center"/>
        </w:trPr>
        <w:tc>
          <w:tcPr>
            <w:tcW w:w="2284" w:type="dxa"/>
            <w:shd w:val="clear" w:color="auto" w:fill="auto"/>
            <w:vAlign w:val="center"/>
          </w:tcPr>
          <w:p w14:paraId="369D9914" w14:textId="77777777" w:rsidR="0053411F" w:rsidRDefault="0053411F" w:rsidP="0053411F">
            <w:pPr>
              <w:rPr>
                <w:rFonts w:ascii="Arial" w:hAnsi="Arial" w:cs="Arial"/>
                <w:b/>
                <w:color w:val="000000" w:themeColor="text1"/>
              </w:rPr>
            </w:pPr>
            <w:r>
              <w:rPr>
                <w:rFonts w:ascii="Arial" w:hAnsi="Arial" w:cs="Arial"/>
                <w:b/>
                <w:color w:val="000000" w:themeColor="text1"/>
              </w:rPr>
              <w:t xml:space="preserve">Cycling and Walking Infrastructure </w:t>
            </w:r>
          </w:p>
          <w:p w14:paraId="7EE87EC4" w14:textId="57066A5B" w:rsidR="0053411F" w:rsidRDefault="0053411F" w:rsidP="0053411F">
            <w:pPr>
              <w:rPr>
                <w:rFonts w:ascii="Arial" w:hAnsi="Arial" w:cs="Arial"/>
                <w:b/>
                <w:color w:val="000000" w:themeColor="text1"/>
              </w:rPr>
            </w:pPr>
            <w:r>
              <w:rPr>
                <w:rFonts w:ascii="Arial" w:hAnsi="Arial" w:cs="Arial"/>
                <w:b/>
                <w:color w:val="000000" w:themeColor="text1"/>
              </w:rPr>
              <w:t>including Chichester City Local Cycling and Walking Infrastructure Plan (LCWIP)</w:t>
            </w:r>
          </w:p>
        </w:tc>
        <w:tc>
          <w:tcPr>
            <w:tcW w:w="11198" w:type="dxa"/>
            <w:shd w:val="clear" w:color="auto" w:fill="auto"/>
          </w:tcPr>
          <w:p w14:paraId="2C651620" w14:textId="77777777" w:rsidR="0053411F" w:rsidRPr="003D27C3" w:rsidRDefault="0053411F" w:rsidP="0053411F">
            <w:pPr>
              <w:jc w:val="both"/>
              <w:rPr>
                <w:rFonts w:ascii="Arial" w:hAnsi="Arial" w:cs="Arial"/>
                <w:sz w:val="8"/>
                <w:szCs w:val="18"/>
              </w:rPr>
            </w:pPr>
          </w:p>
          <w:p w14:paraId="2C2B19F3" w14:textId="4697109C" w:rsidR="0053411F" w:rsidRDefault="0053411F" w:rsidP="0053411F">
            <w:pPr>
              <w:jc w:val="both"/>
              <w:rPr>
                <w:rFonts w:ascii="Arial" w:hAnsi="Arial" w:cs="Arial"/>
                <w:szCs w:val="40"/>
              </w:rPr>
            </w:pPr>
            <w:r w:rsidRPr="00B95679">
              <w:rPr>
                <w:rFonts w:ascii="Arial" w:hAnsi="Arial" w:cs="Arial"/>
                <w:szCs w:val="40"/>
              </w:rPr>
              <w:t>The LCWIP is a</w:t>
            </w:r>
            <w:r>
              <w:rPr>
                <w:rFonts w:ascii="Arial" w:hAnsi="Arial" w:cs="Arial"/>
                <w:szCs w:val="40"/>
              </w:rPr>
              <w:t xml:space="preserve"> </w:t>
            </w:r>
            <w:r w:rsidRPr="00B95679">
              <w:rPr>
                <w:rFonts w:ascii="Arial" w:hAnsi="Arial" w:cs="Arial"/>
                <w:szCs w:val="40"/>
              </w:rPr>
              <w:t>ten</w:t>
            </w:r>
            <w:r>
              <w:rPr>
                <w:rFonts w:ascii="Arial" w:hAnsi="Arial" w:cs="Arial"/>
                <w:szCs w:val="40"/>
              </w:rPr>
              <w:t>-year</w:t>
            </w:r>
            <w:r w:rsidRPr="00B95679">
              <w:rPr>
                <w:rFonts w:ascii="Arial" w:hAnsi="Arial" w:cs="Arial"/>
                <w:szCs w:val="40"/>
              </w:rPr>
              <w:t xml:space="preserve"> plan for the delivery of </w:t>
            </w:r>
            <w:r>
              <w:rPr>
                <w:rFonts w:ascii="Arial" w:hAnsi="Arial" w:cs="Arial"/>
                <w:szCs w:val="40"/>
              </w:rPr>
              <w:t xml:space="preserve">walking and </w:t>
            </w:r>
            <w:r w:rsidRPr="00B95679">
              <w:rPr>
                <w:rFonts w:ascii="Arial" w:hAnsi="Arial" w:cs="Arial"/>
                <w:szCs w:val="40"/>
              </w:rPr>
              <w:t>cycling infrastructure in Chichester City</w:t>
            </w:r>
            <w:r>
              <w:rPr>
                <w:rFonts w:ascii="Arial" w:hAnsi="Arial" w:cs="Arial"/>
                <w:szCs w:val="40"/>
              </w:rPr>
              <w:t xml:space="preserve">. Additional infrastructure should make walking and cycling a more natural choice than is currently the case. Cycling has many benefits to both mental and physical health as well as being zero-carbon and zero-emission and so tackling climate change and local air quality. </w:t>
            </w:r>
          </w:p>
          <w:p w14:paraId="0C8F408B" w14:textId="77777777" w:rsidR="0053411F" w:rsidRPr="003D27C3" w:rsidRDefault="0053411F" w:rsidP="0053411F">
            <w:pPr>
              <w:jc w:val="both"/>
              <w:rPr>
                <w:rFonts w:ascii="Arial" w:hAnsi="Arial" w:cs="Arial"/>
                <w:sz w:val="8"/>
                <w:szCs w:val="18"/>
              </w:rPr>
            </w:pPr>
          </w:p>
          <w:p w14:paraId="754BA1C7" w14:textId="77777777" w:rsidR="0053411F" w:rsidRDefault="0053411F" w:rsidP="0053411F">
            <w:pPr>
              <w:jc w:val="both"/>
              <w:rPr>
                <w:rFonts w:ascii="Arial" w:hAnsi="Arial" w:cs="Arial"/>
              </w:rPr>
            </w:pPr>
            <w:r>
              <w:rPr>
                <w:rFonts w:ascii="Arial" w:hAnsi="Arial" w:cs="Arial"/>
                <w:szCs w:val="40"/>
              </w:rPr>
              <w:t xml:space="preserve">Supported by our Environment Panel, </w:t>
            </w:r>
            <w:r w:rsidRPr="00AF675C">
              <w:rPr>
                <w:rFonts w:ascii="Arial" w:hAnsi="Arial" w:cs="Arial"/>
                <w:szCs w:val="40"/>
              </w:rPr>
              <w:t>WSCC</w:t>
            </w:r>
            <w:r>
              <w:rPr>
                <w:rFonts w:ascii="Arial" w:hAnsi="Arial" w:cs="Arial"/>
                <w:szCs w:val="40"/>
              </w:rPr>
              <w:t xml:space="preserve"> have </w:t>
            </w:r>
            <w:r w:rsidRPr="00AF675C">
              <w:rPr>
                <w:rFonts w:ascii="Arial" w:hAnsi="Arial" w:cs="Arial"/>
                <w:szCs w:val="40"/>
              </w:rPr>
              <w:t>procure</w:t>
            </w:r>
            <w:r>
              <w:rPr>
                <w:rFonts w:ascii="Arial" w:hAnsi="Arial" w:cs="Arial"/>
                <w:szCs w:val="40"/>
              </w:rPr>
              <w:t>d</w:t>
            </w:r>
            <w:r w:rsidRPr="00AF675C">
              <w:rPr>
                <w:rFonts w:ascii="Arial" w:hAnsi="Arial" w:cs="Arial"/>
                <w:szCs w:val="40"/>
              </w:rPr>
              <w:t xml:space="preserve"> a feasibility study for </w:t>
            </w:r>
            <w:r>
              <w:rPr>
                <w:rFonts w:ascii="Arial" w:hAnsi="Arial" w:cs="Arial"/>
                <w:szCs w:val="40"/>
              </w:rPr>
              <w:t xml:space="preserve">the LCWIP’s Route K in </w:t>
            </w:r>
            <w:r w:rsidRPr="00AF675C">
              <w:rPr>
                <w:rFonts w:ascii="Arial" w:hAnsi="Arial" w:cs="Arial"/>
                <w:szCs w:val="40"/>
              </w:rPr>
              <w:t>Westgate</w:t>
            </w:r>
            <w:r>
              <w:rPr>
                <w:rFonts w:ascii="Arial" w:hAnsi="Arial" w:cs="Arial"/>
                <w:szCs w:val="40"/>
              </w:rPr>
              <w:t xml:space="preserve">, </w:t>
            </w:r>
            <w:r w:rsidRPr="00AF675C">
              <w:rPr>
                <w:rFonts w:ascii="Arial" w:hAnsi="Arial" w:cs="Arial"/>
                <w:szCs w:val="40"/>
              </w:rPr>
              <w:t>Chichester</w:t>
            </w:r>
            <w:r>
              <w:rPr>
                <w:rFonts w:ascii="Arial" w:hAnsi="Arial" w:cs="Arial"/>
                <w:szCs w:val="40"/>
              </w:rPr>
              <w:t xml:space="preserve">. Parts of Route B, Broadway, College Lane and Oaklands Park were included in the Council’s bid to the Levelling Up Fund. </w:t>
            </w:r>
            <w:r w:rsidRPr="00C61F6F">
              <w:rPr>
                <w:rFonts w:ascii="Arial" w:hAnsi="Arial" w:cs="Arial"/>
              </w:rPr>
              <w:t xml:space="preserve">We are also working </w:t>
            </w:r>
            <w:r>
              <w:rPr>
                <w:rFonts w:ascii="Arial" w:hAnsi="Arial" w:cs="Arial"/>
              </w:rPr>
              <w:t>with National Highways and WSCC towards improvements in the walking and cycling infrastructure along the A259 Chichester to Emsworth corridor (known as ‘Chemroute’).</w:t>
            </w:r>
          </w:p>
          <w:p w14:paraId="38541273" w14:textId="3D0EA137" w:rsidR="0053411F" w:rsidRPr="003D27C3" w:rsidRDefault="0053411F" w:rsidP="0053411F">
            <w:pPr>
              <w:jc w:val="both"/>
              <w:rPr>
                <w:rFonts w:ascii="Arial" w:hAnsi="Arial" w:cs="Arial"/>
                <w:sz w:val="8"/>
                <w:szCs w:val="8"/>
              </w:rPr>
            </w:pPr>
          </w:p>
        </w:tc>
        <w:tc>
          <w:tcPr>
            <w:tcW w:w="1686" w:type="dxa"/>
            <w:shd w:val="clear" w:color="auto" w:fill="auto"/>
            <w:vAlign w:val="center"/>
          </w:tcPr>
          <w:p w14:paraId="0C549953" w14:textId="5056FF4A" w:rsidR="0053411F" w:rsidRDefault="0053411F" w:rsidP="0053411F">
            <w:pPr>
              <w:jc w:val="center"/>
              <w:rPr>
                <w:rFonts w:ascii="Arial" w:hAnsi="Arial" w:cs="Arial"/>
                <w:color w:val="000000" w:themeColor="text1"/>
              </w:rPr>
            </w:pPr>
            <w:r>
              <w:rPr>
                <w:rFonts w:ascii="Arial" w:hAnsi="Arial" w:cs="Arial"/>
                <w:color w:val="000000" w:themeColor="text1"/>
              </w:rPr>
              <w:t>Simon Ballard</w:t>
            </w:r>
          </w:p>
        </w:tc>
      </w:tr>
      <w:tr w:rsidR="0053411F" w:rsidRPr="00380C71" w14:paraId="1A964A8B" w14:textId="77777777" w:rsidTr="00205EBC">
        <w:trPr>
          <w:jc w:val="center"/>
        </w:trPr>
        <w:tc>
          <w:tcPr>
            <w:tcW w:w="2284" w:type="dxa"/>
            <w:shd w:val="clear" w:color="auto" w:fill="auto"/>
            <w:vAlign w:val="center"/>
          </w:tcPr>
          <w:p w14:paraId="692C330B" w14:textId="7865F24F" w:rsidR="0053411F" w:rsidRDefault="0053411F" w:rsidP="0053411F">
            <w:pPr>
              <w:rPr>
                <w:rFonts w:ascii="Arial" w:hAnsi="Arial" w:cs="Arial"/>
                <w:b/>
                <w:color w:val="000000" w:themeColor="text1"/>
              </w:rPr>
            </w:pPr>
            <w:r>
              <w:rPr>
                <w:rFonts w:ascii="Arial" w:hAnsi="Arial" w:cs="Arial"/>
                <w:b/>
                <w:color w:val="000000" w:themeColor="text1"/>
              </w:rPr>
              <w:t>Emergency Planning</w:t>
            </w:r>
          </w:p>
        </w:tc>
        <w:tc>
          <w:tcPr>
            <w:tcW w:w="11198" w:type="dxa"/>
            <w:shd w:val="clear" w:color="auto" w:fill="auto"/>
          </w:tcPr>
          <w:p w14:paraId="7A0DC0C0" w14:textId="77777777" w:rsidR="0053411F" w:rsidRPr="003D27C3" w:rsidRDefault="0053411F" w:rsidP="0053411F">
            <w:pPr>
              <w:jc w:val="both"/>
              <w:rPr>
                <w:rFonts w:ascii="Arial" w:hAnsi="Arial" w:cs="Arial"/>
                <w:sz w:val="8"/>
                <w:szCs w:val="8"/>
              </w:rPr>
            </w:pPr>
          </w:p>
          <w:p w14:paraId="7CA86FEC" w14:textId="77777777" w:rsidR="0053411F" w:rsidRDefault="0053411F" w:rsidP="0053411F">
            <w:pPr>
              <w:jc w:val="both"/>
              <w:rPr>
                <w:rFonts w:ascii="Arial" w:hAnsi="Arial" w:cs="Arial"/>
              </w:rPr>
            </w:pPr>
            <w:r>
              <w:rPr>
                <w:rFonts w:ascii="Arial" w:hAnsi="Arial" w:cs="Arial"/>
              </w:rPr>
              <w:t xml:space="preserve">The </w:t>
            </w:r>
            <w:r w:rsidRPr="008F645E">
              <w:rPr>
                <w:rFonts w:ascii="Arial" w:hAnsi="Arial" w:cs="Arial"/>
              </w:rPr>
              <w:t>Council</w:t>
            </w:r>
            <w:r>
              <w:rPr>
                <w:rFonts w:ascii="Arial" w:hAnsi="Arial" w:cs="Arial"/>
              </w:rPr>
              <w:t xml:space="preserve">’s policy on the issuing of sandbags in </w:t>
            </w:r>
            <w:r w:rsidRPr="008F645E">
              <w:rPr>
                <w:rFonts w:ascii="Arial" w:hAnsi="Arial" w:cs="Arial"/>
              </w:rPr>
              <w:t>the event of</w:t>
            </w:r>
            <w:r>
              <w:rPr>
                <w:rFonts w:ascii="Arial" w:hAnsi="Arial" w:cs="Arial"/>
              </w:rPr>
              <w:t xml:space="preserve"> a flood emergency </w:t>
            </w:r>
            <w:r w:rsidRPr="008F645E">
              <w:rPr>
                <w:rFonts w:ascii="Arial" w:hAnsi="Arial" w:cs="Arial"/>
              </w:rPr>
              <w:t xml:space="preserve">includes issuing </w:t>
            </w:r>
            <w:r>
              <w:rPr>
                <w:rFonts w:ascii="Arial" w:hAnsi="Arial" w:cs="Arial"/>
              </w:rPr>
              <w:t xml:space="preserve">them </w:t>
            </w:r>
            <w:r w:rsidRPr="008F645E">
              <w:rPr>
                <w:rFonts w:ascii="Arial" w:hAnsi="Arial" w:cs="Arial"/>
              </w:rPr>
              <w:t>to elderly and/or disable</w:t>
            </w:r>
            <w:r>
              <w:rPr>
                <w:rFonts w:ascii="Arial" w:hAnsi="Arial" w:cs="Arial"/>
              </w:rPr>
              <w:t xml:space="preserve">d residents who are </w:t>
            </w:r>
            <w:r w:rsidRPr="008F645E">
              <w:rPr>
                <w:rFonts w:ascii="Arial" w:hAnsi="Arial" w:cs="Arial"/>
              </w:rPr>
              <w:t>unable to make their own provision to protect their prop</w:t>
            </w:r>
            <w:r>
              <w:rPr>
                <w:rFonts w:ascii="Arial" w:hAnsi="Arial" w:cs="Arial"/>
              </w:rPr>
              <w:t>erty</w:t>
            </w:r>
            <w:r w:rsidRPr="008F645E">
              <w:rPr>
                <w:rFonts w:ascii="Arial" w:hAnsi="Arial" w:cs="Arial"/>
              </w:rPr>
              <w:t xml:space="preserve">. </w:t>
            </w:r>
            <w:r>
              <w:rPr>
                <w:rFonts w:ascii="Arial" w:hAnsi="Arial" w:cs="Arial"/>
              </w:rPr>
              <w:t xml:space="preserve">A Community Impact Assessment for a regional power outage has been undertaken this year. </w:t>
            </w:r>
          </w:p>
          <w:p w14:paraId="5FAF269A" w14:textId="77777777" w:rsidR="0053411F" w:rsidRPr="003D27C3" w:rsidRDefault="0053411F" w:rsidP="0053411F">
            <w:pPr>
              <w:jc w:val="both"/>
              <w:rPr>
                <w:rFonts w:ascii="Arial" w:hAnsi="Arial" w:cs="Arial"/>
                <w:sz w:val="8"/>
                <w:szCs w:val="18"/>
              </w:rPr>
            </w:pPr>
          </w:p>
        </w:tc>
        <w:tc>
          <w:tcPr>
            <w:tcW w:w="1686" w:type="dxa"/>
            <w:shd w:val="clear" w:color="auto" w:fill="auto"/>
            <w:vAlign w:val="center"/>
          </w:tcPr>
          <w:p w14:paraId="5D68DA94" w14:textId="64DA9968" w:rsidR="0053411F" w:rsidRDefault="0053411F" w:rsidP="0053411F">
            <w:pPr>
              <w:jc w:val="center"/>
              <w:rPr>
                <w:rFonts w:ascii="Arial" w:hAnsi="Arial" w:cs="Arial"/>
                <w:color w:val="000000" w:themeColor="text1"/>
              </w:rPr>
            </w:pPr>
            <w:r>
              <w:rPr>
                <w:rFonts w:ascii="Arial" w:hAnsi="Arial" w:cs="Arial"/>
                <w:color w:val="000000" w:themeColor="text1"/>
              </w:rPr>
              <w:t>Warren Townsend</w:t>
            </w:r>
          </w:p>
        </w:tc>
      </w:tr>
      <w:tr w:rsidR="0053411F" w:rsidRPr="00380C71" w14:paraId="609AEC5C" w14:textId="77777777" w:rsidTr="00EC30DA">
        <w:trPr>
          <w:jc w:val="center"/>
        </w:trPr>
        <w:tc>
          <w:tcPr>
            <w:tcW w:w="2284" w:type="dxa"/>
            <w:shd w:val="clear" w:color="auto" w:fill="auto"/>
            <w:vAlign w:val="center"/>
          </w:tcPr>
          <w:p w14:paraId="623A5F84" w14:textId="630F5442" w:rsidR="0053411F" w:rsidRDefault="0053411F" w:rsidP="0053411F">
            <w:pPr>
              <w:rPr>
                <w:rFonts w:ascii="Arial" w:hAnsi="Arial" w:cs="Arial"/>
                <w:b/>
                <w:color w:val="000000" w:themeColor="text1"/>
              </w:rPr>
            </w:pPr>
            <w:r w:rsidRPr="00435C5A">
              <w:rPr>
                <w:rFonts w:ascii="Arial" w:hAnsi="Arial" w:cs="Arial"/>
                <w:b/>
                <w:color w:val="000000" w:themeColor="text1"/>
              </w:rPr>
              <w:t>Planning Policy</w:t>
            </w:r>
          </w:p>
        </w:tc>
        <w:tc>
          <w:tcPr>
            <w:tcW w:w="11198" w:type="dxa"/>
            <w:shd w:val="clear" w:color="auto" w:fill="auto"/>
            <w:vAlign w:val="center"/>
          </w:tcPr>
          <w:p w14:paraId="5E204D34" w14:textId="77777777" w:rsidR="0053411F" w:rsidRPr="003D27C3" w:rsidRDefault="0053411F" w:rsidP="0053411F">
            <w:pPr>
              <w:jc w:val="both"/>
              <w:rPr>
                <w:rFonts w:ascii="Arial" w:hAnsi="Arial" w:cs="Arial"/>
                <w:sz w:val="8"/>
                <w:szCs w:val="8"/>
              </w:rPr>
            </w:pPr>
          </w:p>
          <w:p w14:paraId="183EACF1" w14:textId="77777777" w:rsidR="0053411F" w:rsidRDefault="0053411F" w:rsidP="0053411F">
            <w:pPr>
              <w:jc w:val="both"/>
              <w:rPr>
                <w:rFonts w:ascii="Arial" w:hAnsi="Arial" w:cs="Arial"/>
              </w:rPr>
            </w:pPr>
            <w:r w:rsidRPr="009D0328">
              <w:rPr>
                <w:rFonts w:ascii="Arial" w:hAnsi="Arial" w:cs="Arial"/>
              </w:rPr>
              <w:t xml:space="preserve">As part of the process for producing key Planning Policy documents, Equality Impact Assessments are carried out to ensure the effects of </w:t>
            </w:r>
            <w:r w:rsidRPr="002B1FC3">
              <w:rPr>
                <w:rFonts w:ascii="Arial" w:hAnsi="Arial" w:cs="Arial"/>
              </w:rPr>
              <w:t xml:space="preserve">policies on </w:t>
            </w:r>
            <w:r>
              <w:rPr>
                <w:rFonts w:ascii="Arial" w:hAnsi="Arial" w:cs="Arial"/>
              </w:rPr>
              <w:t xml:space="preserve">those </w:t>
            </w:r>
            <w:r w:rsidRPr="002B1FC3">
              <w:rPr>
                <w:rFonts w:ascii="Arial" w:hAnsi="Arial" w:cs="Arial"/>
              </w:rPr>
              <w:t xml:space="preserve">with protected characteristics have been considered. </w:t>
            </w:r>
          </w:p>
          <w:p w14:paraId="746F38A5" w14:textId="77777777" w:rsidR="0053411F" w:rsidRPr="003D27C3" w:rsidRDefault="0053411F" w:rsidP="0053411F">
            <w:pPr>
              <w:jc w:val="both"/>
              <w:rPr>
                <w:rFonts w:ascii="Arial" w:hAnsi="Arial" w:cs="Arial"/>
                <w:sz w:val="8"/>
                <w:szCs w:val="8"/>
              </w:rPr>
            </w:pPr>
          </w:p>
        </w:tc>
        <w:tc>
          <w:tcPr>
            <w:tcW w:w="1686" w:type="dxa"/>
            <w:shd w:val="clear" w:color="auto" w:fill="auto"/>
            <w:vAlign w:val="center"/>
          </w:tcPr>
          <w:p w14:paraId="69DD0F25" w14:textId="377D665A" w:rsidR="0053411F" w:rsidRDefault="0053411F" w:rsidP="0053411F">
            <w:pPr>
              <w:jc w:val="center"/>
              <w:rPr>
                <w:rFonts w:ascii="Arial" w:hAnsi="Arial" w:cs="Arial"/>
                <w:color w:val="000000" w:themeColor="text1"/>
              </w:rPr>
            </w:pPr>
            <w:r w:rsidRPr="00435C5A">
              <w:rPr>
                <w:rFonts w:ascii="Arial" w:hAnsi="Arial" w:cs="Arial"/>
                <w:color w:val="000000" w:themeColor="text1"/>
              </w:rPr>
              <w:t>To</w:t>
            </w:r>
            <w:r>
              <w:rPr>
                <w:rFonts w:ascii="Arial" w:hAnsi="Arial" w:cs="Arial"/>
                <w:color w:val="000000" w:themeColor="text1"/>
              </w:rPr>
              <w:t>ny Whitty</w:t>
            </w:r>
          </w:p>
        </w:tc>
      </w:tr>
      <w:tr w:rsidR="0053411F" w:rsidRPr="00380C71" w14:paraId="7CEB4321" w14:textId="77777777" w:rsidTr="00205EBC">
        <w:trPr>
          <w:jc w:val="center"/>
        </w:trPr>
        <w:tc>
          <w:tcPr>
            <w:tcW w:w="2284" w:type="dxa"/>
            <w:shd w:val="clear" w:color="auto" w:fill="auto"/>
            <w:vAlign w:val="center"/>
          </w:tcPr>
          <w:p w14:paraId="00A81555" w14:textId="3512988C" w:rsidR="0053411F" w:rsidRPr="006A777A" w:rsidRDefault="0053411F" w:rsidP="0053411F">
            <w:pPr>
              <w:rPr>
                <w:rFonts w:ascii="Arial" w:hAnsi="Arial" w:cs="Arial"/>
                <w:b/>
                <w:color w:val="000000" w:themeColor="text1"/>
              </w:rPr>
            </w:pPr>
            <w:r w:rsidRPr="006A777A">
              <w:rPr>
                <w:rFonts w:ascii="Arial" w:hAnsi="Arial" w:cs="Arial"/>
                <w:b/>
                <w:color w:val="000000" w:themeColor="text1"/>
              </w:rPr>
              <w:lastRenderedPageBreak/>
              <w:t xml:space="preserve">Litter </w:t>
            </w:r>
            <w:r>
              <w:rPr>
                <w:rFonts w:ascii="Arial" w:hAnsi="Arial" w:cs="Arial"/>
                <w:b/>
                <w:color w:val="000000" w:themeColor="text1"/>
              </w:rPr>
              <w:t xml:space="preserve">and Dog </w:t>
            </w:r>
            <w:r w:rsidRPr="006A777A">
              <w:rPr>
                <w:rFonts w:ascii="Arial" w:hAnsi="Arial" w:cs="Arial"/>
                <w:b/>
                <w:color w:val="000000" w:themeColor="text1"/>
              </w:rPr>
              <w:t>Enforcement</w:t>
            </w:r>
          </w:p>
        </w:tc>
        <w:tc>
          <w:tcPr>
            <w:tcW w:w="11198" w:type="dxa"/>
            <w:shd w:val="clear" w:color="auto" w:fill="auto"/>
          </w:tcPr>
          <w:p w14:paraId="61E94B0F" w14:textId="77777777" w:rsidR="0053411F" w:rsidRPr="003D27C3" w:rsidRDefault="0053411F" w:rsidP="0053411F">
            <w:pPr>
              <w:pStyle w:val="NoSpacing"/>
              <w:jc w:val="both"/>
              <w:rPr>
                <w:rFonts w:ascii="Arial" w:hAnsi="Arial" w:cs="Arial"/>
                <w:sz w:val="8"/>
                <w:szCs w:val="8"/>
              </w:rPr>
            </w:pPr>
          </w:p>
          <w:p w14:paraId="4335EE1E" w14:textId="1DD3B245" w:rsidR="0053411F" w:rsidRDefault="0053411F" w:rsidP="0053411F">
            <w:pPr>
              <w:pStyle w:val="NoSpacing"/>
              <w:jc w:val="both"/>
              <w:rPr>
                <w:rFonts w:ascii="Arial" w:hAnsi="Arial" w:cs="Arial"/>
              </w:rPr>
            </w:pPr>
            <w:r w:rsidRPr="003A66CD">
              <w:rPr>
                <w:rFonts w:ascii="Arial" w:hAnsi="Arial" w:cs="Arial"/>
              </w:rPr>
              <w:t>The Council has a</w:t>
            </w:r>
            <w:r>
              <w:rPr>
                <w:rFonts w:ascii="Arial" w:hAnsi="Arial" w:cs="Arial"/>
              </w:rPr>
              <w:t xml:space="preserve">n </w:t>
            </w:r>
            <w:r w:rsidRPr="003A66CD">
              <w:rPr>
                <w:rFonts w:ascii="Arial" w:hAnsi="Arial" w:cs="Arial"/>
              </w:rPr>
              <w:t xml:space="preserve">agreement with East Hants District Council to carry out litter </w:t>
            </w:r>
            <w:r>
              <w:rPr>
                <w:rFonts w:ascii="Arial" w:hAnsi="Arial" w:cs="Arial"/>
              </w:rPr>
              <w:t xml:space="preserve">and dog </w:t>
            </w:r>
            <w:r w:rsidRPr="003A66CD">
              <w:rPr>
                <w:rFonts w:ascii="Arial" w:hAnsi="Arial" w:cs="Arial"/>
              </w:rPr>
              <w:t>enforcement in Chichester District, involving patrolling officers issuing fixed penalty notices (FPNs) to litter offenders</w:t>
            </w:r>
            <w:r>
              <w:rPr>
                <w:rFonts w:ascii="Arial" w:hAnsi="Arial" w:cs="Arial"/>
              </w:rPr>
              <w:t xml:space="preserve"> and people who do not pick up after their dogs</w:t>
            </w:r>
            <w:r w:rsidRPr="003A66CD">
              <w:rPr>
                <w:rFonts w:ascii="Arial" w:hAnsi="Arial" w:cs="Arial"/>
              </w:rPr>
              <w:t>.</w:t>
            </w:r>
            <w:r>
              <w:rPr>
                <w:rFonts w:ascii="Arial" w:hAnsi="Arial" w:cs="Arial"/>
              </w:rPr>
              <w:t xml:space="preserve"> </w:t>
            </w:r>
            <w:r w:rsidRPr="003A66CD">
              <w:rPr>
                <w:rFonts w:ascii="Arial" w:hAnsi="Arial" w:cs="Arial"/>
              </w:rPr>
              <w:t xml:space="preserve">It is our policy not to issue </w:t>
            </w:r>
            <w:r>
              <w:rPr>
                <w:rFonts w:ascii="Arial" w:hAnsi="Arial" w:cs="Arial"/>
              </w:rPr>
              <w:t xml:space="preserve">FPNs </w:t>
            </w:r>
            <w:r w:rsidRPr="003A66CD">
              <w:rPr>
                <w:rFonts w:ascii="Arial" w:hAnsi="Arial" w:cs="Arial"/>
              </w:rPr>
              <w:t>to children</w:t>
            </w:r>
            <w:r>
              <w:rPr>
                <w:rFonts w:ascii="Arial" w:hAnsi="Arial" w:cs="Arial"/>
              </w:rPr>
              <w:t xml:space="preserve"> or vulnerable persons</w:t>
            </w:r>
            <w:r w:rsidRPr="003A66CD">
              <w:rPr>
                <w:rFonts w:ascii="Arial" w:hAnsi="Arial" w:cs="Arial"/>
              </w:rPr>
              <w:t>. Where older children are witnessed li</w:t>
            </w:r>
            <w:r>
              <w:rPr>
                <w:rFonts w:ascii="Arial" w:hAnsi="Arial" w:cs="Arial"/>
              </w:rPr>
              <w:t xml:space="preserve">ttering, an FPN may be issued </w:t>
            </w:r>
            <w:r w:rsidRPr="003A66CD">
              <w:rPr>
                <w:rFonts w:ascii="Arial" w:hAnsi="Arial" w:cs="Arial"/>
              </w:rPr>
              <w:t xml:space="preserve">but </w:t>
            </w:r>
            <w:r>
              <w:rPr>
                <w:rFonts w:ascii="Arial" w:hAnsi="Arial" w:cs="Arial"/>
              </w:rPr>
              <w:t xml:space="preserve">if </w:t>
            </w:r>
            <w:r w:rsidRPr="003A66CD">
              <w:rPr>
                <w:rFonts w:ascii="Arial" w:hAnsi="Arial" w:cs="Arial"/>
              </w:rPr>
              <w:t>they</w:t>
            </w:r>
            <w:r>
              <w:rPr>
                <w:rFonts w:ascii="Arial" w:hAnsi="Arial" w:cs="Arial"/>
              </w:rPr>
              <w:t xml:space="preserve"> can </w:t>
            </w:r>
            <w:r w:rsidRPr="003A66CD">
              <w:rPr>
                <w:rFonts w:ascii="Arial" w:hAnsi="Arial" w:cs="Arial"/>
              </w:rPr>
              <w:t xml:space="preserve">produce ID </w:t>
            </w:r>
            <w:r>
              <w:rPr>
                <w:rFonts w:ascii="Arial" w:hAnsi="Arial" w:cs="Arial"/>
              </w:rPr>
              <w:t>to show</w:t>
            </w:r>
            <w:r w:rsidRPr="003A66CD">
              <w:rPr>
                <w:rFonts w:ascii="Arial" w:hAnsi="Arial" w:cs="Arial"/>
              </w:rPr>
              <w:t xml:space="preserve"> t</w:t>
            </w:r>
            <w:r>
              <w:rPr>
                <w:rFonts w:ascii="Arial" w:hAnsi="Arial" w:cs="Arial"/>
              </w:rPr>
              <w:t>hey are under 18, it</w:t>
            </w:r>
            <w:r w:rsidRPr="003A66CD">
              <w:rPr>
                <w:rFonts w:ascii="Arial" w:hAnsi="Arial" w:cs="Arial"/>
              </w:rPr>
              <w:t xml:space="preserve"> will be cancelled. Certain groups will also not </w:t>
            </w:r>
            <w:r>
              <w:rPr>
                <w:rFonts w:ascii="Arial" w:hAnsi="Arial" w:cs="Arial"/>
              </w:rPr>
              <w:t>be given FPNs such as those</w:t>
            </w:r>
            <w:r w:rsidRPr="003A66CD">
              <w:rPr>
                <w:rFonts w:ascii="Arial" w:hAnsi="Arial" w:cs="Arial"/>
              </w:rPr>
              <w:t xml:space="preserve"> who appear to lack capacity to understand the offence due to mental illness, learning difficulties or other condition and those with a disability that prevents them from picking up the litter.</w:t>
            </w:r>
            <w:r>
              <w:rPr>
                <w:rFonts w:ascii="Arial" w:hAnsi="Arial" w:cs="Arial"/>
              </w:rPr>
              <w:t xml:space="preserve"> The agreement with EHDC is due for review and renewal in early 2024.</w:t>
            </w:r>
          </w:p>
          <w:p w14:paraId="109CD1AE" w14:textId="4DF17582" w:rsidR="0053411F" w:rsidRPr="003D27C3" w:rsidRDefault="0053411F" w:rsidP="0053411F">
            <w:pPr>
              <w:pStyle w:val="NoSpacing"/>
              <w:jc w:val="both"/>
              <w:rPr>
                <w:rFonts w:ascii="Arial" w:hAnsi="Arial" w:cs="Arial"/>
                <w:sz w:val="8"/>
                <w:szCs w:val="8"/>
              </w:rPr>
            </w:pPr>
          </w:p>
        </w:tc>
        <w:tc>
          <w:tcPr>
            <w:tcW w:w="1686" w:type="dxa"/>
            <w:shd w:val="clear" w:color="auto" w:fill="auto"/>
            <w:vAlign w:val="center"/>
          </w:tcPr>
          <w:p w14:paraId="6B24C6CB" w14:textId="77777777" w:rsidR="0053411F" w:rsidRPr="006A777A" w:rsidRDefault="0053411F" w:rsidP="0053411F">
            <w:pPr>
              <w:jc w:val="center"/>
              <w:rPr>
                <w:rFonts w:ascii="Arial" w:hAnsi="Arial" w:cs="Arial"/>
                <w:color w:val="000000" w:themeColor="text1"/>
              </w:rPr>
            </w:pPr>
            <w:r>
              <w:rPr>
                <w:rFonts w:ascii="Arial" w:hAnsi="Arial" w:cs="Arial"/>
                <w:color w:val="000000" w:themeColor="text1"/>
              </w:rPr>
              <w:t>Simon Ballard</w:t>
            </w:r>
          </w:p>
        </w:tc>
      </w:tr>
      <w:tr w:rsidR="0053411F" w:rsidRPr="00380C71" w14:paraId="2A274737" w14:textId="77777777" w:rsidTr="00205EBC">
        <w:trPr>
          <w:jc w:val="center"/>
        </w:trPr>
        <w:tc>
          <w:tcPr>
            <w:tcW w:w="2284" w:type="dxa"/>
            <w:shd w:val="clear" w:color="auto" w:fill="auto"/>
            <w:vAlign w:val="center"/>
          </w:tcPr>
          <w:p w14:paraId="64EF0012" w14:textId="1DD367B1" w:rsidR="0053411F" w:rsidRPr="005333B5" w:rsidRDefault="0053411F" w:rsidP="0053411F">
            <w:pPr>
              <w:rPr>
                <w:rFonts w:ascii="Arial" w:hAnsi="Arial" w:cs="Arial"/>
                <w:b/>
              </w:rPr>
            </w:pPr>
            <w:r w:rsidRPr="008F645E">
              <w:rPr>
                <w:rFonts w:ascii="Arial" w:hAnsi="Arial" w:cs="Arial"/>
                <w:b/>
                <w:color w:val="000000" w:themeColor="text1"/>
              </w:rPr>
              <w:t>Out of Hours Services</w:t>
            </w:r>
          </w:p>
        </w:tc>
        <w:tc>
          <w:tcPr>
            <w:tcW w:w="11198" w:type="dxa"/>
            <w:shd w:val="clear" w:color="auto" w:fill="auto"/>
          </w:tcPr>
          <w:p w14:paraId="2C1DF420" w14:textId="77777777" w:rsidR="0053411F" w:rsidRPr="003D27C3" w:rsidRDefault="0053411F" w:rsidP="0053411F">
            <w:pPr>
              <w:jc w:val="both"/>
              <w:rPr>
                <w:rFonts w:ascii="Arial" w:hAnsi="Arial" w:cs="Arial"/>
                <w:sz w:val="8"/>
                <w:szCs w:val="8"/>
              </w:rPr>
            </w:pPr>
          </w:p>
          <w:p w14:paraId="5AB6F706" w14:textId="77777777" w:rsidR="0053411F" w:rsidRDefault="0053411F" w:rsidP="0053411F">
            <w:pPr>
              <w:jc w:val="both"/>
              <w:rPr>
                <w:rFonts w:ascii="Arial" w:hAnsi="Arial" w:cs="Arial"/>
              </w:rPr>
            </w:pPr>
            <w:r>
              <w:rPr>
                <w:rFonts w:ascii="Arial" w:hAnsi="Arial" w:cs="Arial"/>
              </w:rPr>
              <w:t xml:space="preserve">Environmental Health </w:t>
            </w:r>
            <w:r w:rsidRPr="008F645E">
              <w:rPr>
                <w:rFonts w:ascii="Arial" w:hAnsi="Arial" w:cs="Arial"/>
              </w:rPr>
              <w:t>provide their servic</w:t>
            </w:r>
            <w:r>
              <w:rPr>
                <w:rFonts w:ascii="Arial" w:hAnsi="Arial" w:cs="Arial"/>
              </w:rPr>
              <w:t>es</w:t>
            </w:r>
            <w:r w:rsidRPr="008F645E">
              <w:rPr>
                <w:rFonts w:ascii="Arial" w:hAnsi="Arial" w:cs="Arial"/>
              </w:rPr>
              <w:t xml:space="preserve"> during evenings and weekend</w:t>
            </w:r>
            <w:r>
              <w:rPr>
                <w:rFonts w:ascii="Arial" w:hAnsi="Arial" w:cs="Arial"/>
              </w:rPr>
              <w:t xml:space="preserve">s to suit opening hours of </w:t>
            </w:r>
            <w:r w:rsidRPr="008F645E">
              <w:rPr>
                <w:rFonts w:ascii="Arial" w:hAnsi="Arial" w:cs="Arial"/>
              </w:rPr>
              <w:t>businesses</w:t>
            </w:r>
            <w:r>
              <w:rPr>
                <w:rFonts w:ascii="Arial" w:hAnsi="Arial" w:cs="Arial"/>
              </w:rPr>
              <w:t xml:space="preserve"> and meet public demand</w:t>
            </w:r>
            <w:r w:rsidRPr="008F645E">
              <w:rPr>
                <w:rFonts w:ascii="Arial" w:hAnsi="Arial" w:cs="Arial"/>
              </w:rPr>
              <w:t>.  This includes routinely attending weekend leisure events across the district</w:t>
            </w:r>
            <w:r>
              <w:rPr>
                <w:rFonts w:ascii="Arial" w:hAnsi="Arial" w:cs="Arial"/>
              </w:rPr>
              <w:t xml:space="preserve">, carrying out </w:t>
            </w:r>
            <w:r w:rsidRPr="008F645E">
              <w:rPr>
                <w:rFonts w:ascii="Arial" w:hAnsi="Arial" w:cs="Arial"/>
              </w:rPr>
              <w:t>food safety and health and safety inspections</w:t>
            </w:r>
            <w:r>
              <w:rPr>
                <w:rFonts w:ascii="Arial" w:hAnsi="Arial" w:cs="Arial"/>
              </w:rPr>
              <w:t xml:space="preserve">, witnessing nuisances and dealing with public health emergencies. </w:t>
            </w:r>
            <w:r w:rsidRPr="008F645E">
              <w:rPr>
                <w:rFonts w:ascii="Arial" w:hAnsi="Arial" w:cs="Arial"/>
              </w:rPr>
              <w:t>The team also coordinates an</w:t>
            </w:r>
            <w:r>
              <w:rPr>
                <w:rFonts w:ascii="Arial" w:hAnsi="Arial" w:cs="Arial"/>
              </w:rPr>
              <w:t xml:space="preserve">d contributes to </w:t>
            </w:r>
            <w:r w:rsidRPr="008F645E">
              <w:rPr>
                <w:rFonts w:ascii="Arial" w:hAnsi="Arial" w:cs="Arial"/>
              </w:rPr>
              <w:t>the councils out of hours emergency service for environmental health and emergency planning issues.</w:t>
            </w:r>
          </w:p>
          <w:p w14:paraId="3FE29D63" w14:textId="142B4306" w:rsidR="0053411F" w:rsidRPr="003D27C3" w:rsidRDefault="0053411F" w:rsidP="0053411F">
            <w:pPr>
              <w:jc w:val="both"/>
              <w:rPr>
                <w:rFonts w:ascii="Arial" w:hAnsi="Arial" w:cs="Arial"/>
                <w:sz w:val="8"/>
                <w:szCs w:val="8"/>
              </w:rPr>
            </w:pPr>
          </w:p>
        </w:tc>
        <w:tc>
          <w:tcPr>
            <w:tcW w:w="1686" w:type="dxa"/>
            <w:shd w:val="clear" w:color="auto" w:fill="auto"/>
            <w:vAlign w:val="center"/>
          </w:tcPr>
          <w:p w14:paraId="349B35E5" w14:textId="77777777" w:rsidR="0053411F" w:rsidRDefault="0053411F" w:rsidP="0053411F">
            <w:pPr>
              <w:jc w:val="center"/>
              <w:rPr>
                <w:rFonts w:ascii="Arial" w:hAnsi="Arial" w:cs="Arial"/>
                <w:color w:val="000000" w:themeColor="text1"/>
              </w:rPr>
            </w:pPr>
            <w:r w:rsidRPr="008F645E">
              <w:rPr>
                <w:rFonts w:ascii="Arial" w:hAnsi="Arial" w:cs="Arial"/>
                <w:color w:val="000000" w:themeColor="text1"/>
              </w:rPr>
              <w:t>Lauren Dyer</w:t>
            </w:r>
            <w:r>
              <w:rPr>
                <w:rFonts w:ascii="Arial" w:hAnsi="Arial" w:cs="Arial"/>
                <w:color w:val="000000" w:themeColor="text1"/>
              </w:rPr>
              <w:t xml:space="preserve"> </w:t>
            </w:r>
          </w:p>
          <w:p w14:paraId="6679EFA7" w14:textId="77777777" w:rsidR="0053411F" w:rsidRDefault="0053411F" w:rsidP="0053411F">
            <w:pPr>
              <w:jc w:val="center"/>
              <w:rPr>
                <w:rFonts w:ascii="Arial" w:hAnsi="Arial" w:cs="Arial"/>
                <w:color w:val="000000" w:themeColor="text1"/>
              </w:rPr>
            </w:pPr>
          </w:p>
          <w:p w14:paraId="73BCB98D" w14:textId="416F50C2" w:rsidR="0053411F" w:rsidRDefault="0053411F" w:rsidP="0053411F">
            <w:pPr>
              <w:jc w:val="center"/>
              <w:rPr>
                <w:rFonts w:ascii="Arial" w:hAnsi="Arial" w:cs="Arial"/>
              </w:rPr>
            </w:pPr>
            <w:r>
              <w:rPr>
                <w:rFonts w:ascii="Arial" w:hAnsi="Arial" w:cs="Arial"/>
                <w:color w:val="000000" w:themeColor="text1"/>
              </w:rPr>
              <w:t>Simon Ballard</w:t>
            </w:r>
          </w:p>
        </w:tc>
      </w:tr>
    </w:tbl>
    <w:p w14:paraId="68149413" w14:textId="77777777" w:rsidR="00D81B7C" w:rsidRPr="005B758A" w:rsidRDefault="00D81B7C" w:rsidP="00D81B7C">
      <w:pPr>
        <w:spacing w:after="0" w:line="240" w:lineRule="auto"/>
        <w:ind w:left="-567"/>
        <w:rPr>
          <w:rFonts w:ascii="Arial" w:hAnsi="Arial" w:cs="Arial"/>
          <w:b/>
          <w:color w:val="000000" w:themeColor="text1"/>
          <w:sz w:val="20"/>
          <w:szCs w:val="18"/>
          <w:highlight w:val="yellow"/>
        </w:rPr>
      </w:pPr>
    </w:p>
    <w:p w14:paraId="33F7246D" w14:textId="16067ACD" w:rsidR="00D81B7C" w:rsidRPr="00731642" w:rsidRDefault="00D81B7C" w:rsidP="00D81B7C">
      <w:pPr>
        <w:spacing w:after="0" w:line="240" w:lineRule="auto"/>
        <w:ind w:left="-567"/>
        <w:rPr>
          <w:rFonts w:ascii="Arial" w:hAnsi="Arial" w:cs="Arial"/>
          <w:b/>
          <w:color w:val="000000" w:themeColor="text1"/>
          <w:sz w:val="24"/>
        </w:rPr>
      </w:pPr>
      <w:r w:rsidRPr="00F83C5C">
        <w:rPr>
          <w:rFonts w:ascii="Arial" w:hAnsi="Arial" w:cs="Arial"/>
          <w:b/>
          <w:color w:val="000000" w:themeColor="text1"/>
          <w:sz w:val="24"/>
        </w:rPr>
        <w:t>Equality Objective Four –</w:t>
      </w:r>
      <w:r w:rsidRPr="00F83C5C">
        <w:rPr>
          <w:rFonts w:ascii="Arial" w:hAnsi="Arial" w:cs="Arial"/>
          <w:b/>
          <w:color w:val="000000" w:themeColor="text1"/>
          <w:sz w:val="28"/>
        </w:rPr>
        <w:t xml:space="preserve"> </w:t>
      </w:r>
      <w:r w:rsidRPr="00F83C5C">
        <w:rPr>
          <w:rFonts w:ascii="Arial" w:hAnsi="Arial" w:cs="Arial"/>
          <w:b/>
          <w:color w:val="000000" w:themeColor="text1"/>
          <w:sz w:val="24"/>
        </w:rPr>
        <w:t>Community Cohesion and Involvement</w:t>
      </w:r>
    </w:p>
    <w:p w14:paraId="054BD29C" w14:textId="77777777" w:rsidR="00D81B7C" w:rsidRPr="005B758A" w:rsidRDefault="00D81B7C" w:rsidP="00D81B7C">
      <w:pPr>
        <w:spacing w:after="0" w:line="240" w:lineRule="auto"/>
        <w:rPr>
          <w:rFonts w:ascii="Arial" w:hAnsi="Arial" w:cs="Arial"/>
          <w:b/>
          <w:color w:val="000000" w:themeColor="text1"/>
          <w:sz w:val="16"/>
          <w:szCs w:val="14"/>
        </w:rPr>
      </w:pPr>
    </w:p>
    <w:tbl>
      <w:tblPr>
        <w:tblStyle w:val="TableGrid"/>
        <w:tblW w:w="15168" w:type="dxa"/>
        <w:jc w:val="center"/>
        <w:tblLayout w:type="fixed"/>
        <w:tblLook w:val="04A0" w:firstRow="1" w:lastRow="0" w:firstColumn="1" w:lastColumn="0" w:noHBand="0" w:noVBand="1"/>
        <w:tblCaption w:val="Community Cohesion and Involvement: Table of Actions"/>
        <w:tblDescription w:val="Table showing actions in 2022 to support Equality Objective 4: Community Cohesion and Involvement"/>
      </w:tblPr>
      <w:tblGrid>
        <w:gridCol w:w="2284"/>
        <w:gridCol w:w="11340"/>
        <w:gridCol w:w="1544"/>
      </w:tblGrid>
      <w:tr w:rsidR="00D81B7C" w:rsidRPr="00731642" w14:paraId="29C473D3" w14:textId="77777777" w:rsidTr="008B0B22">
        <w:trPr>
          <w:tblHeader/>
          <w:jc w:val="center"/>
        </w:trPr>
        <w:tc>
          <w:tcPr>
            <w:tcW w:w="2284" w:type="dxa"/>
            <w:shd w:val="clear" w:color="auto" w:fill="BFBFBF" w:themeFill="background1" w:themeFillShade="BF"/>
            <w:vAlign w:val="center"/>
          </w:tcPr>
          <w:p w14:paraId="3DEA6C76" w14:textId="77777777" w:rsidR="00D81B7C" w:rsidRPr="00731642" w:rsidRDefault="00D81B7C" w:rsidP="0062403C">
            <w:pPr>
              <w:jc w:val="center"/>
              <w:rPr>
                <w:rFonts w:ascii="Arial" w:hAnsi="Arial" w:cs="Arial"/>
                <w:b/>
                <w:color w:val="000000" w:themeColor="text1"/>
                <w:sz w:val="24"/>
              </w:rPr>
            </w:pPr>
            <w:r w:rsidRPr="00731642">
              <w:rPr>
                <w:rFonts w:ascii="Arial" w:hAnsi="Arial" w:cs="Arial"/>
                <w:b/>
                <w:color w:val="000000" w:themeColor="text1"/>
                <w:sz w:val="24"/>
              </w:rPr>
              <w:t>Action</w:t>
            </w:r>
          </w:p>
        </w:tc>
        <w:tc>
          <w:tcPr>
            <w:tcW w:w="11340" w:type="dxa"/>
            <w:shd w:val="clear" w:color="auto" w:fill="BFBFBF" w:themeFill="background1" w:themeFillShade="BF"/>
            <w:vAlign w:val="center"/>
          </w:tcPr>
          <w:p w14:paraId="654FB45F" w14:textId="77777777" w:rsidR="00D81B7C" w:rsidRPr="00731642" w:rsidRDefault="00D81B7C" w:rsidP="0062403C">
            <w:pPr>
              <w:jc w:val="center"/>
              <w:rPr>
                <w:rFonts w:ascii="Arial" w:hAnsi="Arial" w:cs="Arial"/>
                <w:b/>
                <w:color w:val="000000" w:themeColor="text1"/>
              </w:rPr>
            </w:pPr>
            <w:r w:rsidRPr="00731642">
              <w:rPr>
                <w:rFonts w:ascii="Arial" w:hAnsi="Arial" w:cs="Arial"/>
                <w:b/>
                <w:color w:val="000000" w:themeColor="text1"/>
                <w:sz w:val="24"/>
              </w:rPr>
              <w:t>Update</w:t>
            </w:r>
          </w:p>
        </w:tc>
        <w:tc>
          <w:tcPr>
            <w:tcW w:w="1544" w:type="dxa"/>
            <w:shd w:val="clear" w:color="auto" w:fill="BFBFBF" w:themeFill="background1" w:themeFillShade="BF"/>
            <w:vAlign w:val="center"/>
          </w:tcPr>
          <w:p w14:paraId="3DC7819F" w14:textId="77777777" w:rsidR="00D81B7C" w:rsidRPr="00731642" w:rsidRDefault="00D81B7C" w:rsidP="0062403C">
            <w:pPr>
              <w:jc w:val="center"/>
              <w:rPr>
                <w:rFonts w:ascii="Arial" w:hAnsi="Arial" w:cs="Arial"/>
                <w:b/>
                <w:color w:val="000000" w:themeColor="text1"/>
                <w:sz w:val="24"/>
              </w:rPr>
            </w:pPr>
            <w:r w:rsidRPr="00731642">
              <w:rPr>
                <w:rFonts w:ascii="Arial" w:hAnsi="Arial" w:cs="Arial"/>
                <w:b/>
                <w:color w:val="000000" w:themeColor="text1"/>
                <w:sz w:val="24"/>
              </w:rPr>
              <w:t>Lead officer</w:t>
            </w:r>
          </w:p>
        </w:tc>
      </w:tr>
      <w:tr w:rsidR="00172CC6" w:rsidRPr="00570267" w14:paraId="69A8EA1C" w14:textId="77777777" w:rsidTr="00763D3D">
        <w:trPr>
          <w:jc w:val="center"/>
        </w:trPr>
        <w:tc>
          <w:tcPr>
            <w:tcW w:w="2284" w:type="dxa"/>
            <w:shd w:val="clear" w:color="auto" w:fill="auto"/>
            <w:vAlign w:val="center"/>
          </w:tcPr>
          <w:p w14:paraId="6466AABD" w14:textId="00B775EC" w:rsidR="00172CC6" w:rsidRPr="007646C3" w:rsidRDefault="00172CC6" w:rsidP="00172CC6">
            <w:pPr>
              <w:rPr>
                <w:rFonts w:ascii="Arial" w:hAnsi="Arial" w:cs="Arial"/>
                <w:b/>
                <w:color w:val="000000" w:themeColor="text1"/>
              </w:rPr>
            </w:pPr>
            <w:r>
              <w:rPr>
                <w:rFonts w:ascii="Arial" w:hAnsi="Arial" w:cs="Arial"/>
                <w:b/>
                <w:color w:val="000000" w:themeColor="text1"/>
              </w:rPr>
              <w:t>Chichester Evening and Night-Time Economy Audit and Baseline Study</w:t>
            </w:r>
          </w:p>
        </w:tc>
        <w:tc>
          <w:tcPr>
            <w:tcW w:w="11340" w:type="dxa"/>
            <w:shd w:val="clear" w:color="auto" w:fill="auto"/>
          </w:tcPr>
          <w:p w14:paraId="452358C5" w14:textId="77777777" w:rsidR="00172CC6" w:rsidRPr="003D27C3" w:rsidRDefault="00172CC6" w:rsidP="00172CC6">
            <w:pPr>
              <w:jc w:val="both"/>
              <w:rPr>
                <w:rFonts w:ascii="Arial" w:hAnsi="Arial" w:cs="Arial"/>
                <w:sz w:val="8"/>
                <w:szCs w:val="8"/>
              </w:rPr>
            </w:pPr>
          </w:p>
          <w:p w14:paraId="4CEB5B99" w14:textId="625C7C3D" w:rsidR="00172CC6" w:rsidRDefault="00172CC6" w:rsidP="00172CC6">
            <w:pPr>
              <w:jc w:val="both"/>
              <w:rPr>
                <w:rFonts w:ascii="Arial" w:hAnsi="Arial" w:cs="Arial"/>
              </w:rPr>
            </w:pPr>
            <w:r>
              <w:rPr>
                <w:rFonts w:ascii="Arial" w:hAnsi="Arial" w:cs="Arial"/>
              </w:rPr>
              <w:t xml:space="preserve">The </w:t>
            </w:r>
            <w:r w:rsidRPr="005A1A4F">
              <w:rPr>
                <w:rFonts w:ascii="Arial" w:hAnsi="Arial" w:cs="Arial"/>
              </w:rPr>
              <w:t>Council commissioned specialist advisors to undertake a baseline audit of Chichester’s evening and night-time economy. The research was part of a Chichester Vision commitment to review the city’s evening and night-time economy and identify where it could be improved for all the district’s residents as well as visitors. The process identified a comm</w:t>
            </w:r>
            <w:r>
              <w:rPr>
                <w:rFonts w:ascii="Arial" w:hAnsi="Arial" w:cs="Arial"/>
              </w:rPr>
              <w:t>o</w:t>
            </w:r>
            <w:r w:rsidRPr="005A1A4F">
              <w:rPr>
                <w:rFonts w:ascii="Arial" w:hAnsi="Arial" w:cs="Arial"/>
              </w:rPr>
              <w:t>n perception that the city’s evening and night-time economy was underperforming, particularly for certain demographics, such as students, young people, and families. An evening and night-time economy Working Group of key partners will be set up to guide the process and</w:t>
            </w:r>
            <w:r>
              <w:rPr>
                <w:rFonts w:ascii="Arial" w:hAnsi="Arial" w:cs="Arial"/>
              </w:rPr>
              <w:t xml:space="preserve"> aim to </w:t>
            </w:r>
            <w:r w:rsidRPr="005A1A4F">
              <w:rPr>
                <w:rFonts w:ascii="Arial" w:hAnsi="Arial" w:cs="Arial"/>
              </w:rPr>
              <w:t xml:space="preserve">oversee delivery of a better evening and night economy for Chichester based on the findings of the study.  </w:t>
            </w:r>
          </w:p>
          <w:p w14:paraId="51B0F637" w14:textId="78115B60" w:rsidR="00172CC6" w:rsidRPr="00172CC6" w:rsidRDefault="00172CC6" w:rsidP="00172CC6">
            <w:pPr>
              <w:jc w:val="both"/>
              <w:rPr>
                <w:rFonts w:ascii="Arial" w:hAnsi="Arial" w:cs="Arial"/>
                <w:sz w:val="8"/>
                <w:szCs w:val="8"/>
              </w:rPr>
            </w:pPr>
          </w:p>
        </w:tc>
        <w:tc>
          <w:tcPr>
            <w:tcW w:w="1544" w:type="dxa"/>
            <w:shd w:val="clear" w:color="auto" w:fill="auto"/>
            <w:vAlign w:val="center"/>
          </w:tcPr>
          <w:p w14:paraId="0CE288DB" w14:textId="6BB64531" w:rsidR="00172CC6" w:rsidRPr="007646C3" w:rsidRDefault="00172CC6" w:rsidP="00172CC6">
            <w:pPr>
              <w:jc w:val="center"/>
              <w:rPr>
                <w:rFonts w:ascii="Arial" w:hAnsi="Arial" w:cs="Arial"/>
                <w:color w:val="000000" w:themeColor="text1"/>
              </w:rPr>
            </w:pPr>
            <w:r>
              <w:rPr>
                <w:rFonts w:ascii="Arial" w:hAnsi="Arial" w:cs="Arial"/>
                <w:color w:val="000000" w:themeColor="text1"/>
              </w:rPr>
              <w:t>Laurence Foord</w:t>
            </w:r>
          </w:p>
        </w:tc>
      </w:tr>
      <w:tr w:rsidR="00172CC6" w:rsidRPr="00570267" w14:paraId="0552A596" w14:textId="77777777" w:rsidTr="00763D3D">
        <w:trPr>
          <w:jc w:val="center"/>
        </w:trPr>
        <w:tc>
          <w:tcPr>
            <w:tcW w:w="2284" w:type="dxa"/>
            <w:shd w:val="clear" w:color="auto" w:fill="auto"/>
            <w:vAlign w:val="center"/>
          </w:tcPr>
          <w:p w14:paraId="5A6F13A3" w14:textId="4A8958DB" w:rsidR="00172CC6" w:rsidRPr="007646C3" w:rsidRDefault="00172CC6" w:rsidP="00172CC6">
            <w:pPr>
              <w:rPr>
                <w:rFonts w:ascii="Arial" w:hAnsi="Arial" w:cs="Arial"/>
                <w:b/>
                <w:color w:val="000000" w:themeColor="text1"/>
              </w:rPr>
            </w:pPr>
            <w:r>
              <w:rPr>
                <w:rFonts w:ascii="Arial" w:hAnsi="Arial" w:cs="Arial"/>
                <w:b/>
                <w:color w:val="000000" w:themeColor="text1"/>
              </w:rPr>
              <w:t>Email Newsletter and Social Media</w:t>
            </w:r>
          </w:p>
        </w:tc>
        <w:tc>
          <w:tcPr>
            <w:tcW w:w="11340" w:type="dxa"/>
            <w:shd w:val="clear" w:color="auto" w:fill="auto"/>
          </w:tcPr>
          <w:p w14:paraId="683D2927" w14:textId="77777777" w:rsidR="00172CC6" w:rsidRPr="00172CC6" w:rsidRDefault="00172CC6" w:rsidP="00172CC6">
            <w:pPr>
              <w:jc w:val="both"/>
              <w:rPr>
                <w:rFonts w:ascii="Arial" w:hAnsi="Arial" w:cs="Arial"/>
                <w:sz w:val="8"/>
                <w:szCs w:val="8"/>
              </w:rPr>
            </w:pPr>
          </w:p>
          <w:p w14:paraId="511D3067" w14:textId="77777777" w:rsidR="00172CC6" w:rsidRDefault="00172CC6" w:rsidP="00172CC6">
            <w:pPr>
              <w:jc w:val="both"/>
              <w:rPr>
                <w:rFonts w:ascii="Arial" w:hAnsi="Arial" w:cs="Arial"/>
              </w:rPr>
            </w:pPr>
            <w:r w:rsidRPr="005A1A4F">
              <w:rPr>
                <w:rFonts w:ascii="Arial" w:hAnsi="Arial" w:cs="Arial"/>
              </w:rPr>
              <w:t>The Communications Team produces a regular email newsletter, providing the latest updates and information to residents, communities, and businesses. This is sent out to resident associations, parish councils, groups, businesses, and others who share it within their communities, as well as to individuals who have signed up on the council’s website. The Team also continues to use social media to communicate, invite views, encourage people to participate in consultations and gather feedback.</w:t>
            </w:r>
          </w:p>
          <w:p w14:paraId="725137F1" w14:textId="0D60AEC3" w:rsidR="00172CC6" w:rsidRPr="00172CC6" w:rsidRDefault="00172CC6" w:rsidP="00172CC6">
            <w:pPr>
              <w:jc w:val="both"/>
              <w:rPr>
                <w:rFonts w:ascii="Arial" w:hAnsi="Arial" w:cs="Arial"/>
                <w:sz w:val="8"/>
                <w:szCs w:val="8"/>
              </w:rPr>
            </w:pPr>
          </w:p>
        </w:tc>
        <w:tc>
          <w:tcPr>
            <w:tcW w:w="1544" w:type="dxa"/>
            <w:shd w:val="clear" w:color="auto" w:fill="auto"/>
            <w:vAlign w:val="center"/>
          </w:tcPr>
          <w:p w14:paraId="30DC0FB0" w14:textId="56B80828" w:rsidR="00172CC6" w:rsidRPr="007646C3" w:rsidRDefault="00172CC6" w:rsidP="00172CC6">
            <w:pPr>
              <w:jc w:val="center"/>
              <w:rPr>
                <w:rFonts w:ascii="Arial" w:hAnsi="Arial" w:cs="Arial"/>
                <w:color w:val="000000" w:themeColor="text1"/>
              </w:rPr>
            </w:pPr>
            <w:r>
              <w:rPr>
                <w:rFonts w:ascii="Arial" w:hAnsi="Arial" w:cs="Arial"/>
                <w:color w:val="000000" w:themeColor="text1"/>
              </w:rPr>
              <w:t>Sarah Parker</w:t>
            </w:r>
          </w:p>
        </w:tc>
      </w:tr>
      <w:tr w:rsidR="003D27C3" w:rsidRPr="00570267" w14:paraId="3D7561E1" w14:textId="77777777" w:rsidTr="00763D3D">
        <w:trPr>
          <w:jc w:val="center"/>
        </w:trPr>
        <w:tc>
          <w:tcPr>
            <w:tcW w:w="2284" w:type="dxa"/>
            <w:shd w:val="clear" w:color="auto" w:fill="auto"/>
            <w:vAlign w:val="center"/>
          </w:tcPr>
          <w:p w14:paraId="645A5D22" w14:textId="6F3A8BA5" w:rsidR="003D27C3" w:rsidRDefault="003D27C3" w:rsidP="003D27C3">
            <w:pPr>
              <w:rPr>
                <w:rFonts w:ascii="Arial" w:hAnsi="Arial" w:cs="Arial"/>
                <w:b/>
                <w:color w:val="000000" w:themeColor="text1"/>
              </w:rPr>
            </w:pPr>
            <w:r>
              <w:rPr>
                <w:rFonts w:ascii="Arial" w:hAnsi="Arial" w:cs="Arial"/>
                <w:b/>
                <w:color w:val="000000" w:themeColor="text1"/>
              </w:rPr>
              <w:t>Initiatives</w:t>
            </w:r>
          </w:p>
        </w:tc>
        <w:tc>
          <w:tcPr>
            <w:tcW w:w="11340" w:type="dxa"/>
            <w:shd w:val="clear" w:color="auto" w:fill="auto"/>
          </w:tcPr>
          <w:p w14:paraId="340C26CA" w14:textId="77777777" w:rsidR="003D27C3" w:rsidRPr="003D27C3" w:rsidRDefault="003D27C3" w:rsidP="003D27C3">
            <w:pPr>
              <w:jc w:val="both"/>
              <w:rPr>
                <w:rFonts w:ascii="Arial" w:hAnsi="Arial" w:cs="Arial"/>
                <w:sz w:val="8"/>
                <w:szCs w:val="8"/>
              </w:rPr>
            </w:pPr>
          </w:p>
          <w:p w14:paraId="5138D1F2" w14:textId="77777777" w:rsidR="003D27C3" w:rsidRDefault="003D27C3" w:rsidP="003D27C3">
            <w:pPr>
              <w:jc w:val="both"/>
              <w:rPr>
                <w:rFonts w:ascii="Arial" w:hAnsi="Arial" w:cs="Arial"/>
              </w:rPr>
            </w:pPr>
            <w:r>
              <w:rPr>
                <w:rFonts w:ascii="Arial" w:hAnsi="Arial" w:cs="Arial"/>
              </w:rPr>
              <w:t>The council’s magazine continues to be sent to every household and business in the district, three times a year, enabling access to information for all. It is also available on the council’s website.</w:t>
            </w:r>
          </w:p>
          <w:p w14:paraId="79B3BEEF" w14:textId="77777777" w:rsidR="003D27C3" w:rsidRPr="00172CC6" w:rsidRDefault="003D27C3" w:rsidP="003D27C3">
            <w:pPr>
              <w:jc w:val="both"/>
              <w:rPr>
                <w:rFonts w:ascii="Arial" w:hAnsi="Arial" w:cs="Arial"/>
                <w:sz w:val="8"/>
                <w:szCs w:val="8"/>
              </w:rPr>
            </w:pPr>
          </w:p>
        </w:tc>
        <w:tc>
          <w:tcPr>
            <w:tcW w:w="1544" w:type="dxa"/>
            <w:shd w:val="clear" w:color="auto" w:fill="auto"/>
            <w:vAlign w:val="center"/>
          </w:tcPr>
          <w:p w14:paraId="7FB0D201" w14:textId="0BDB2475" w:rsidR="003D27C3" w:rsidRDefault="003D27C3" w:rsidP="003D27C3">
            <w:pPr>
              <w:jc w:val="center"/>
              <w:rPr>
                <w:rFonts w:ascii="Arial" w:hAnsi="Arial" w:cs="Arial"/>
                <w:color w:val="000000" w:themeColor="text1"/>
              </w:rPr>
            </w:pPr>
            <w:r>
              <w:rPr>
                <w:rFonts w:ascii="Arial" w:hAnsi="Arial" w:cs="Arial"/>
                <w:color w:val="000000" w:themeColor="text1"/>
              </w:rPr>
              <w:t>Sarah Parker</w:t>
            </w:r>
          </w:p>
        </w:tc>
      </w:tr>
      <w:tr w:rsidR="003D27C3" w:rsidRPr="00570267" w14:paraId="31602FB5" w14:textId="77777777" w:rsidTr="00763D3D">
        <w:trPr>
          <w:jc w:val="center"/>
        </w:trPr>
        <w:tc>
          <w:tcPr>
            <w:tcW w:w="2284" w:type="dxa"/>
            <w:shd w:val="clear" w:color="auto" w:fill="auto"/>
            <w:vAlign w:val="center"/>
          </w:tcPr>
          <w:p w14:paraId="0271FD4C" w14:textId="6D1DC1DE" w:rsidR="003D27C3" w:rsidRPr="007646C3" w:rsidRDefault="003D27C3" w:rsidP="003D27C3">
            <w:pPr>
              <w:rPr>
                <w:rFonts w:ascii="Arial" w:hAnsi="Arial" w:cs="Arial"/>
                <w:b/>
                <w:color w:val="000000" w:themeColor="text1"/>
              </w:rPr>
            </w:pPr>
            <w:r>
              <w:rPr>
                <w:rFonts w:ascii="Arial" w:hAnsi="Arial" w:cs="Arial"/>
                <w:b/>
                <w:color w:val="000000" w:themeColor="text1"/>
              </w:rPr>
              <w:lastRenderedPageBreak/>
              <w:t xml:space="preserve">Events </w:t>
            </w:r>
          </w:p>
        </w:tc>
        <w:tc>
          <w:tcPr>
            <w:tcW w:w="11340" w:type="dxa"/>
            <w:shd w:val="clear" w:color="auto" w:fill="auto"/>
          </w:tcPr>
          <w:p w14:paraId="3DB35EFB" w14:textId="77777777" w:rsidR="003D27C3" w:rsidRPr="003D27C3" w:rsidRDefault="003D27C3" w:rsidP="003D27C3">
            <w:pPr>
              <w:jc w:val="both"/>
              <w:rPr>
                <w:rFonts w:ascii="Arial" w:hAnsi="Arial" w:cs="Arial"/>
                <w:sz w:val="10"/>
                <w:szCs w:val="10"/>
              </w:rPr>
            </w:pPr>
          </w:p>
          <w:p w14:paraId="79228E0A" w14:textId="3D5196A5" w:rsidR="003D27C3" w:rsidRDefault="003D27C3" w:rsidP="003D27C3">
            <w:pPr>
              <w:jc w:val="both"/>
              <w:rPr>
                <w:rFonts w:ascii="Arial" w:hAnsi="Arial" w:cs="Arial"/>
              </w:rPr>
            </w:pPr>
            <w:r w:rsidRPr="0078250D">
              <w:rPr>
                <w:rFonts w:ascii="Arial" w:hAnsi="Arial" w:cs="Arial"/>
              </w:rPr>
              <w:t>The importance of staging safe events and the recognised benefits to social engagement, community well-being</w:t>
            </w:r>
            <w:r>
              <w:rPr>
                <w:rFonts w:ascii="Arial" w:hAnsi="Arial" w:cs="Arial"/>
              </w:rPr>
              <w:t xml:space="preserve">, the economy and culture </w:t>
            </w:r>
            <w:r w:rsidRPr="0078250D">
              <w:rPr>
                <w:rFonts w:ascii="Arial" w:hAnsi="Arial" w:cs="Arial"/>
              </w:rPr>
              <w:t>continu</w:t>
            </w:r>
            <w:r>
              <w:rPr>
                <w:rFonts w:ascii="Arial" w:hAnsi="Arial" w:cs="Arial"/>
              </w:rPr>
              <w:t xml:space="preserve">e to be </w:t>
            </w:r>
            <w:r w:rsidRPr="0078250D">
              <w:rPr>
                <w:rFonts w:ascii="Arial" w:hAnsi="Arial" w:cs="Arial"/>
              </w:rPr>
              <w:t xml:space="preserve">supported by the Council. </w:t>
            </w:r>
            <w:r>
              <w:rPr>
                <w:rFonts w:ascii="Arial" w:hAnsi="Arial" w:cs="Arial"/>
              </w:rPr>
              <w:t xml:space="preserve">The Events Team work to deliver the key objectives of the Council’s Events Strategy and supporting Events Policy, </w:t>
            </w:r>
            <w:r w:rsidRPr="0078250D">
              <w:rPr>
                <w:rFonts w:ascii="Arial" w:hAnsi="Arial" w:cs="Arial"/>
              </w:rPr>
              <w:t>recognising the need for the district to be open for business and ready to engage with event organisers along with seizing the opportunity to produce our own range of events</w:t>
            </w:r>
            <w:r>
              <w:rPr>
                <w:rFonts w:ascii="Arial" w:hAnsi="Arial" w:cs="Arial"/>
              </w:rPr>
              <w:t xml:space="preserve">. These events </w:t>
            </w:r>
            <w:r w:rsidRPr="0078250D">
              <w:rPr>
                <w:rFonts w:ascii="Arial" w:hAnsi="Arial" w:cs="Arial"/>
              </w:rPr>
              <w:t>provide an attraction for our local community and economy such as the Summer Street Party and three Cross &amp; More destination events held in Chichester city centre</w:t>
            </w:r>
            <w:r>
              <w:rPr>
                <w:rFonts w:ascii="Arial" w:hAnsi="Arial" w:cs="Arial"/>
              </w:rPr>
              <w:t xml:space="preserve"> this year</w:t>
            </w:r>
            <w:r w:rsidRPr="0078250D">
              <w:rPr>
                <w:rFonts w:ascii="Arial" w:hAnsi="Arial" w:cs="Arial"/>
              </w:rPr>
              <w:t>.</w:t>
            </w:r>
          </w:p>
          <w:p w14:paraId="6A0EF1FF" w14:textId="254F9562" w:rsidR="003D27C3" w:rsidRPr="003D27C3" w:rsidRDefault="003D27C3" w:rsidP="003D27C3">
            <w:pPr>
              <w:jc w:val="both"/>
              <w:rPr>
                <w:rFonts w:ascii="Arial" w:hAnsi="Arial" w:cs="Arial"/>
                <w:sz w:val="12"/>
                <w:szCs w:val="12"/>
              </w:rPr>
            </w:pPr>
          </w:p>
        </w:tc>
        <w:tc>
          <w:tcPr>
            <w:tcW w:w="1544" w:type="dxa"/>
            <w:shd w:val="clear" w:color="auto" w:fill="auto"/>
            <w:vAlign w:val="center"/>
          </w:tcPr>
          <w:p w14:paraId="5A66B5FA" w14:textId="7898006C" w:rsidR="003D27C3" w:rsidRPr="007646C3" w:rsidRDefault="003D27C3" w:rsidP="003D27C3">
            <w:pPr>
              <w:jc w:val="center"/>
              <w:rPr>
                <w:rFonts w:ascii="Arial" w:hAnsi="Arial" w:cs="Arial"/>
                <w:color w:val="000000" w:themeColor="text1"/>
              </w:rPr>
            </w:pPr>
            <w:r>
              <w:rPr>
                <w:rFonts w:ascii="Arial" w:hAnsi="Arial" w:cs="Arial"/>
                <w:color w:val="000000" w:themeColor="text1"/>
              </w:rPr>
              <w:t>Laurence Foord</w:t>
            </w:r>
          </w:p>
        </w:tc>
      </w:tr>
      <w:tr w:rsidR="003D27C3" w:rsidRPr="00570267" w14:paraId="5D933E39" w14:textId="77777777" w:rsidTr="00763D3D">
        <w:trPr>
          <w:jc w:val="center"/>
        </w:trPr>
        <w:tc>
          <w:tcPr>
            <w:tcW w:w="2284" w:type="dxa"/>
            <w:shd w:val="clear" w:color="auto" w:fill="auto"/>
            <w:vAlign w:val="center"/>
          </w:tcPr>
          <w:p w14:paraId="7532ABAA" w14:textId="723D9B8B" w:rsidR="003D27C3" w:rsidRDefault="003D27C3" w:rsidP="003D27C3">
            <w:pPr>
              <w:rPr>
                <w:rFonts w:ascii="Arial" w:hAnsi="Arial" w:cs="Arial"/>
                <w:b/>
                <w:color w:val="000000" w:themeColor="text1"/>
              </w:rPr>
            </w:pPr>
            <w:r w:rsidRPr="007646C3">
              <w:rPr>
                <w:rFonts w:ascii="Arial" w:hAnsi="Arial" w:cs="Arial"/>
                <w:b/>
                <w:color w:val="000000" w:themeColor="text1"/>
              </w:rPr>
              <w:t>Levelling Up Funding Bid Preparation</w:t>
            </w:r>
          </w:p>
        </w:tc>
        <w:tc>
          <w:tcPr>
            <w:tcW w:w="11340" w:type="dxa"/>
            <w:shd w:val="clear" w:color="auto" w:fill="auto"/>
          </w:tcPr>
          <w:p w14:paraId="5E3358B0" w14:textId="77777777" w:rsidR="003D27C3" w:rsidRPr="003D27C3" w:rsidRDefault="003D27C3" w:rsidP="003D27C3">
            <w:pPr>
              <w:jc w:val="both"/>
              <w:rPr>
                <w:rFonts w:ascii="Arial" w:hAnsi="Arial" w:cs="Arial"/>
                <w:sz w:val="12"/>
                <w:szCs w:val="12"/>
              </w:rPr>
            </w:pPr>
          </w:p>
          <w:p w14:paraId="40850ECB" w14:textId="04A2881E" w:rsidR="003D27C3" w:rsidRPr="004220F1" w:rsidRDefault="003D27C3" w:rsidP="003D27C3">
            <w:pPr>
              <w:jc w:val="both"/>
              <w:rPr>
                <w:rFonts w:ascii="Arial" w:hAnsi="Arial" w:cs="Arial"/>
              </w:rPr>
            </w:pPr>
            <w:r w:rsidRPr="004220F1">
              <w:rPr>
                <w:rFonts w:ascii="Arial" w:hAnsi="Arial" w:cs="Arial"/>
              </w:rPr>
              <w:t>The focus of th</w:t>
            </w:r>
            <w:r>
              <w:rPr>
                <w:rFonts w:ascii="Arial" w:hAnsi="Arial" w:cs="Arial"/>
              </w:rPr>
              <w:t>e</w:t>
            </w:r>
            <w:r w:rsidRPr="004220F1">
              <w:rPr>
                <w:rFonts w:ascii="Arial" w:hAnsi="Arial" w:cs="Arial"/>
              </w:rPr>
              <w:t xml:space="preserve"> </w:t>
            </w:r>
            <w:r>
              <w:rPr>
                <w:rFonts w:ascii="Arial" w:hAnsi="Arial" w:cs="Arial"/>
              </w:rPr>
              <w:t xml:space="preserve">Council’s </w:t>
            </w:r>
            <w:r w:rsidRPr="004220F1">
              <w:rPr>
                <w:rFonts w:ascii="Arial" w:hAnsi="Arial" w:cs="Arial"/>
              </w:rPr>
              <w:t>bid</w:t>
            </w:r>
            <w:r>
              <w:rPr>
                <w:rFonts w:ascii="Arial" w:hAnsi="Arial" w:cs="Arial"/>
              </w:rPr>
              <w:t xml:space="preserve"> to the Government’s Levelling Up Fund, submitted this year</w:t>
            </w:r>
            <w:r w:rsidRPr="004220F1">
              <w:rPr>
                <w:rFonts w:ascii="Arial" w:hAnsi="Arial" w:cs="Arial"/>
              </w:rPr>
              <w:t xml:space="preserve"> </w:t>
            </w:r>
            <w:r>
              <w:rPr>
                <w:rFonts w:ascii="Arial" w:hAnsi="Arial" w:cs="Arial"/>
              </w:rPr>
              <w:t>i</w:t>
            </w:r>
            <w:r w:rsidRPr="004220F1">
              <w:rPr>
                <w:rFonts w:ascii="Arial" w:hAnsi="Arial" w:cs="Arial"/>
              </w:rPr>
              <w:t xml:space="preserve">s improving accessibility and inclusivity in the City Centre. Currently Chichester lacks an accessible public space for events in the </w:t>
            </w:r>
            <w:r w:rsidR="00633B5A">
              <w:rPr>
                <w:rFonts w:ascii="Arial" w:hAnsi="Arial" w:cs="Arial"/>
              </w:rPr>
              <w:t>city</w:t>
            </w:r>
            <w:r w:rsidRPr="004220F1">
              <w:rPr>
                <w:rFonts w:ascii="Arial" w:hAnsi="Arial" w:cs="Arial"/>
              </w:rPr>
              <w:t xml:space="preserve"> Centre. </w:t>
            </w:r>
            <w:r>
              <w:rPr>
                <w:rFonts w:ascii="Arial" w:hAnsi="Arial" w:cs="Arial"/>
              </w:rPr>
              <w:t xml:space="preserve">The bid proposes </w:t>
            </w:r>
            <w:r w:rsidRPr="004220F1">
              <w:rPr>
                <w:rFonts w:ascii="Arial" w:hAnsi="Arial" w:cs="Arial"/>
              </w:rPr>
              <w:t>creating a fully accessible step-free destination called Cathedral Square in the western part</w:t>
            </w:r>
            <w:r>
              <w:rPr>
                <w:rFonts w:ascii="Arial" w:hAnsi="Arial" w:cs="Arial"/>
              </w:rPr>
              <w:t>;</w:t>
            </w:r>
            <w:r w:rsidRPr="004220F1">
              <w:rPr>
                <w:rFonts w:ascii="Arial" w:hAnsi="Arial" w:cs="Arial"/>
              </w:rPr>
              <w:t xml:space="preserve"> an inclusive public event space </w:t>
            </w:r>
            <w:r>
              <w:rPr>
                <w:rFonts w:ascii="Arial" w:hAnsi="Arial" w:cs="Arial"/>
              </w:rPr>
              <w:t xml:space="preserve">that </w:t>
            </w:r>
            <w:r w:rsidRPr="004220F1">
              <w:rPr>
                <w:rFonts w:ascii="Arial" w:hAnsi="Arial" w:cs="Arial"/>
              </w:rPr>
              <w:t>w</w:t>
            </w:r>
            <w:r>
              <w:rPr>
                <w:rFonts w:ascii="Arial" w:hAnsi="Arial" w:cs="Arial"/>
              </w:rPr>
              <w:t>ould</w:t>
            </w:r>
            <w:r w:rsidRPr="004220F1">
              <w:rPr>
                <w:rFonts w:ascii="Arial" w:hAnsi="Arial" w:cs="Arial"/>
              </w:rPr>
              <w:t xml:space="preserve"> allow residents and visitors to experience and enjoy the city’s cultural offering. This space w</w:t>
            </w:r>
            <w:r>
              <w:rPr>
                <w:rFonts w:ascii="Arial" w:hAnsi="Arial" w:cs="Arial"/>
              </w:rPr>
              <w:t>ould</w:t>
            </w:r>
            <w:r w:rsidRPr="004220F1">
              <w:rPr>
                <w:rFonts w:ascii="Arial" w:hAnsi="Arial" w:cs="Arial"/>
              </w:rPr>
              <w:t xml:space="preserve"> remove physical barriers to those with mobility and visual impairments to allow for open access to the leisure offering within the city. Wider public realm improvements </w:t>
            </w:r>
            <w:r>
              <w:rPr>
                <w:rFonts w:ascii="Arial" w:hAnsi="Arial" w:cs="Arial"/>
              </w:rPr>
              <w:t>would</w:t>
            </w:r>
            <w:r w:rsidRPr="004220F1">
              <w:rPr>
                <w:rFonts w:ascii="Arial" w:hAnsi="Arial" w:cs="Arial"/>
              </w:rPr>
              <w:t xml:space="preserve"> continue this accessibility into the heart of the city </w:t>
            </w:r>
            <w:r>
              <w:rPr>
                <w:rFonts w:ascii="Arial" w:hAnsi="Arial" w:cs="Arial"/>
              </w:rPr>
              <w:t>c</w:t>
            </w:r>
            <w:r w:rsidRPr="004220F1">
              <w:rPr>
                <w:rFonts w:ascii="Arial" w:hAnsi="Arial" w:cs="Arial"/>
              </w:rPr>
              <w:t>entre, ensuring a safe and welcoming environment for al</w:t>
            </w:r>
            <w:r>
              <w:rPr>
                <w:rFonts w:ascii="Arial" w:hAnsi="Arial" w:cs="Arial"/>
              </w:rPr>
              <w:t>l</w:t>
            </w:r>
            <w:r w:rsidRPr="004220F1">
              <w:rPr>
                <w:rFonts w:ascii="Arial" w:hAnsi="Arial" w:cs="Arial"/>
              </w:rPr>
              <w:t xml:space="preserve">. </w:t>
            </w:r>
            <w:r>
              <w:rPr>
                <w:rFonts w:ascii="Arial" w:hAnsi="Arial" w:cs="Arial"/>
              </w:rPr>
              <w:t>The bid also proposes to renovate the p</w:t>
            </w:r>
            <w:r w:rsidRPr="004220F1">
              <w:rPr>
                <w:rFonts w:ascii="Arial" w:hAnsi="Arial" w:cs="Arial"/>
              </w:rPr>
              <w:t xml:space="preserve">ublic </w:t>
            </w:r>
            <w:r>
              <w:rPr>
                <w:rFonts w:ascii="Arial" w:hAnsi="Arial" w:cs="Arial"/>
              </w:rPr>
              <w:t>conveniences</w:t>
            </w:r>
            <w:r w:rsidRPr="004220F1">
              <w:rPr>
                <w:rFonts w:ascii="Arial" w:hAnsi="Arial" w:cs="Arial"/>
              </w:rPr>
              <w:t xml:space="preserve"> in Priory Park with fully accessible toilets. It is acknowledged that</w:t>
            </w:r>
            <w:r>
              <w:rPr>
                <w:rFonts w:ascii="Arial" w:hAnsi="Arial" w:cs="Arial"/>
              </w:rPr>
              <w:t>,</w:t>
            </w:r>
            <w:r w:rsidRPr="004220F1">
              <w:rPr>
                <w:rFonts w:ascii="Arial" w:hAnsi="Arial" w:cs="Arial"/>
              </w:rPr>
              <w:t xml:space="preserve"> while the current City Centre surface finish is compliant with maintenance guidelines, it does not create a fully accessible public realm, disadvantaging those with mobility and visual impairments. This is due to the nature of the materials used, stepped access and lack of wayfinding signage. Th</w:t>
            </w:r>
            <w:r>
              <w:rPr>
                <w:rFonts w:ascii="Arial" w:hAnsi="Arial" w:cs="Arial"/>
              </w:rPr>
              <w:t>e funding</w:t>
            </w:r>
            <w:r w:rsidRPr="004220F1">
              <w:rPr>
                <w:rFonts w:ascii="Arial" w:hAnsi="Arial" w:cs="Arial"/>
              </w:rPr>
              <w:t xml:space="preserve"> bid</w:t>
            </w:r>
            <w:r>
              <w:rPr>
                <w:rFonts w:ascii="Arial" w:hAnsi="Arial" w:cs="Arial"/>
              </w:rPr>
              <w:t xml:space="preserve"> proposes to address</w:t>
            </w:r>
            <w:r w:rsidRPr="004220F1">
              <w:rPr>
                <w:rFonts w:ascii="Arial" w:hAnsi="Arial" w:cs="Arial"/>
              </w:rPr>
              <w:t xml:space="preserve"> these issues and create an inclusive public realm for all. </w:t>
            </w:r>
          </w:p>
          <w:p w14:paraId="4B955FC8" w14:textId="77777777" w:rsidR="003D27C3" w:rsidRPr="003D27C3" w:rsidRDefault="003D27C3" w:rsidP="003D27C3">
            <w:pPr>
              <w:jc w:val="both"/>
              <w:rPr>
                <w:rFonts w:ascii="Arial" w:hAnsi="Arial" w:cs="Arial"/>
                <w:sz w:val="12"/>
                <w:szCs w:val="12"/>
              </w:rPr>
            </w:pPr>
          </w:p>
          <w:p w14:paraId="3C8853EC" w14:textId="0DB13FDE" w:rsidR="003D27C3" w:rsidRPr="004220F1" w:rsidRDefault="003D27C3" w:rsidP="003D27C3">
            <w:pPr>
              <w:jc w:val="both"/>
              <w:rPr>
                <w:rFonts w:ascii="Arial" w:hAnsi="Arial" w:cs="Arial"/>
              </w:rPr>
            </w:pPr>
            <w:r w:rsidRPr="004220F1">
              <w:rPr>
                <w:rFonts w:ascii="Arial" w:hAnsi="Arial" w:cs="Arial"/>
              </w:rPr>
              <w:t>Th</w:t>
            </w:r>
            <w:r>
              <w:rPr>
                <w:rFonts w:ascii="Arial" w:hAnsi="Arial" w:cs="Arial"/>
              </w:rPr>
              <w:t>e</w:t>
            </w:r>
            <w:r w:rsidRPr="004220F1">
              <w:rPr>
                <w:rFonts w:ascii="Arial" w:hAnsi="Arial" w:cs="Arial"/>
              </w:rPr>
              <w:t xml:space="preserve"> bid </w:t>
            </w:r>
            <w:r>
              <w:rPr>
                <w:rFonts w:ascii="Arial" w:hAnsi="Arial" w:cs="Arial"/>
              </w:rPr>
              <w:t xml:space="preserve">also proposes to provide </w:t>
            </w:r>
            <w:r w:rsidRPr="004220F1">
              <w:rPr>
                <w:rFonts w:ascii="Arial" w:hAnsi="Arial" w:cs="Arial"/>
              </w:rPr>
              <w:t>facilities to proactively improve gender inclusion within the city’s leisure facilities.</w:t>
            </w:r>
            <w:r>
              <w:rPr>
                <w:rFonts w:ascii="Arial" w:hAnsi="Arial" w:cs="Arial"/>
              </w:rPr>
              <w:t xml:space="preserve"> </w:t>
            </w:r>
            <w:r w:rsidRPr="004220F1">
              <w:rPr>
                <w:rFonts w:ascii="Arial" w:hAnsi="Arial" w:cs="Arial"/>
              </w:rPr>
              <w:t>The proposed project to redevelop sports pavilions within Priory Park will create a leading female cricket club</w:t>
            </w:r>
            <w:r>
              <w:rPr>
                <w:rFonts w:ascii="Arial" w:hAnsi="Arial" w:cs="Arial"/>
              </w:rPr>
              <w:t xml:space="preserve">; </w:t>
            </w:r>
            <w:r w:rsidRPr="004220F1">
              <w:rPr>
                <w:rFonts w:ascii="Arial" w:hAnsi="Arial" w:cs="Arial"/>
              </w:rPr>
              <w:t xml:space="preserve">a purpose-built, high quality, safe space to grow the city’s female participation in sport. </w:t>
            </w:r>
          </w:p>
          <w:p w14:paraId="55085D86" w14:textId="77777777" w:rsidR="003D27C3" w:rsidRPr="003D27C3" w:rsidRDefault="003D27C3" w:rsidP="003D27C3">
            <w:pPr>
              <w:jc w:val="both"/>
              <w:rPr>
                <w:rFonts w:ascii="Arial" w:hAnsi="Arial" w:cs="Arial"/>
                <w:sz w:val="12"/>
                <w:szCs w:val="12"/>
              </w:rPr>
            </w:pPr>
          </w:p>
          <w:p w14:paraId="55727F90" w14:textId="7A92BF20" w:rsidR="003D27C3" w:rsidRDefault="003D27C3" w:rsidP="003D27C3">
            <w:pPr>
              <w:jc w:val="both"/>
              <w:rPr>
                <w:rFonts w:ascii="Arial" w:hAnsi="Arial" w:cs="Arial"/>
              </w:rPr>
            </w:pPr>
            <w:r>
              <w:rPr>
                <w:rFonts w:ascii="Arial" w:hAnsi="Arial" w:cs="Arial"/>
              </w:rPr>
              <w:t xml:space="preserve">If the funding bid is successful, full equalities impact assessments will be carried out as projects develop </w:t>
            </w:r>
            <w:r w:rsidRPr="004220F1">
              <w:rPr>
                <w:rFonts w:ascii="Arial" w:hAnsi="Arial" w:cs="Arial"/>
              </w:rPr>
              <w:t xml:space="preserve">to ensure that no </w:t>
            </w:r>
            <w:r>
              <w:rPr>
                <w:rFonts w:ascii="Arial" w:hAnsi="Arial" w:cs="Arial"/>
              </w:rPr>
              <w:t xml:space="preserve">people with protected characteristics </w:t>
            </w:r>
            <w:r w:rsidRPr="004220F1">
              <w:rPr>
                <w:rFonts w:ascii="Arial" w:hAnsi="Arial" w:cs="Arial"/>
              </w:rPr>
              <w:t>are disadvantaged by the projects and ensure the schemes provide accessibility to all.</w:t>
            </w:r>
          </w:p>
          <w:p w14:paraId="33F09357" w14:textId="72DE4E65" w:rsidR="003D27C3" w:rsidRPr="003D27C3" w:rsidRDefault="003D27C3" w:rsidP="003D27C3">
            <w:pPr>
              <w:jc w:val="both"/>
              <w:rPr>
                <w:rFonts w:ascii="Arial" w:hAnsi="Arial" w:cs="Arial"/>
                <w:sz w:val="12"/>
                <w:szCs w:val="12"/>
              </w:rPr>
            </w:pPr>
          </w:p>
        </w:tc>
        <w:tc>
          <w:tcPr>
            <w:tcW w:w="1544" w:type="dxa"/>
            <w:shd w:val="clear" w:color="auto" w:fill="auto"/>
            <w:vAlign w:val="center"/>
          </w:tcPr>
          <w:p w14:paraId="2F5150BD" w14:textId="2E0C8AD3" w:rsidR="003D27C3" w:rsidRDefault="003D27C3" w:rsidP="003D27C3">
            <w:pPr>
              <w:jc w:val="center"/>
              <w:rPr>
                <w:rFonts w:ascii="Arial" w:hAnsi="Arial" w:cs="Arial"/>
                <w:color w:val="000000" w:themeColor="text1"/>
              </w:rPr>
            </w:pPr>
            <w:r w:rsidRPr="007646C3">
              <w:rPr>
                <w:rFonts w:ascii="Arial" w:hAnsi="Arial" w:cs="Arial"/>
                <w:color w:val="000000" w:themeColor="text1"/>
              </w:rPr>
              <w:t>Andy Buckley</w:t>
            </w:r>
          </w:p>
        </w:tc>
      </w:tr>
      <w:tr w:rsidR="003D27C3" w:rsidRPr="00570267" w14:paraId="57BB9982" w14:textId="77777777" w:rsidTr="00763D3D">
        <w:trPr>
          <w:jc w:val="center"/>
        </w:trPr>
        <w:tc>
          <w:tcPr>
            <w:tcW w:w="2284" w:type="dxa"/>
            <w:shd w:val="clear" w:color="auto" w:fill="auto"/>
            <w:vAlign w:val="center"/>
          </w:tcPr>
          <w:p w14:paraId="0C434462" w14:textId="7EB86374" w:rsidR="003D27C3" w:rsidRDefault="003D27C3" w:rsidP="003D27C3">
            <w:pPr>
              <w:rPr>
                <w:rFonts w:ascii="Arial" w:hAnsi="Arial" w:cs="Arial"/>
                <w:b/>
                <w:color w:val="000000" w:themeColor="text1"/>
              </w:rPr>
            </w:pPr>
            <w:r w:rsidRPr="00642145">
              <w:rPr>
                <w:rFonts w:ascii="Arial" w:hAnsi="Arial" w:cs="Arial"/>
                <w:b/>
                <w:color w:val="000000" w:themeColor="text1"/>
                <w:szCs w:val="24"/>
              </w:rPr>
              <w:t>Everyone Active</w:t>
            </w:r>
            <w:r>
              <w:rPr>
                <w:rFonts w:ascii="Arial" w:hAnsi="Arial" w:cs="Arial"/>
                <w:b/>
                <w:color w:val="000000" w:themeColor="text1"/>
                <w:szCs w:val="24"/>
              </w:rPr>
              <w:t xml:space="preserve"> – Access for People with Disabilities</w:t>
            </w:r>
          </w:p>
        </w:tc>
        <w:tc>
          <w:tcPr>
            <w:tcW w:w="11340" w:type="dxa"/>
            <w:shd w:val="clear" w:color="auto" w:fill="auto"/>
            <w:vAlign w:val="center"/>
          </w:tcPr>
          <w:p w14:paraId="4CDF997D" w14:textId="77777777" w:rsidR="003D27C3" w:rsidRPr="003D27C3" w:rsidRDefault="003D27C3" w:rsidP="003D27C3">
            <w:pPr>
              <w:jc w:val="both"/>
              <w:rPr>
                <w:rFonts w:ascii="Arial" w:hAnsi="Arial" w:cs="Arial"/>
                <w:sz w:val="12"/>
                <w:szCs w:val="12"/>
                <w:lang w:eastAsia="en-GB"/>
              </w:rPr>
            </w:pPr>
          </w:p>
          <w:p w14:paraId="3D1D6051" w14:textId="77777777" w:rsidR="003D27C3" w:rsidRDefault="003D27C3" w:rsidP="003D27C3">
            <w:pPr>
              <w:jc w:val="both"/>
              <w:rPr>
                <w:rFonts w:ascii="Arial" w:hAnsi="Arial" w:cs="Arial"/>
                <w:spacing w:val="-2"/>
              </w:rPr>
            </w:pPr>
            <w:r w:rsidRPr="001F287F">
              <w:rPr>
                <w:rFonts w:ascii="Arial" w:hAnsi="Arial" w:cs="Arial"/>
                <w:lang w:eastAsia="en-GB"/>
              </w:rPr>
              <w:t>All 3 leisure</w:t>
            </w:r>
            <w:r w:rsidRPr="002630AB">
              <w:rPr>
                <w:rFonts w:ascii="Arial" w:hAnsi="Arial" w:cs="Arial"/>
                <w:lang w:eastAsia="en-GB"/>
              </w:rPr>
              <w:t xml:space="preserve"> centres continue to hold Inclusive Fitness Initiative status which recognises improved accessibility for disabled people to use the gym and fitness equipment.</w:t>
            </w:r>
            <w:r>
              <w:rPr>
                <w:rFonts w:ascii="Arial" w:hAnsi="Arial" w:cs="Arial"/>
                <w:lang w:eastAsia="en-GB"/>
              </w:rPr>
              <w:t xml:space="preserve"> </w:t>
            </w:r>
            <w:r w:rsidRPr="00E374A2">
              <w:rPr>
                <w:rFonts w:ascii="Arial" w:hAnsi="Arial" w:cs="Arial"/>
              </w:rPr>
              <w:t xml:space="preserve">A new toning suite </w:t>
            </w:r>
            <w:r>
              <w:rPr>
                <w:rFonts w:ascii="Arial" w:hAnsi="Arial" w:cs="Arial"/>
              </w:rPr>
              <w:t>has been</w:t>
            </w:r>
            <w:r w:rsidRPr="00E374A2">
              <w:rPr>
                <w:rFonts w:ascii="Arial" w:hAnsi="Arial" w:cs="Arial"/>
              </w:rPr>
              <w:t xml:space="preserve"> introduced</w:t>
            </w:r>
            <w:r>
              <w:rPr>
                <w:rFonts w:ascii="Arial" w:hAnsi="Arial" w:cs="Arial"/>
              </w:rPr>
              <w:t xml:space="preserve">, </w:t>
            </w:r>
            <w:r w:rsidRPr="00E374A2">
              <w:rPr>
                <w:rStyle w:val="Strong"/>
                <w:rFonts w:ascii="Arial" w:hAnsi="Arial" w:cs="Arial"/>
                <w:b w:val="0"/>
                <w:bCs w:val="0"/>
                <w:spacing w:val="-2"/>
              </w:rPr>
              <w:t>provid</w:t>
            </w:r>
            <w:r>
              <w:rPr>
                <w:rStyle w:val="Strong"/>
                <w:rFonts w:ascii="Arial" w:hAnsi="Arial" w:cs="Arial"/>
                <w:b w:val="0"/>
                <w:bCs w:val="0"/>
                <w:spacing w:val="-2"/>
              </w:rPr>
              <w:t>ing</w:t>
            </w:r>
            <w:r w:rsidRPr="00E374A2">
              <w:rPr>
                <w:rStyle w:val="Strong"/>
                <w:rFonts w:ascii="Arial" w:hAnsi="Arial" w:cs="Arial"/>
                <w:b w:val="0"/>
                <w:bCs w:val="0"/>
                <w:spacing w:val="-2"/>
              </w:rPr>
              <w:t xml:space="preserve"> a social, non-intimidating environment that allows people to exercise at an intensity suitable for their health needs</w:t>
            </w:r>
            <w:r w:rsidRPr="00E374A2">
              <w:rPr>
                <w:rFonts w:ascii="Arial" w:hAnsi="Arial" w:cs="Arial"/>
                <w:b/>
                <w:bCs/>
                <w:spacing w:val="-2"/>
              </w:rPr>
              <w:t>.</w:t>
            </w:r>
            <w:r w:rsidRPr="00E374A2">
              <w:rPr>
                <w:rFonts w:ascii="Arial" w:hAnsi="Arial" w:cs="Arial"/>
                <w:spacing w:val="-2"/>
              </w:rPr>
              <w:t xml:space="preserve"> As people improve their fitness, strength, mobility, and joint stability using the Toning Chairs they can progress to the functional area</w:t>
            </w:r>
            <w:r>
              <w:rPr>
                <w:rFonts w:ascii="Arial" w:hAnsi="Arial" w:cs="Arial"/>
                <w:spacing w:val="-2"/>
              </w:rPr>
              <w:t xml:space="preserve">, which </w:t>
            </w:r>
            <w:r w:rsidRPr="00E374A2">
              <w:rPr>
                <w:rFonts w:ascii="Arial" w:hAnsi="Arial" w:cs="Arial"/>
                <w:spacing w:val="-2"/>
              </w:rPr>
              <w:t>focuses on balance, stability, coordination, proprioception, and controlled movement</w:t>
            </w:r>
            <w:r>
              <w:rPr>
                <w:rFonts w:ascii="Arial" w:hAnsi="Arial" w:cs="Arial"/>
                <w:spacing w:val="-2"/>
              </w:rPr>
              <w:t xml:space="preserve"> </w:t>
            </w:r>
            <w:r w:rsidRPr="00E374A2">
              <w:rPr>
                <w:rFonts w:ascii="Arial" w:hAnsi="Arial" w:cs="Arial"/>
                <w:spacing w:val="-2"/>
              </w:rPr>
              <w:t>allow</w:t>
            </w:r>
            <w:r>
              <w:rPr>
                <w:rFonts w:ascii="Arial" w:hAnsi="Arial" w:cs="Arial"/>
                <w:spacing w:val="-2"/>
              </w:rPr>
              <w:t>ing</w:t>
            </w:r>
            <w:r w:rsidRPr="00E374A2">
              <w:rPr>
                <w:rFonts w:ascii="Arial" w:hAnsi="Arial" w:cs="Arial"/>
                <w:spacing w:val="-2"/>
              </w:rPr>
              <w:t xml:space="preserve"> people to gain confidence and reduce their risk of falling.</w:t>
            </w:r>
          </w:p>
          <w:p w14:paraId="0BA30ACB" w14:textId="39103065" w:rsidR="003D27C3" w:rsidRPr="003D27C3" w:rsidRDefault="003D27C3" w:rsidP="003D27C3">
            <w:pPr>
              <w:jc w:val="both"/>
              <w:rPr>
                <w:rFonts w:ascii="Arial" w:hAnsi="Arial" w:cs="Arial"/>
                <w:color w:val="000000" w:themeColor="text1"/>
                <w:sz w:val="12"/>
                <w:szCs w:val="12"/>
                <w:lang w:eastAsia="en-GB"/>
              </w:rPr>
            </w:pPr>
          </w:p>
        </w:tc>
        <w:tc>
          <w:tcPr>
            <w:tcW w:w="1544" w:type="dxa"/>
            <w:shd w:val="clear" w:color="auto" w:fill="auto"/>
            <w:vAlign w:val="center"/>
          </w:tcPr>
          <w:p w14:paraId="08E1C127" w14:textId="741C3BAE" w:rsidR="003D27C3" w:rsidRDefault="003D27C3" w:rsidP="003D27C3">
            <w:pPr>
              <w:jc w:val="center"/>
              <w:rPr>
                <w:rFonts w:ascii="Arial" w:hAnsi="Arial" w:cs="Arial"/>
                <w:color w:val="000000" w:themeColor="text1"/>
              </w:rPr>
            </w:pPr>
            <w:r w:rsidRPr="00642145">
              <w:rPr>
                <w:rFonts w:ascii="Arial" w:hAnsi="Arial" w:cs="Arial"/>
                <w:color w:val="000000" w:themeColor="text1"/>
              </w:rPr>
              <w:t>Sa</w:t>
            </w:r>
            <w:r>
              <w:rPr>
                <w:rFonts w:ascii="Arial" w:hAnsi="Arial" w:cs="Arial"/>
                <w:color w:val="000000" w:themeColor="text1"/>
              </w:rPr>
              <w:t>rah Peyman</w:t>
            </w:r>
          </w:p>
        </w:tc>
      </w:tr>
      <w:tr w:rsidR="003D27C3" w:rsidRPr="00570267" w14:paraId="40DC1E4A" w14:textId="77777777" w:rsidTr="00763D3D">
        <w:trPr>
          <w:jc w:val="center"/>
        </w:trPr>
        <w:tc>
          <w:tcPr>
            <w:tcW w:w="2284" w:type="dxa"/>
            <w:shd w:val="clear" w:color="auto" w:fill="auto"/>
            <w:vAlign w:val="center"/>
          </w:tcPr>
          <w:p w14:paraId="49878A7B" w14:textId="627670F0" w:rsidR="003D27C3" w:rsidRPr="00642145" w:rsidRDefault="003D27C3" w:rsidP="003D27C3">
            <w:pPr>
              <w:rPr>
                <w:rFonts w:ascii="Arial" w:hAnsi="Arial" w:cs="Arial"/>
                <w:b/>
                <w:color w:val="000000" w:themeColor="text1"/>
                <w:szCs w:val="24"/>
              </w:rPr>
            </w:pPr>
            <w:r>
              <w:rPr>
                <w:rFonts w:ascii="Arial" w:hAnsi="Arial" w:cs="Arial"/>
                <w:b/>
                <w:color w:val="000000" w:themeColor="text1"/>
              </w:rPr>
              <w:lastRenderedPageBreak/>
              <w:t>Active for Health</w:t>
            </w:r>
          </w:p>
        </w:tc>
        <w:tc>
          <w:tcPr>
            <w:tcW w:w="11340" w:type="dxa"/>
            <w:shd w:val="clear" w:color="auto" w:fill="auto"/>
            <w:vAlign w:val="center"/>
          </w:tcPr>
          <w:p w14:paraId="75A087BF" w14:textId="77777777" w:rsidR="003D27C3" w:rsidRPr="003D27C3" w:rsidRDefault="003D27C3" w:rsidP="003D27C3">
            <w:pPr>
              <w:jc w:val="both"/>
              <w:rPr>
                <w:rFonts w:ascii="Arial" w:hAnsi="Arial" w:cs="Arial"/>
                <w:color w:val="000000" w:themeColor="text1"/>
                <w:sz w:val="10"/>
                <w:szCs w:val="10"/>
                <w:lang w:eastAsia="en-GB"/>
              </w:rPr>
            </w:pPr>
          </w:p>
          <w:p w14:paraId="74D789DD" w14:textId="7552695A" w:rsidR="003D27C3" w:rsidRDefault="003D27C3" w:rsidP="003D27C3">
            <w:pPr>
              <w:jc w:val="both"/>
              <w:rPr>
                <w:rFonts w:ascii="Arial" w:hAnsi="Arial" w:cs="Arial"/>
                <w:color w:val="000000" w:themeColor="text1"/>
                <w:lang w:eastAsia="en-GB"/>
              </w:rPr>
            </w:pPr>
            <w:r w:rsidRPr="00651B91">
              <w:rPr>
                <w:rFonts w:ascii="Arial" w:hAnsi="Arial" w:cs="Arial"/>
                <w:color w:val="000000" w:themeColor="text1"/>
                <w:lang w:eastAsia="en-GB"/>
              </w:rPr>
              <w:t>The Active for Health</w:t>
            </w:r>
            <w:r w:rsidRPr="005641A9">
              <w:rPr>
                <w:rFonts w:ascii="Arial" w:hAnsi="Arial" w:cs="Arial"/>
                <w:color w:val="000000" w:themeColor="text1"/>
                <w:lang w:eastAsia="en-GB"/>
              </w:rPr>
              <w:t xml:space="preserve"> scheme</w:t>
            </w:r>
            <w:r>
              <w:rPr>
                <w:rFonts w:ascii="Arial" w:hAnsi="Arial" w:cs="Arial"/>
                <w:color w:val="000000" w:themeColor="text1"/>
                <w:lang w:eastAsia="en-GB"/>
              </w:rPr>
              <w:t xml:space="preserve"> currently runs at all 3 leisure Centre sites to encourage </w:t>
            </w:r>
            <w:r w:rsidRPr="005008BC">
              <w:rPr>
                <w:rFonts w:ascii="Arial" w:hAnsi="Arial" w:cs="Arial"/>
                <w:color w:val="000000" w:themeColor="text1"/>
                <w:lang w:eastAsia="en-GB"/>
              </w:rPr>
              <w:t>activity</w:t>
            </w:r>
            <w:r>
              <w:rPr>
                <w:rFonts w:ascii="Arial" w:hAnsi="Arial" w:cs="Arial"/>
                <w:color w:val="000000" w:themeColor="text1"/>
                <w:lang w:eastAsia="en-GB"/>
              </w:rPr>
              <w:t xml:space="preserve"> tailored</w:t>
            </w:r>
            <w:r w:rsidRPr="005008BC">
              <w:rPr>
                <w:rFonts w:ascii="Arial" w:hAnsi="Arial" w:cs="Arial"/>
                <w:color w:val="000000" w:themeColor="text1"/>
                <w:lang w:eastAsia="en-GB"/>
              </w:rPr>
              <w:t xml:space="preserve"> to</w:t>
            </w:r>
            <w:r>
              <w:rPr>
                <w:rFonts w:ascii="Arial" w:hAnsi="Arial" w:cs="Arial"/>
                <w:color w:val="000000" w:themeColor="text1"/>
                <w:lang w:eastAsia="en-GB"/>
              </w:rPr>
              <w:t xml:space="preserve"> </w:t>
            </w:r>
            <w:r w:rsidRPr="005008BC">
              <w:rPr>
                <w:rFonts w:ascii="Arial" w:hAnsi="Arial" w:cs="Arial"/>
                <w:color w:val="000000" w:themeColor="text1"/>
                <w:lang w:eastAsia="en-GB"/>
              </w:rPr>
              <w:t>individual</w:t>
            </w:r>
            <w:r>
              <w:rPr>
                <w:rFonts w:ascii="Arial" w:hAnsi="Arial" w:cs="Arial"/>
                <w:color w:val="000000" w:themeColor="text1"/>
                <w:lang w:eastAsia="en-GB"/>
              </w:rPr>
              <w:t>s</w:t>
            </w:r>
            <w:r w:rsidRPr="005008BC">
              <w:rPr>
                <w:rFonts w:ascii="Arial" w:hAnsi="Arial" w:cs="Arial"/>
                <w:color w:val="000000" w:themeColor="text1"/>
                <w:lang w:eastAsia="en-GB"/>
              </w:rPr>
              <w:t xml:space="preserve"> who might otherwise find it difficult to take part</w:t>
            </w:r>
            <w:r>
              <w:rPr>
                <w:rFonts w:ascii="Arial" w:hAnsi="Arial" w:cs="Arial"/>
                <w:color w:val="000000" w:themeColor="text1"/>
                <w:lang w:eastAsia="en-GB"/>
              </w:rPr>
              <w:t>. Everyone Active</w:t>
            </w:r>
            <w:r w:rsidRPr="005008BC">
              <w:rPr>
                <w:rFonts w:ascii="Arial" w:hAnsi="Arial" w:cs="Arial"/>
                <w:color w:val="000000" w:themeColor="text1"/>
                <w:lang w:eastAsia="en-GB"/>
              </w:rPr>
              <w:t xml:space="preserve"> work closely with medical practitioners to offer this</w:t>
            </w:r>
            <w:r>
              <w:rPr>
                <w:rFonts w:ascii="Arial" w:hAnsi="Arial" w:cs="Arial"/>
                <w:color w:val="000000" w:themeColor="text1"/>
                <w:lang w:eastAsia="en-GB"/>
              </w:rPr>
              <w:t xml:space="preserve"> service. The Scheme offers: </w:t>
            </w:r>
          </w:p>
          <w:p w14:paraId="0BD0EBF5" w14:textId="77777777" w:rsidR="003D27C3" w:rsidRPr="00B862A7" w:rsidRDefault="003D27C3" w:rsidP="003D27C3">
            <w:pPr>
              <w:pStyle w:val="ListParagraph"/>
              <w:numPr>
                <w:ilvl w:val="0"/>
                <w:numId w:val="44"/>
              </w:numPr>
              <w:jc w:val="both"/>
              <w:rPr>
                <w:rFonts w:ascii="Arial" w:hAnsi="Arial" w:cs="Arial"/>
                <w:color w:val="000000" w:themeColor="text1"/>
                <w:lang w:eastAsia="en-GB"/>
              </w:rPr>
            </w:pPr>
            <w:r w:rsidRPr="00B862A7">
              <w:rPr>
                <w:rFonts w:ascii="Arial" w:hAnsi="Arial" w:cs="Arial"/>
              </w:rPr>
              <w:t>a ten-week gym activity programme</w:t>
            </w:r>
          </w:p>
          <w:p w14:paraId="68F8D577" w14:textId="77777777" w:rsidR="003D27C3" w:rsidRPr="00B862A7" w:rsidRDefault="003D27C3" w:rsidP="003D27C3">
            <w:pPr>
              <w:pStyle w:val="ListParagraph"/>
              <w:numPr>
                <w:ilvl w:val="0"/>
                <w:numId w:val="44"/>
              </w:numPr>
              <w:jc w:val="both"/>
              <w:rPr>
                <w:rFonts w:ascii="Arial" w:hAnsi="Arial" w:cs="Arial"/>
                <w:color w:val="000000" w:themeColor="text1"/>
                <w:lang w:eastAsia="en-GB"/>
              </w:rPr>
            </w:pPr>
            <w:r w:rsidRPr="00B862A7">
              <w:rPr>
                <w:rFonts w:ascii="Arial" w:hAnsi="Arial" w:cs="Arial"/>
              </w:rPr>
              <w:t>Cardiac Phase IV classes working very closely with the cardiac Rehab Team at St Richards Hospital</w:t>
            </w:r>
          </w:p>
          <w:p w14:paraId="2D2230AA" w14:textId="77777777" w:rsidR="003D27C3" w:rsidRPr="00B862A7" w:rsidRDefault="003D27C3" w:rsidP="003D27C3">
            <w:pPr>
              <w:pStyle w:val="ListParagraph"/>
              <w:numPr>
                <w:ilvl w:val="0"/>
                <w:numId w:val="44"/>
              </w:numPr>
              <w:jc w:val="both"/>
              <w:rPr>
                <w:rFonts w:ascii="Arial" w:hAnsi="Arial" w:cs="Arial"/>
                <w:color w:val="000000" w:themeColor="text1"/>
                <w:lang w:eastAsia="en-GB"/>
              </w:rPr>
            </w:pPr>
            <w:r w:rsidRPr="00B862A7">
              <w:rPr>
                <w:rFonts w:ascii="Arial" w:hAnsi="Arial" w:cs="Arial"/>
              </w:rPr>
              <w:t>structured GP/Cardiac follow-on classe</w:t>
            </w:r>
            <w:r>
              <w:rPr>
                <w:rFonts w:ascii="Arial" w:hAnsi="Arial" w:cs="Arial"/>
              </w:rPr>
              <w:t>s</w:t>
            </w:r>
          </w:p>
          <w:p w14:paraId="109948F8" w14:textId="77777777" w:rsidR="003D27C3" w:rsidRPr="00103739" w:rsidRDefault="003D27C3" w:rsidP="003D27C3">
            <w:pPr>
              <w:pStyle w:val="ListParagraph"/>
              <w:numPr>
                <w:ilvl w:val="0"/>
                <w:numId w:val="44"/>
              </w:numPr>
              <w:jc w:val="both"/>
              <w:rPr>
                <w:rFonts w:ascii="Arial" w:hAnsi="Arial" w:cs="Arial"/>
                <w:color w:val="000000" w:themeColor="text1"/>
                <w:lang w:eastAsia="en-GB"/>
              </w:rPr>
            </w:pPr>
            <w:r>
              <w:rPr>
                <w:rFonts w:ascii="Arial" w:hAnsi="Arial" w:cs="Arial"/>
              </w:rPr>
              <w:t>c</w:t>
            </w:r>
            <w:r w:rsidRPr="00B862A7">
              <w:rPr>
                <w:rFonts w:ascii="Arial" w:hAnsi="Arial" w:cs="Arial"/>
              </w:rPr>
              <w:t xml:space="preserve">lasses for anyone going through or having been through cancer treatment </w:t>
            </w:r>
            <w:r>
              <w:rPr>
                <w:rFonts w:ascii="Arial" w:hAnsi="Arial" w:cs="Arial"/>
              </w:rPr>
              <w:t>(</w:t>
            </w:r>
            <w:r w:rsidRPr="00B862A7">
              <w:rPr>
                <w:rFonts w:ascii="Arial" w:hAnsi="Arial" w:cs="Arial"/>
              </w:rPr>
              <w:t>reintroduced this year</w:t>
            </w:r>
            <w:r>
              <w:rPr>
                <w:rFonts w:ascii="Arial" w:hAnsi="Arial" w:cs="Arial"/>
              </w:rPr>
              <w:t>)</w:t>
            </w:r>
          </w:p>
          <w:p w14:paraId="3B1BDC6F" w14:textId="77777777" w:rsidR="003D27C3" w:rsidRPr="00603A0D" w:rsidRDefault="003D27C3" w:rsidP="003D27C3">
            <w:pPr>
              <w:pStyle w:val="ListParagraph"/>
              <w:numPr>
                <w:ilvl w:val="0"/>
                <w:numId w:val="44"/>
              </w:numPr>
              <w:jc w:val="both"/>
              <w:rPr>
                <w:rFonts w:ascii="Arial" w:hAnsi="Arial" w:cs="Arial"/>
                <w:color w:val="000000" w:themeColor="text1"/>
                <w:lang w:eastAsia="en-GB"/>
              </w:rPr>
            </w:pPr>
            <w:r w:rsidRPr="00103739">
              <w:rPr>
                <w:rFonts w:ascii="Arial" w:hAnsi="Arial" w:cs="Arial"/>
              </w:rPr>
              <w:t xml:space="preserve">pool-based sessions for those who are not keen swimmers in the teaching pool under supervision.  </w:t>
            </w:r>
          </w:p>
          <w:p w14:paraId="6FD85A09" w14:textId="2A849383" w:rsidR="003D27C3" w:rsidRPr="003D27C3" w:rsidRDefault="003D27C3" w:rsidP="003D27C3">
            <w:pPr>
              <w:pStyle w:val="ListParagraph"/>
              <w:jc w:val="both"/>
              <w:rPr>
                <w:rFonts w:ascii="Arial" w:hAnsi="Arial" w:cs="Arial"/>
                <w:color w:val="000000" w:themeColor="text1"/>
                <w:sz w:val="10"/>
                <w:szCs w:val="10"/>
                <w:lang w:eastAsia="en-GB"/>
              </w:rPr>
            </w:pPr>
          </w:p>
        </w:tc>
        <w:tc>
          <w:tcPr>
            <w:tcW w:w="1544" w:type="dxa"/>
            <w:shd w:val="clear" w:color="auto" w:fill="auto"/>
            <w:vAlign w:val="center"/>
          </w:tcPr>
          <w:p w14:paraId="5A0304CD" w14:textId="05E7E429" w:rsidR="003D27C3" w:rsidRPr="00642145"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570267" w14:paraId="536233E2" w14:textId="77777777" w:rsidTr="00763D3D">
        <w:trPr>
          <w:jc w:val="center"/>
        </w:trPr>
        <w:tc>
          <w:tcPr>
            <w:tcW w:w="2284" w:type="dxa"/>
            <w:shd w:val="clear" w:color="auto" w:fill="auto"/>
            <w:vAlign w:val="center"/>
          </w:tcPr>
          <w:p w14:paraId="7D698314" w14:textId="7AC5D438" w:rsidR="003D27C3" w:rsidRDefault="003D27C3" w:rsidP="003D27C3">
            <w:pPr>
              <w:rPr>
                <w:rFonts w:ascii="Arial" w:hAnsi="Arial" w:cs="Arial"/>
                <w:b/>
                <w:color w:val="000000" w:themeColor="text1"/>
              </w:rPr>
            </w:pPr>
            <w:r>
              <w:rPr>
                <w:rFonts w:ascii="Arial" w:hAnsi="Arial" w:cs="Arial"/>
                <w:b/>
                <w:color w:val="000000" w:themeColor="text1"/>
              </w:rPr>
              <w:t>Everyone Active - Community Inclusion Programme</w:t>
            </w:r>
          </w:p>
        </w:tc>
        <w:tc>
          <w:tcPr>
            <w:tcW w:w="11340" w:type="dxa"/>
            <w:shd w:val="clear" w:color="auto" w:fill="auto"/>
          </w:tcPr>
          <w:p w14:paraId="74F573FC" w14:textId="77777777" w:rsidR="003D27C3" w:rsidRPr="003D27C3" w:rsidRDefault="003D27C3" w:rsidP="003D27C3">
            <w:pPr>
              <w:jc w:val="both"/>
              <w:rPr>
                <w:rFonts w:ascii="Arial" w:hAnsi="Arial" w:cs="Arial"/>
                <w:sz w:val="10"/>
                <w:szCs w:val="10"/>
              </w:rPr>
            </w:pPr>
          </w:p>
          <w:p w14:paraId="5CAF1EFB" w14:textId="77777777" w:rsidR="003D27C3" w:rsidRDefault="003D27C3" w:rsidP="003D27C3">
            <w:pPr>
              <w:jc w:val="both"/>
              <w:rPr>
                <w:rFonts w:ascii="Arial" w:hAnsi="Arial" w:cs="Arial"/>
              </w:rPr>
            </w:pPr>
            <w:r>
              <w:rPr>
                <w:rFonts w:ascii="Arial" w:hAnsi="Arial" w:cs="Arial"/>
              </w:rPr>
              <w:t>As part of the community inclusion programme, twice weekly physical literacy sessions are provided to North Mundham Alternative Provision College for primary school children who have challenging behaviour needs. Monthly activity sessions are also provided for a local Foundation that uses sport and exercise to impact positively on the lives of vulnerable children and young people.</w:t>
            </w:r>
          </w:p>
          <w:p w14:paraId="53D6987D" w14:textId="076F8788" w:rsidR="003D27C3" w:rsidRPr="003D27C3" w:rsidRDefault="003D27C3" w:rsidP="003D27C3">
            <w:pPr>
              <w:jc w:val="both"/>
              <w:rPr>
                <w:rFonts w:ascii="Arial" w:hAnsi="Arial" w:cs="Arial"/>
                <w:sz w:val="10"/>
                <w:szCs w:val="10"/>
                <w:lang w:eastAsia="en-GB"/>
              </w:rPr>
            </w:pPr>
          </w:p>
        </w:tc>
        <w:tc>
          <w:tcPr>
            <w:tcW w:w="1544" w:type="dxa"/>
            <w:shd w:val="clear" w:color="auto" w:fill="auto"/>
            <w:vAlign w:val="center"/>
          </w:tcPr>
          <w:p w14:paraId="6AA4E7EC" w14:textId="78D76600" w:rsidR="003D27C3"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570267" w14:paraId="128E7F11" w14:textId="77777777" w:rsidTr="00763D3D">
        <w:trPr>
          <w:jc w:val="center"/>
        </w:trPr>
        <w:tc>
          <w:tcPr>
            <w:tcW w:w="2284" w:type="dxa"/>
            <w:shd w:val="clear" w:color="auto" w:fill="auto"/>
            <w:vAlign w:val="center"/>
          </w:tcPr>
          <w:p w14:paraId="0084AD97" w14:textId="4C9844AA" w:rsidR="003D27C3" w:rsidRDefault="003D27C3" w:rsidP="003D27C3">
            <w:pPr>
              <w:rPr>
                <w:rFonts w:ascii="Arial" w:hAnsi="Arial" w:cs="Arial"/>
                <w:b/>
                <w:color w:val="000000" w:themeColor="text1"/>
              </w:rPr>
            </w:pPr>
            <w:r>
              <w:rPr>
                <w:rFonts w:ascii="Arial" w:hAnsi="Arial" w:cs="Arial"/>
                <w:b/>
                <w:color w:val="000000" w:themeColor="text1"/>
              </w:rPr>
              <w:t>Everyone Active – Targeted Free or Discounted Membership</w:t>
            </w:r>
          </w:p>
        </w:tc>
        <w:tc>
          <w:tcPr>
            <w:tcW w:w="11340" w:type="dxa"/>
            <w:shd w:val="clear" w:color="auto" w:fill="auto"/>
            <w:vAlign w:val="center"/>
          </w:tcPr>
          <w:p w14:paraId="6E2F78A1" w14:textId="77777777" w:rsidR="003D27C3" w:rsidRPr="003D27C3" w:rsidRDefault="003D27C3" w:rsidP="003D27C3">
            <w:pPr>
              <w:rPr>
                <w:rFonts w:ascii="Arial" w:hAnsi="Arial" w:cs="Arial"/>
                <w:sz w:val="10"/>
                <w:szCs w:val="10"/>
              </w:rPr>
            </w:pPr>
          </w:p>
          <w:p w14:paraId="057AB353" w14:textId="45447453" w:rsidR="003D27C3" w:rsidRDefault="003D27C3" w:rsidP="003D27C3">
            <w:pPr>
              <w:rPr>
                <w:rFonts w:ascii="Arial" w:hAnsi="Arial" w:cs="Arial"/>
              </w:rPr>
            </w:pPr>
            <w:r>
              <w:rPr>
                <w:rFonts w:ascii="Arial" w:hAnsi="Arial" w:cs="Arial"/>
              </w:rPr>
              <w:t xml:space="preserve">Free membership has been provided to 15 families identified through referral partners, resulting in 60 people accessing the facilities regularly and contributing to improvement in their family unit’s health and wellbeing. </w:t>
            </w:r>
          </w:p>
          <w:p w14:paraId="4F3E272E" w14:textId="77777777" w:rsidR="003D27C3" w:rsidRPr="003D27C3" w:rsidRDefault="003D27C3" w:rsidP="003D27C3">
            <w:pPr>
              <w:rPr>
                <w:rFonts w:ascii="Arial" w:hAnsi="Arial" w:cs="Arial"/>
                <w:sz w:val="10"/>
                <w:szCs w:val="10"/>
              </w:rPr>
            </w:pPr>
          </w:p>
          <w:p w14:paraId="1E71FA1D" w14:textId="77777777" w:rsidR="003D27C3" w:rsidRDefault="003D27C3" w:rsidP="003D27C3">
            <w:pPr>
              <w:rPr>
                <w:rFonts w:ascii="Arial" w:hAnsi="Arial" w:cs="Arial"/>
              </w:rPr>
            </w:pPr>
            <w:r>
              <w:rPr>
                <w:rFonts w:ascii="Arial" w:hAnsi="Arial" w:cs="Arial"/>
              </w:rPr>
              <w:t xml:space="preserve">An enhanced level of provision was delivered to referred refugees who required a greater level of support. </w:t>
            </w:r>
          </w:p>
          <w:p w14:paraId="1594DB51" w14:textId="77777777" w:rsidR="003D27C3" w:rsidRPr="003D27C3" w:rsidRDefault="003D27C3" w:rsidP="003D27C3">
            <w:pPr>
              <w:rPr>
                <w:rFonts w:ascii="Arial" w:hAnsi="Arial" w:cs="Arial"/>
                <w:sz w:val="10"/>
                <w:szCs w:val="10"/>
              </w:rPr>
            </w:pPr>
          </w:p>
          <w:p w14:paraId="0ED72BC8" w14:textId="77777777" w:rsidR="003D27C3" w:rsidRDefault="003D27C3" w:rsidP="003D27C3">
            <w:pPr>
              <w:jc w:val="both"/>
              <w:rPr>
                <w:rFonts w:ascii="Arial" w:hAnsi="Arial" w:cs="Arial"/>
              </w:rPr>
            </w:pPr>
            <w:r>
              <w:rPr>
                <w:rFonts w:ascii="Arial" w:hAnsi="Arial" w:cs="Arial"/>
              </w:rPr>
              <w:t xml:space="preserve">Centres continue to offer free access for Looked After Children and their carers for some activities. Free access is also offered to other Carers, when attending with those they care for. Discounted rates are also available for Compass Card holders with disabilities. </w:t>
            </w:r>
          </w:p>
          <w:p w14:paraId="7D043C77" w14:textId="2E33A895" w:rsidR="003D27C3" w:rsidRPr="003D27C3" w:rsidRDefault="003D27C3" w:rsidP="003D27C3">
            <w:pPr>
              <w:jc w:val="both"/>
              <w:rPr>
                <w:rFonts w:ascii="Arial" w:hAnsi="Arial" w:cs="Arial"/>
                <w:sz w:val="10"/>
                <w:szCs w:val="10"/>
              </w:rPr>
            </w:pPr>
          </w:p>
        </w:tc>
        <w:tc>
          <w:tcPr>
            <w:tcW w:w="1544" w:type="dxa"/>
            <w:shd w:val="clear" w:color="auto" w:fill="auto"/>
            <w:vAlign w:val="center"/>
          </w:tcPr>
          <w:p w14:paraId="26908D6E" w14:textId="60F5302A" w:rsidR="003D27C3"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570267" w14:paraId="71735527" w14:textId="77777777" w:rsidTr="00763D3D">
        <w:trPr>
          <w:jc w:val="center"/>
        </w:trPr>
        <w:tc>
          <w:tcPr>
            <w:tcW w:w="2284" w:type="dxa"/>
            <w:shd w:val="clear" w:color="auto" w:fill="auto"/>
            <w:vAlign w:val="center"/>
          </w:tcPr>
          <w:p w14:paraId="173A6407" w14:textId="0C675168" w:rsidR="003D27C3" w:rsidRDefault="003D27C3" w:rsidP="003D27C3">
            <w:pPr>
              <w:rPr>
                <w:rFonts w:ascii="Arial" w:hAnsi="Arial" w:cs="Arial"/>
                <w:b/>
                <w:color w:val="000000" w:themeColor="text1"/>
              </w:rPr>
            </w:pPr>
            <w:r>
              <w:rPr>
                <w:rFonts w:ascii="Arial" w:hAnsi="Arial" w:cs="Arial"/>
                <w:b/>
                <w:color w:val="000000" w:themeColor="text1"/>
              </w:rPr>
              <w:t>Everyone Active – work with Sussex Police</w:t>
            </w:r>
          </w:p>
        </w:tc>
        <w:tc>
          <w:tcPr>
            <w:tcW w:w="11340" w:type="dxa"/>
            <w:shd w:val="clear" w:color="auto" w:fill="auto"/>
          </w:tcPr>
          <w:p w14:paraId="6645C376" w14:textId="77777777" w:rsidR="003D27C3" w:rsidRPr="003D27C3" w:rsidRDefault="003D27C3" w:rsidP="003D27C3">
            <w:pPr>
              <w:jc w:val="both"/>
              <w:rPr>
                <w:rFonts w:ascii="Arial" w:hAnsi="Arial" w:cs="Arial"/>
                <w:sz w:val="10"/>
                <w:szCs w:val="10"/>
                <w:lang w:eastAsia="en-GB"/>
              </w:rPr>
            </w:pPr>
          </w:p>
          <w:p w14:paraId="199C7D10" w14:textId="67D0DC76" w:rsidR="003D27C3" w:rsidRDefault="003D27C3" w:rsidP="003D27C3">
            <w:pPr>
              <w:jc w:val="both"/>
              <w:rPr>
                <w:rFonts w:ascii="Arial" w:hAnsi="Arial" w:cs="Arial"/>
                <w:lang w:eastAsia="en-GB"/>
              </w:rPr>
            </w:pPr>
            <w:r w:rsidRPr="002C4869">
              <w:rPr>
                <w:rFonts w:ascii="Arial" w:hAnsi="Arial" w:cs="Arial"/>
                <w:lang w:eastAsia="en-GB"/>
              </w:rPr>
              <w:t xml:space="preserve">Everyone Active is supporting Sussex Police in </w:t>
            </w:r>
            <w:r>
              <w:rPr>
                <w:rFonts w:ascii="Arial" w:hAnsi="Arial" w:cs="Arial"/>
                <w:lang w:eastAsia="en-GB"/>
              </w:rPr>
              <w:t xml:space="preserve">a </w:t>
            </w:r>
            <w:r w:rsidRPr="002C4869">
              <w:rPr>
                <w:rFonts w:ascii="Arial" w:hAnsi="Arial" w:cs="Arial"/>
                <w:lang w:eastAsia="en-GB"/>
              </w:rPr>
              <w:t xml:space="preserve">programme </w:t>
            </w:r>
            <w:r>
              <w:rPr>
                <w:rFonts w:ascii="Arial" w:hAnsi="Arial" w:cs="Arial"/>
                <w:lang w:eastAsia="en-GB"/>
              </w:rPr>
              <w:t>for c</w:t>
            </w:r>
            <w:r w:rsidRPr="002C4869">
              <w:rPr>
                <w:rFonts w:ascii="Arial" w:hAnsi="Arial" w:cs="Arial"/>
                <w:lang w:eastAsia="en-GB"/>
              </w:rPr>
              <w:t xml:space="preserve">hildren and </w:t>
            </w:r>
            <w:r>
              <w:rPr>
                <w:rFonts w:ascii="Arial" w:hAnsi="Arial" w:cs="Arial"/>
                <w:lang w:eastAsia="en-GB"/>
              </w:rPr>
              <w:t>y</w:t>
            </w:r>
            <w:r w:rsidRPr="002C4869">
              <w:rPr>
                <w:rFonts w:ascii="Arial" w:hAnsi="Arial" w:cs="Arial"/>
                <w:lang w:eastAsia="en-GB"/>
              </w:rPr>
              <w:t>ou</w:t>
            </w:r>
            <w:r>
              <w:rPr>
                <w:rFonts w:ascii="Arial" w:hAnsi="Arial" w:cs="Arial"/>
                <w:lang w:eastAsia="en-GB"/>
              </w:rPr>
              <w:t>ng people</w:t>
            </w:r>
            <w:r w:rsidRPr="002C4869">
              <w:rPr>
                <w:rFonts w:ascii="Arial" w:hAnsi="Arial" w:cs="Arial"/>
                <w:lang w:eastAsia="en-GB"/>
              </w:rPr>
              <w:t xml:space="preserve"> involved in </w:t>
            </w:r>
            <w:r>
              <w:rPr>
                <w:rFonts w:ascii="Arial" w:hAnsi="Arial" w:cs="Arial"/>
                <w:lang w:eastAsia="en-GB"/>
              </w:rPr>
              <w:t>a</w:t>
            </w:r>
            <w:r w:rsidRPr="002C4869">
              <w:rPr>
                <w:rFonts w:ascii="Arial" w:hAnsi="Arial" w:cs="Arial"/>
                <w:lang w:eastAsia="en-GB"/>
              </w:rPr>
              <w:t>nti-</w:t>
            </w:r>
            <w:r>
              <w:rPr>
                <w:rFonts w:ascii="Arial" w:hAnsi="Arial" w:cs="Arial"/>
                <w:lang w:eastAsia="en-GB"/>
              </w:rPr>
              <w:t>s</w:t>
            </w:r>
            <w:r w:rsidRPr="002C4869">
              <w:rPr>
                <w:rFonts w:ascii="Arial" w:hAnsi="Arial" w:cs="Arial"/>
                <w:lang w:eastAsia="en-GB"/>
              </w:rPr>
              <w:t xml:space="preserve">ocial </w:t>
            </w:r>
            <w:r>
              <w:rPr>
                <w:rFonts w:ascii="Arial" w:hAnsi="Arial" w:cs="Arial"/>
                <w:lang w:eastAsia="en-GB"/>
              </w:rPr>
              <w:t>b</w:t>
            </w:r>
            <w:r w:rsidRPr="002C4869">
              <w:rPr>
                <w:rFonts w:ascii="Arial" w:hAnsi="Arial" w:cs="Arial"/>
                <w:lang w:eastAsia="en-GB"/>
              </w:rPr>
              <w:t xml:space="preserve">ehaviour, low level </w:t>
            </w:r>
            <w:r>
              <w:rPr>
                <w:rFonts w:ascii="Arial" w:hAnsi="Arial" w:cs="Arial"/>
                <w:lang w:eastAsia="en-GB"/>
              </w:rPr>
              <w:t>c</w:t>
            </w:r>
            <w:r w:rsidRPr="002C4869">
              <w:rPr>
                <w:rFonts w:ascii="Arial" w:hAnsi="Arial" w:cs="Arial"/>
                <w:lang w:eastAsia="en-GB"/>
              </w:rPr>
              <w:t>riminality, or placing themselves in vulnerable situations.  You</w:t>
            </w:r>
            <w:r>
              <w:rPr>
                <w:rFonts w:ascii="Arial" w:hAnsi="Arial" w:cs="Arial"/>
                <w:lang w:eastAsia="en-GB"/>
              </w:rPr>
              <w:t>ng people</w:t>
            </w:r>
            <w:r w:rsidRPr="002C4869">
              <w:rPr>
                <w:rFonts w:ascii="Arial" w:hAnsi="Arial" w:cs="Arial"/>
                <w:lang w:eastAsia="en-GB"/>
              </w:rPr>
              <w:t xml:space="preserve"> aged between 11 and 18</w:t>
            </w:r>
            <w:r>
              <w:rPr>
                <w:rFonts w:ascii="Arial" w:hAnsi="Arial" w:cs="Arial"/>
                <w:lang w:eastAsia="en-GB"/>
              </w:rPr>
              <w:t xml:space="preserve"> </w:t>
            </w:r>
            <w:r w:rsidRPr="002C4869">
              <w:rPr>
                <w:rFonts w:ascii="Arial" w:hAnsi="Arial" w:cs="Arial"/>
                <w:lang w:eastAsia="en-GB"/>
              </w:rPr>
              <w:t xml:space="preserve">identified by Sussex Police and its partner agencies </w:t>
            </w:r>
            <w:r>
              <w:rPr>
                <w:rFonts w:ascii="Arial" w:hAnsi="Arial" w:cs="Arial"/>
                <w:lang w:eastAsia="en-GB"/>
              </w:rPr>
              <w:t xml:space="preserve">are </w:t>
            </w:r>
            <w:r w:rsidRPr="002C4869">
              <w:rPr>
                <w:rFonts w:ascii="Arial" w:hAnsi="Arial" w:cs="Arial"/>
                <w:lang w:eastAsia="en-GB"/>
              </w:rPr>
              <w:t xml:space="preserve">assessed through the ‘early intervention risk screening matrix.’ </w:t>
            </w:r>
            <w:r>
              <w:rPr>
                <w:rFonts w:ascii="Arial" w:hAnsi="Arial" w:cs="Arial"/>
                <w:lang w:eastAsia="en-GB"/>
              </w:rPr>
              <w:t>I</w:t>
            </w:r>
            <w:r w:rsidRPr="002C4869">
              <w:rPr>
                <w:rFonts w:ascii="Arial" w:hAnsi="Arial" w:cs="Arial"/>
                <w:lang w:eastAsia="en-GB"/>
              </w:rPr>
              <w:t>ndividuals identify</w:t>
            </w:r>
            <w:r>
              <w:rPr>
                <w:rFonts w:ascii="Arial" w:hAnsi="Arial" w:cs="Arial"/>
                <w:lang w:eastAsia="en-GB"/>
              </w:rPr>
              <w:t>ing</w:t>
            </w:r>
            <w:r w:rsidRPr="002C4869">
              <w:rPr>
                <w:rFonts w:ascii="Arial" w:hAnsi="Arial" w:cs="Arial"/>
                <w:lang w:eastAsia="en-GB"/>
              </w:rPr>
              <w:t xml:space="preserve"> physical activity as a priority interest will be referred</w:t>
            </w:r>
            <w:r>
              <w:rPr>
                <w:rFonts w:ascii="Arial" w:hAnsi="Arial" w:cs="Arial"/>
                <w:lang w:eastAsia="en-GB"/>
              </w:rPr>
              <w:t xml:space="preserve">, </w:t>
            </w:r>
            <w:r w:rsidRPr="002C4869">
              <w:rPr>
                <w:rFonts w:ascii="Arial" w:hAnsi="Arial" w:cs="Arial"/>
                <w:lang w:eastAsia="en-GB"/>
              </w:rPr>
              <w:t xml:space="preserve">given access to the leisure centre </w:t>
            </w:r>
            <w:r w:rsidR="00633B5A" w:rsidRPr="002C4869">
              <w:rPr>
                <w:rFonts w:ascii="Arial" w:hAnsi="Arial" w:cs="Arial"/>
                <w:lang w:eastAsia="en-GB"/>
              </w:rPr>
              <w:t>facilities,</w:t>
            </w:r>
            <w:r>
              <w:rPr>
                <w:rFonts w:ascii="Arial" w:hAnsi="Arial" w:cs="Arial"/>
                <w:lang w:eastAsia="en-GB"/>
              </w:rPr>
              <w:t xml:space="preserve"> </w:t>
            </w:r>
            <w:r w:rsidRPr="002C4869">
              <w:rPr>
                <w:rFonts w:ascii="Arial" w:hAnsi="Arial" w:cs="Arial"/>
                <w:lang w:eastAsia="en-GB"/>
              </w:rPr>
              <w:t>and support</w:t>
            </w:r>
            <w:r>
              <w:rPr>
                <w:rFonts w:ascii="Arial" w:hAnsi="Arial" w:cs="Arial"/>
                <w:lang w:eastAsia="en-GB"/>
              </w:rPr>
              <w:t>ed</w:t>
            </w:r>
            <w:r w:rsidRPr="002C4869">
              <w:rPr>
                <w:rFonts w:ascii="Arial" w:hAnsi="Arial" w:cs="Arial"/>
                <w:lang w:eastAsia="en-GB"/>
              </w:rPr>
              <w:t xml:space="preserve"> to make best use of them.</w:t>
            </w:r>
          </w:p>
          <w:p w14:paraId="23768969" w14:textId="77777777" w:rsidR="003D27C3" w:rsidRPr="003D27C3" w:rsidRDefault="003D27C3" w:rsidP="003D27C3">
            <w:pPr>
              <w:jc w:val="both"/>
              <w:rPr>
                <w:rFonts w:ascii="Arial" w:hAnsi="Arial" w:cs="Arial"/>
                <w:sz w:val="10"/>
                <w:szCs w:val="10"/>
                <w:lang w:eastAsia="en-GB"/>
              </w:rPr>
            </w:pPr>
          </w:p>
          <w:p w14:paraId="4A4E9BDB" w14:textId="51E01FE9" w:rsidR="003D27C3" w:rsidRDefault="003D27C3" w:rsidP="003D27C3">
            <w:pPr>
              <w:jc w:val="both"/>
              <w:rPr>
                <w:rFonts w:ascii="Arial" w:hAnsi="Arial" w:cs="Arial"/>
                <w:lang w:eastAsia="en-GB"/>
              </w:rPr>
            </w:pPr>
            <w:r>
              <w:rPr>
                <w:rFonts w:ascii="Arial" w:hAnsi="Arial" w:cs="Arial"/>
                <w:lang w:eastAsia="en-GB"/>
              </w:rPr>
              <w:t>W</w:t>
            </w:r>
            <w:r w:rsidRPr="002C4869">
              <w:rPr>
                <w:rFonts w:ascii="Arial" w:hAnsi="Arial" w:cs="Arial"/>
                <w:lang w:eastAsia="en-GB"/>
              </w:rPr>
              <w:t>eekly bootcamps</w:t>
            </w:r>
            <w:r>
              <w:rPr>
                <w:rFonts w:ascii="Arial" w:hAnsi="Arial" w:cs="Arial"/>
                <w:lang w:eastAsia="en-GB"/>
              </w:rPr>
              <w:t xml:space="preserve"> have been provided</w:t>
            </w:r>
            <w:r w:rsidRPr="002C4869">
              <w:rPr>
                <w:rFonts w:ascii="Arial" w:hAnsi="Arial" w:cs="Arial"/>
                <w:lang w:eastAsia="en-GB"/>
              </w:rPr>
              <w:t xml:space="preserve"> for young people</w:t>
            </w:r>
            <w:r>
              <w:rPr>
                <w:rFonts w:ascii="Arial" w:hAnsi="Arial" w:cs="Arial"/>
                <w:lang w:eastAsia="en-GB"/>
              </w:rPr>
              <w:t xml:space="preserve"> who have come </w:t>
            </w:r>
            <w:r w:rsidRPr="002C4869">
              <w:rPr>
                <w:rFonts w:ascii="Arial" w:hAnsi="Arial" w:cs="Arial"/>
                <w:lang w:eastAsia="en-GB"/>
              </w:rPr>
              <w:t>to the attention of Sussex Police. A programme is being delivered in Swanfield (Chichester East), with future programmes intended for</w:t>
            </w:r>
            <w:r>
              <w:rPr>
                <w:rFonts w:ascii="Arial" w:hAnsi="Arial" w:cs="Arial"/>
                <w:lang w:eastAsia="en-GB"/>
              </w:rPr>
              <w:t xml:space="preserve"> other identified areas. </w:t>
            </w:r>
            <w:r w:rsidRPr="002C4869">
              <w:rPr>
                <w:rFonts w:ascii="Arial" w:hAnsi="Arial" w:cs="Arial"/>
                <w:lang w:eastAsia="en-GB"/>
              </w:rPr>
              <w:t xml:space="preserve">This is being delivered in </w:t>
            </w:r>
            <w:r>
              <w:rPr>
                <w:rFonts w:ascii="Arial" w:hAnsi="Arial" w:cs="Arial"/>
                <w:lang w:eastAsia="en-GB"/>
              </w:rPr>
              <w:t>p</w:t>
            </w:r>
            <w:r w:rsidRPr="002C4869">
              <w:rPr>
                <w:rFonts w:ascii="Arial" w:hAnsi="Arial" w:cs="Arial"/>
                <w:lang w:eastAsia="en-GB"/>
              </w:rPr>
              <w:t xml:space="preserve">artnership with local </w:t>
            </w:r>
            <w:r>
              <w:rPr>
                <w:rFonts w:ascii="Arial" w:hAnsi="Arial" w:cs="Arial"/>
                <w:lang w:eastAsia="en-GB"/>
              </w:rPr>
              <w:t>Registered Providers</w:t>
            </w:r>
            <w:r w:rsidRPr="002C4869">
              <w:rPr>
                <w:rFonts w:ascii="Arial" w:hAnsi="Arial" w:cs="Arial"/>
                <w:lang w:eastAsia="en-GB"/>
              </w:rPr>
              <w:t xml:space="preserve"> and the Community Safety Team</w:t>
            </w:r>
            <w:r>
              <w:rPr>
                <w:rFonts w:ascii="Arial" w:hAnsi="Arial" w:cs="Arial"/>
                <w:lang w:eastAsia="en-GB"/>
              </w:rPr>
              <w:t>. O</w:t>
            </w:r>
            <w:r w:rsidRPr="002C4869">
              <w:rPr>
                <w:rFonts w:ascii="Arial" w:hAnsi="Arial" w:cs="Arial"/>
                <w:lang w:eastAsia="en-GB"/>
              </w:rPr>
              <w:t xml:space="preserve">pportunities </w:t>
            </w:r>
            <w:r>
              <w:rPr>
                <w:rFonts w:ascii="Arial" w:hAnsi="Arial" w:cs="Arial"/>
                <w:lang w:eastAsia="en-GB"/>
              </w:rPr>
              <w:t xml:space="preserve">are </w:t>
            </w:r>
            <w:r w:rsidRPr="002C4869">
              <w:rPr>
                <w:rFonts w:ascii="Arial" w:hAnsi="Arial" w:cs="Arial"/>
                <w:lang w:eastAsia="en-GB"/>
              </w:rPr>
              <w:t xml:space="preserve">in place for individuals requiring additional support (e.g., CV writing training, pathways into apprenticeships). </w:t>
            </w:r>
            <w:r>
              <w:rPr>
                <w:rFonts w:ascii="Arial" w:hAnsi="Arial" w:cs="Arial"/>
                <w:lang w:eastAsia="en-GB"/>
              </w:rPr>
              <w:t>T</w:t>
            </w:r>
            <w:r w:rsidRPr="002C4869">
              <w:rPr>
                <w:rFonts w:ascii="Arial" w:hAnsi="Arial" w:cs="Arial"/>
                <w:lang w:eastAsia="en-GB"/>
              </w:rPr>
              <w:t xml:space="preserve">he sessions focus on developing </w:t>
            </w:r>
            <w:r>
              <w:rPr>
                <w:rFonts w:ascii="Arial" w:hAnsi="Arial" w:cs="Arial"/>
                <w:lang w:eastAsia="en-GB"/>
              </w:rPr>
              <w:t xml:space="preserve">participants’ </w:t>
            </w:r>
            <w:r w:rsidRPr="002C4869">
              <w:rPr>
                <w:rFonts w:ascii="Arial" w:hAnsi="Arial" w:cs="Arial"/>
                <w:lang w:eastAsia="en-GB"/>
              </w:rPr>
              <w:t>confidence and self-worth</w:t>
            </w:r>
            <w:r>
              <w:rPr>
                <w:rFonts w:ascii="Arial" w:hAnsi="Arial" w:cs="Arial"/>
                <w:lang w:eastAsia="en-GB"/>
              </w:rPr>
              <w:t xml:space="preserve"> </w:t>
            </w:r>
            <w:r w:rsidRPr="002C4869">
              <w:rPr>
                <w:rFonts w:ascii="Arial" w:hAnsi="Arial" w:cs="Arial"/>
                <w:lang w:eastAsia="en-GB"/>
              </w:rPr>
              <w:t xml:space="preserve">to help create more resilient and connected neighbourhoods and tackle anti-social behaviour. </w:t>
            </w:r>
          </w:p>
          <w:p w14:paraId="361C27A7" w14:textId="1D686DF2" w:rsidR="003D27C3" w:rsidRPr="003D27C3" w:rsidRDefault="003D27C3" w:rsidP="003D27C3">
            <w:pPr>
              <w:jc w:val="both"/>
              <w:rPr>
                <w:rFonts w:ascii="Arial" w:hAnsi="Arial" w:cs="Arial"/>
                <w:sz w:val="8"/>
                <w:szCs w:val="8"/>
                <w:lang w:eastAsia="en-GB"/>
              </w:rPr>
            </w:pPr>
          </w:p>
        </w:tc>
        <w:tc>
          <w:tcPr>
            <w:tcW w:w="1544" w:type="dxa"/>
            <w:shd w:val="clear" w:color="auto" w:fill="auto"/>
            <w:vAlign w:val="center"/>
          </w:tcPr>
          <w:p w14:paraId="7129F39A" w14:textId="31975A4F" w:rsidR="003D27C3"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570267" w14:paraId="6B994578" w14:textId="77777777" w:rsidTr="0086682F">
        <w:trPr>
          <w:jc w:val="center"/>
        </w:trPr>
        <w:tc>
          <w:tcPr>
            <w:tcW w:w="2284" w:type="dxa"/>
            <w:shd w:val="clear" w:color="auto" w:fill="auto"/>
            <w:vAlign w:val="center"/>
          </w:tcPr>
          <w:p w14:paraId="5358C1F7" w14:textId="19CD83AB" w:rsidR="003D27C3" w:rsidRDefault="003D27C3" w:rsidP="003D27C3">
            <w:pPr>
              <w:rPr>
                <w:rFonts w:ascii="Arial" w:hAnsi="Arial" w:cs="Arial"/>
                <w:b/>
                <w:color w:val="000000" w:themeColor="text1"/>
              </w:rPr>
            </w:pPr>
            <w:r>
              <w:rPr>
                <w:rFonts w:ascii="Arial" w:hAnsi="Arial" w:cs="Arial"/>
                <w:b/>
                <w:color w:val="000000" w:themeColor="text1"/>
              </w:rPr>
              <w:lastRenderedPageBreak/>
              <w:t>Physical Activity Support Programme</w:t>
            </w:r>
          </w:p>
        </w:tc>
        <w:tc>
          <w:tcPr>
            <w:tcW w:w="11340" w:type="dxa"/>
            <w:shd w:val="clear" w:color="auto" w:fill="auto"/>
            <w:vAlign w:val="center"/>
          </w:tcPr>
          <w:p w14:paraId="7C40FF20" w14:textId="77777777" w:rsidR="003D27C3" w:rsidRPr="003D27C3" w:rsidRDefault="003D27C3" w:rsidP="003D27C3">
            <w:pPr>
              <w:jc w:val="both"/>
              <w:rPr>
                <w:rFonts w:ascii="Arial" w:hAnsi="Arial" w:cs="Arial"/>
                <w:sz w:val="8"/>
                <w:szCs w:val="8"/>
                <w:lang w:eastAsia="en-GB"/>
              </w:rPr>
            </w:pPr>
          </w:p>
          <w:p w14:paraId="64885DD1" w14:textId="77777777" w:rsidR="003D27C3" w:rsidRDefault="003D27C3" w:rsidP="003D27C3">
            <w:pPr>
              <w:jc w:val="both"/>
              <w:rPr>
                <w:rFonts w:ascii="Arial" w:hAnsi="Arial" w:cs="Arial"/>
                <w:lang w:eastAsia="en-GB"/>
              </w:rPr>
            </w:pPr>
            <w:r w:rsidRPr="002C4869">
              <w:rPr>
                <w:rFonts w:ascii="Arial" w:hAnsi="Arial" w:cs="Arial"/>
                <w:lang w:eastAsia="en-GB"/>
              </w:rPr>
              <w:t xml:space="preserve">A Physical Activity Support programme </w:t>
            </w:r>
            <w:r>
              <w:rPr>
                <w:rFonts w:ascii="Arial" w:hAnsi="Arial" w:cs="Arial"/>
                <w:lang w:eastAsia="en-GB"/>
              </w:rPr>
              <w:t xml:space="preserve">has been implemented </w:t>
            </w:r>
            <w:r w:rsidRPr="002C4869">
              <w:rPr>
                <w:rFonts w:ascii="Arial" w:hAnsi="Arial" w:cs="Arial"/>
                <w:lang w:eastAsia="en-GB"/>
              </w:rPr>
              <w:t xml:space="preserve">for </w:t>
            </w:r>
            <w:r>
              <w:rPr>
                <w:rFonts w:ascii="Arial" w:hAnsi="Arial" w:cs="Arial"/>
                <w:lang w:eastAsia="en-GB"/>
              </w:rPr>
              <w:t xml:space="preserve">those experiencing </w:t>
            </w:r>
            <w:r w:rsidRPr="002C4869">
              <w:rPr>
                <w:rFonts w:ascii="Arial" w:hAnsi="Arial" w:cs="Arial"/>
                <w:lang w:eastAsia="en-GB"/>
              </w:rPr>
              <w:t>homeless</w:t>
            </w:r>
            <w:r>
              <w:rPr>
                <w:rFonts w:ascii="Arial" w:hAnsi="Arial" w:cs="Arial"/>
                <w:lang w:eastAsia="en-GB"/>
              </w:rPr>
              <w:t xml:space="preserve">ness </w:t>
            </w:r>
            <w:r w:rsidRPr="002C4869">
              <w:rPr>
                <w:rFonts w:ascii="Arial" w:hAnsi="Arial" w:cs="Arial"/>
                <w:lang w:eastAsia="en-GB"/>
              </w:rPr>
              <w:t xml:space="preserve">referred by the Rough Sleeper Co-ordinator, </w:t>
            </w:r>
            <w:r>
              <w:rPr>
                <w:rFonts w:ascii="Arial" w:hAnsi="Arial" w:cs="Arial"/>
                <w:lang w:eastAsia="en-GB"/>
              </w:rPr>
              <w:t xml:space="preserve">‘Change, Grow, Live’, </w:t>
            </w:r>
            <w:r w:rsidRPr="002C4869">
              <w:rPr>
                <w:rFonts w:ascii="Arial" w:hAnsi="Arial" w:cs="Arial"/>
                <w:lang w:eastAsia="en-GB"/>
              </w:rPr>
              <w:t>Stonepillow</w:t>
            </w:r>
            <w:r>
              <w:rPr>
                <w:rFonts w:ascii="Arial" w:hAnsi="Arial" w:cs="Arial"/>
                <w:lang w:eastAsia="en-GB"/>
              </w:rPr>
              <w:t xml:space="preserve"> and other key stakeholders</w:t>
            </w:r>
            <w:r w:rsidRPr="002C4869">
              <w:rPr>
                <w:rFonts w:ascii="Arial" w:hAnsi="Arial" w:cs="Arial"/>
                <w:lang w:eastAsia="en-GB"/>
              </w:rPr>
              <w:t>. We are working in partnershi</w:t>
            </w:r>
            <w:r>
              <w:rPr>
                <w:rFonts w:ascii="Arial" w:hAnsi="Arial" w:cs="Arial"/>
                <w:lang w:eastAsia="en-GB"/>
              </w:rPr>
              <w:t xml:space="preserve">p </w:t>
            </w:r>
            <w:r w:rsidRPr="002C4869">
              <w:rPr>
                <w:rFonts w:ascii="Arial" w:hAnsi="Arial" w:cs="Arial"/>
                <w:lang w:eastAsia="en-GB"/>
              </w:rPr>
              <w:t xml:space="preserve">to create positive </w:t>
            </w:r>
            <w:r>
              <w:rPr>
                <w:rFonts w:ascii="Arial" w:hAnsi="Arial" w:cs="Arial"/>
                <w:lang w:eastAsia="en-GB"/>
              </w:rPr>
              <w:t xml:space="preserve">physical activity </w:t>
            </w:r>
            <w:r w:rsidRPr="002C4869">
              <w:rPr>
                <w:rFonts w:ascii="Arial" w:hAnsi="Arial" w:cs="Arial"/>
                <w:lang w:eastAsia="en-GB"/>
              </w:rPr>
              <w:t>experiences for vulnerable adults that have felt excluded from these opportunities bu</w:t>
            </w:r>
            <w:r>
              <w:rPr>
                <w:rFonts w:ascii="Arial" w:hAnsi="Arial" w:cs="Arial"/>
                <w:lang w:eastAsia="en-GB"/>
              </w:rPr>
              <w:t xml:space="preserve">t </w:t>
            </w:r>
            <w:r w:rsidRPr="002C4869">
              <w:rPr>
                <w:rFonts w:ascii="Arial" w:hAnsi="Arial" w:cs="Arial"/>
                <w:lang w:eastAsia="en-GB"/>
              </w:rPr>
              <w:t xml:space="preserve">benefit significantly from improvements in physical and mental health. As well as laying the foundations for a long and healthy life, the intervention will help participants reconnect with their communities and </w:t>
            </w:r>
            <w:r>
              <w:rPr>
                <w:rFonts w:ascii="Arial" w:hAnsi="Arial" w:cs="Arial"/>
                <w:lang w:eastAsia="en-GB"/>
              </w:rPr>
              <w:t xml:space="preserve">provide </w:t>
            </w:r>
            <w:r w:rsidRPr="002C4869">
              <w:rPr>
                <w:rFonts w:ascii="Arial" w:hAnsi="Arial" w:cs="Arial"/>
                <w:lang w:eastAsia="en-GB"/>
              </w:rPr>
              <w:t>pathways into additional support (apprenticeship schemes, further qualifications)</w:t>
            </w:r>
            <w:r>
              <w:rPr>
                <w:rFonts w:ascii="Arial" w:hAnsi="Arial" w:cs="Arial"/>
                <w:lang w:eastAsia="en-GB"/>
              </w:rPr>
              <w:t>.</w:t>
            </w:r>
          </w:p>
          <w:p w14:paraId="0F161087" w14:textId="77777777" w:rsidR="003D27C3" w:rsidRPr="003D27C3" w:rsidRDefault="003D27C3" w:rsidP="003D27C3">
            <w:pPr>
              <w:jc w:val="both"/>
              <w:rPr>
                <w:rFonts w:ascii="Arial" w:hAnsi="Arial" w:cs="Arial"/>
                <w:sz w:val="8"/>
                <w:szCs w:val="8"/>
                <w:lang w:eastAsia="en-GB"/>
              </w:rPr>
            </w:pPr>
          </w:p>
        </w:tc>
        <w:tc>
          <w:tcPr>
            <w:tcW w:w="1544" w:type="dxa"/>
            <w:shd w:val="clear" w:color="auto" w:fill="auto"/>
            <w:vAlign w:val="center"/>
          </w:tcPr>
          <w:p w14:paraId="5C84BED1" w14:textId="5E840A0B" w:rsidR="003D27C3"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570267" w14:paraId="0C55F68F" w14:textId="77777777" w:rsidTr="00763D3D">
        <w:trPr>
          <w:jc w:val="center"/>
        </w:trPr>
        <w:tc>
          <w:tcPr>
            <w:tcW w:w="2284" w:type="dxa"/>
            <w:shd w:val="clear" w:color="auto" w:fill="auto"/>
            <w:vAlign w:val="center"/>
          </w:tcPr>
          <w:p w14:paraId="19EEF424" w14:textId="4116B574" w:rsidR="003D27C3" w:rsidRDefault="003D27C3" w:rsidP="003D27C3">
            <w:pPr>
              <w:rPr>
                <w:rFonts w:ascii="Arial" w:hAnsi="Arial" w:cs="Arial"/>
                <w:b/>
                <w:color w:val="000000" w:themeColor="text1"/>
              </w:rPr>
            </w:pPr>
            <w:r>
              <w:rPr>
                <w:rFonts w:ascii="Arial" w:hAnsi="Arial" w:cs="Arial"/>
                <w:b/>
                <w:color w:val="000000" w:themeColor="text1"/>
              </w:rPr>
              <w:t>Modern Slavery</w:t>
            </w:r>
          </w:p>
        </w:tc>
        <w:tc>
          <w:tcPr>
            <w:tcW w:w="11340" w:type="dxa"/>
            <w:shd w:val="clear" w:color="auto" w:fill="auto"/>
          </w:tcPr>
          <w:p w14:paraId="526720D1" w14:textId="77777777" w:rsidR="003D27C3" w:rsidRPr="003D27C3" w:rsidRDefault="003D27C3" w:rsidP="003D27C3">
            <w:pPr>
              <w:jc w:val="both"/>
              <w:rPr>
                <w:rFonts w:ascii="Arial" w:hAnsi="Arial" w:cs="Arial"/>
                <w:sz w:val="8"/>
                <w:szCs w:val="8"/>
                <w:lang w:val="en-US"/>
              </w:rPr>
            </w:pPr>
          </w:p>
          <w:p w14:paraId="3CF97DD8" w14:textId="77777777" w:rsidR="003D27C3" w:rsidRDefault="003D27C3" w:rsidP="003D27C3">
            <w:pPr>
              <w:jc w:val="both"/>
              <w:rPr>
                <w:rFonts w:ascii="Arial" w:hAnsi="Arial" w:cs="Arial"/>
                <w:lang w:val="en-US"/>
              </w:rPr>
            </w:pPr>
            <w:r>
              <w:rPr>
                <w:rFonts w:ascii="Arial" w:hAnsi="Arial" w:cs="Arial"/>
                <w:lang w:val="en-US"/>
              </w:rPr>
              <w:t>We have a modern slavery transparency statement that highlights how as a local authority we meet our duties to be aware of modern slavery and other exploitative practices.</w:t>
            </w:r>
          </w:p>
          <w:p w14:paraId="7F18C611" w14:textId="5962C3AC" w:rsidR="003D27C3" w:rsidRPr="003D27C3" w:rsidRDefault="003D27C3" w:rsidP="003D27C3">
            <w:pPr>
              <w:jc w:val="both"/>
              <w:rPr>
                <w:rFonts w:ascii="Arial" w:hAnsi="Arial" w:cs="Arial"/>
                <w:sz w:val="8"/>
                <w:szCs w:val="8"/>
                <w:lang w:eastAsia="en-GB"/>
              </w:rPr>
            </w:pPr>
          </w:p>
        </w:tc>
        <w:tc>
          <w:tcPr>
            <w:tcW w:w="1544" w:type="dxa"/>
            <w:shd w:val="clear" w:color="auto" w:fill="auto"/>
            <w:vAlign w:val="center"/>
          </w:tcPr>
          <w:p w14:paraId="747374D5" w14:textId="596B119E" w:rsidR="003D27C3" w:rsidRDefault="003D27C3" w:rsidP="003D27C3">
            <w:pPr>
              <w:jc w:val="center"/>
              <w:rPr>
                <w:rFonts w:ascii="Arial" w:hAnsi="Arial" w:cs="Arial"/>
                <w:color w:val="000000" w:themeColor="text1"/>
              </w:rPr>
            </w:pPr>
            <w:r>
              <w:rPr>
                <w:rFonts w:ascii="Arial" w:hAnsi="Arial" w:cs="Arial"/>
                <w:color w:val="000000" w:themeColor="text1"/>
              </w:rPr>
              <w:t>Pam Bushby</w:t>
            </w:r>
          </w:p>
        </w:tc>
      </w:tr>
      <w:tr w:rsidR="003D27C3" w:rsidRPr="00570267" w14:paraId="5DC47C24" w14:textId="77777777" w:rsidTr="00763D3D">
        <w:trPr>
          <w:jc w:val="center"/>
        </w:trPr>
        <w:tc>
          <w:tcPr>
            <w:tcW w:w="2284" w:type="dxa"/>
            <w:shd w:val="clear" w:color="auto" w:fill="auto"/>
            <w:vAlign w:val="center"/>
          </w:tcPr>
          <w:p w14:paraId="20F9C16E" w14:textId="76093AA2" w:rsidR="003D27C3" w:rsidRDefault="003D27C3" w:rsidP="003D27C3">
            <w:pPr>
              <w:rPr>
                <w:rFonts w:ascii="Arial" w:hAnsi="Arial" w:cs="Arial"/>
                <w:b/>
                <w:color w:val="000000" w:themeColor="text1"/>
              </w:rPr>
            </w:pPr>
            <w:r w:rsidRPr="004028AA">
              <w:rPr>
                <w:rFonts w:ascii="Arial" w:hAnsi="Arial" w:cs="Arial"/>
                <w:b/>
                <w:color w:val="000000" w:themeColor="text1"/>
              </w:rPr>
              <w:t>Changing Places Public Convenience</w:t>
            </w:r>
            <w:r>
              <w:rPr>
                <w:rFonts w:ascii="Arial" w:hAnsi="Arial" w:cs="Arial"/>
                <w:b/>
                <w:color w:val="000000" w:themeColor="text1"/>
              </w:rPr>
              <w:t>s</w:t>
            </w:r>
          </w:p>
        </w:tc>
        <w:tc>
          <w:tcPr>
            <w:tcW w:w="11340" w:type="dxa"/>
            <w:shd w:val="clear" w:color="auto" w:fill="auto"/>
            <w:vAlign w:val="center"/>
          </w:tcPr>
          <w:p w14:paraId="4AC1E516" w14:textId="77777777" w:rsidR="003D27C3" w:rsidRPr="003D27C3" w:rsidRDefault="003D27C3" w:rsidP="003D27C3">
            <w:pPr>
              <w:rPr>
                <w:rFonts w:ascii="Arial" w:hAnsi="Arial" w:cs="Arial"/>
                <w:sz w:val="8"/>
                <w:szCs w:val="8"/>
                <w:lang w:eastAsia="en-GB"/>
              </w:rPr>
            </w:pPr>
          </w:p>
          <w:p w14:paraId="088E1E4A" w14:textId="77777777" w:rsidR="003D27C3" w:rsidRDefault="003D27C3" w:rsidP="003D27C3">
            <w:pPr>
              <w:rPr>
                <w:rFonts w:ascii="Arial" w:hAnsi="Arial" w:cs="Arial"/>
                <w:lang w:eastAsia="en-GB"/>
              </w:rPr>
            </w:pPr>
            <w:r w:rsidRPr="004028AA">
              <w:rPr>
                <w:rFonts w:ascii="Arial" w:hAnsi="Arial" w:cs="Arial"/>
                <w:lang w:eastAsia="en-GB"/>
              </w:rPr>
              <w:t xml:space="preserve">The Council provides a fully </w:t>
            </w:r>
            <w:r w:rsidRPr="000F42A7">
              <w:rPr>
                <w:rFonts w:ascii="Arial" w:hAnsi="Arial" w:cs="Arial"/>
                <w:lang w:eastAsia="en-GB"/>
              </w:rPr>
              <w:t xml:space="preserve">equipped Changing Places facility in the public convenience building in Northgate car park, Chichester. </w:t>
            </w:r>
            <w:r>
              <w:rPr>
                <w:rFonts w:ascii="Arial" w:hAnsi="Arial" w:cs="Arial"/>
                <w:lang w:eastAsia="en-GB"/>
              </w:rPr>
              <w:t>The ‘Loo of the Year’ awards have recognised Chichester in recent years, with the Northgate facility and another in Midhurst receiving Platinum status, placing us in the top 20 Local Authority public convenience providers nationally. A bid to the national Changing Places fund was successful and work is underway to introduce additional sites in the district.</w:t>
            </w:r>
          </w:p>
          <w:p w14:paraId="287E5102" w14:textId="0B7E54F6" w:rsidR="003D27C3" w:rsidRPr="003D27C3" w:rsidRDefault="003D27C3" w:rsidP="003D27C3">
            <w:pPr>
              <w:rPr>
                <w:rFonts w:ascii="Arial" w:hAnsi="Arial" w:cs="Arial"/>
                <w:sz w:val="8"/>
                <w:szCs w:val="8"/>
              </w:rPr>
            </w:pPr>
          </w:p>
        </w:tc>
        <w:tc>
          <w:tcPr>
            <w:tcW w:w="1544" w:type="dxa"/>
            <w:shd w:val="clear" w:color="auto" w:fill="auto"/>
            <w:vAlign w:val="center"/>
          </w:tcPr>
          <w:p w14:paraId="10F68E79" w14:textId="1C90B1FF" w:rsidR="003D27C3" w:rsidRDefault="003D27C3" w:rsidP="003D27C3">
            <w:pPr>
              <w:jc w:val="center"/>
              <w:rPr>
                <w:rFonts w:ascii="Arial" w:hAnsi="Arial" w:cs="Arial"/>
                <w:color w:val="000000" w:themeColor="text1"/>
              </w:rPr>
            </w:pPr>
            <w:r w:rsidRPr="004028AA">
              <w:rPr>
                <w:rFonts w:ascii="Arial" w:hAnsi="Arial" w:cs="Arial"/>
                <w:color w:val="000000" w:themeColor="text1"/>
                <w:szCs w:val="24"/>
              </w:rPr>
              <w:t>Tania Murphy</w:t>
            </w:r>
          </w:p>
        </w:tc>
      </w:tr>
      <w:tr w:rsidR="003D27C3" w:rsidRPr="00570267" w14:paraId="1900913E" w14:textId="77777777" w:rsidTr="00763D3D">
        <w:trPr>
          <w:jc w:val="center"/>
        </w:trPr>
        <w:tc>
          <w:tcPr>
            <w:tcW w:w="2284" w:type="dxa"/>
            <w:shd w:val="clear" w:color="auto" w:fill="auto"/>
            <w:vAlign w:val="center"/>
          </w:tcPr>
          <w:p w14:paraId="39658B91" w14:textId="71B92042" w:rsidR="003D27C3" w:rsidRDefault="003D27C3" w:rsidP="003D27C3">
            <w:pPr>
              <w:rPr>
                <w:rFonts w:ascii="Arial" w:hAnsi="Arial" w:cs="Arial"/>
                <w:b/>
                <w:color w:val="000000" w:themeColor="text1"/>
              </w:rPr>
            </w:pPr>
            <w:r>
              <w:rPr>
                <w:rFonts w:ascii="Arial" w:hAnsi="Arial" w:cs="Arial"/>
                <w:b/>
                <w:color w:val="000000" w:themeColor="text1"/>
              </w:rPr>
              <w:t>City and Town Visions</w:t>
            </w:r>
          </w:p>
        </w:tc>
        <w:tc>
          <w:tcPr>
            <w:tcW w:w="11340" w:type="dxa"/>
            <w:shd w:val="clear" w:color="auto" w:fill="auto"/>
          </w:tcPr>
          <w:p w14:paraId="7E9680B0" w14:textId="77777777" w:rsidR="003D27C3" w:rsidRPr="003D27C3" w:rsidRDefault="003D27C3" w:rsidP="003D27C3">
            <w:pPr>
              <w:rPr>
                <w:rFonts w:ascii="Arial" w:hAnsi="Arial" w:cs="Arial"/>
                <w:sz w:val="8"/>
                <w:szCs w:val="8"/>
              </w:rPr>
            </w:pPr>
          </w:p>
          <w:p w14:paraId="50E03BAF" w14:textId="77777777" w:rsidR="003D27C3" w:rsidRDefault="003D27C3" w:rsidP="003D27C3">
            <w:pPr>
              <w:rPr>
                <w:rFonts w:ascii="Arial" w:hAnsi="Arial" w:cs="Arial"/>
              </w:rPr>
            </w:pPr>
            <w:r>
              <w:rPr>
                <w:rFonts w:ascii="Arial" w:hAnsi="Arial" w:cs="Arial"/>
              </w:rPr>
              <w:t>Work continues to support several projects in the city and rural towns which are anticipated to improve the public realm. When consultation is undertaken to consider the evidence to support proposals and projects, efforts are taken to ensure that this reaches all sectors within the community.</w:t>
            </w:r>
          </w:p>
          <w:p w14:paraId="07A80342" w14:textId="6ED3DD5D" w:rsidR="003D27C3" w:rsidRPr="003D27C3" w:rsidRDefault="003D27C3" w:rsidP="003D27C3">
            <w:pPr>
              <w:rPr>
                <w:rFonts w:ascii="Arial" w:hAnsi="Arial" w:cs="Arial"/>
                <w:sz w:val="8"/>
                <w:szCs w:val="8"/>
              </w:rPr>
            </w:pPr>
          </w:p>
        </w:tc>
        <w:tc>
          <w:tcPr>
            <w:tcW w:w="1544" w:type="dxa"/>
            <w:shd w:val="clear" w:color="auto" w:fill="auto"/>
            <w:vAlign w:val="center"/>
          </w:tcPr>
          <w:p w14:paraId="5391BCB0" w14:textId="4114E7BF" w:rsidR="003D27C3" w:rsidRDefault="003D27C3" w:rsidP="003D27C3">
            <w:pPr>
              <w:jc w:val="center"/>
              <w:rPr>
                <w:rFonts w:ascii="Arial" w:hAnsi="Arial" w:cs="Arial"/>
                <w:color w:val="000000" w:themeColor="text1"/>
              </w:rPr>
            </w:pPr>
            <w:r>
              <w:rPr>
                <w:rFonts w:ascii="Arial" w:hAnsi="Arial" w:cs="Arial"/>
                <w:color w:val="000000" w:themeColor="text1"/>
              </w:rPr>
              <w:t>Tania Murphy</w:t>
            </w:r>
          </w:p>
        </w:tc>
      </w:tr>
      <w:tr w:rsidR="003D27C3" w:rsidRPr="00570267" w14:paraId="4EA3269A" w14:textId="77777777" w:rsidTr="00763D3D">
        <w:trPr>
          <w:jc w:val="center"/>
        </w:trPr>
        <w:tc>
          <w:tcPr>
            <w:tcW w:w="2284" w:type="dxa"/>
            <w:shd w:val="clear" w:color="auto" w:fill="auto"/>
            <w:vAlign w:val="center"/>
          </w:tcPr>
          <w:p w14:paraId="5CB3933D" w14:textId="727DDB54" w:rsidR="003D27C3" w:rsidRDefault="003D27C3" w:rsidP="003D27C3">
            <w:pPr>
              <w:rPr>
                <w:rFonts w:ascii="Arial" w:hAnsi="Arial" w:cs="Arial"/>
                <w:b/>
                <w:color w:val="000000" w:themeColor="text1"/>
              </w:rPr>
            </w:pPr>
            <w:r w:rsidRPr="00033862">
              <w:rPr>
                <w:rFonts w:ascii="Arial" w:hAnsi="Arial"/>
                <w:b/>
                <w:color w:val="000000" w:themeColor="text1"/>
              </w:rPr>
              <w:t>Parking for disabled customers</w:t>
            </w:r>
          </w:p>
        </w:tc>
        <w:tc>
          <w:tcPr>
            <w:tcW w:w="11340" w:type="dxa"/>
            <w:shd w:val="clear" w:color="auto" w:fill="auto"/>
          </w:tcPr>
          <w:p w14:paraId="57A0D874" w14:textId="77777777" w:rsidR="003D27C3" w:rsidRPr="003D27C3" w:rsidRDefault="003D27C3" w:rsidP="003D27C3">
            <w:pPr>
              <w:rPr>
                <w:rFonts w:ascii="Arial" w:hAnsi="Arial" w:cs="Arial"/>
                <w:sz w:val="8"/>
                <w:szCs w:val="8"/>
              </w:rPr>
            </w:pPr>
          </w:p>
          <w:p w14:paraId="265B39BD" w14:textId="77777777" w:rsidR="003D27C3" w:rsidRDefault="003D27C3" w:rsidP="003D27C3">
            <w:pPr>
              <w:rPr>
                <w:rFonts w:ascii="Arial" w:hAnsi="Arial" w:cs="Arial"/>
              </w:rPr>
            </w:pPr>
            <w:r w:rsidRPr="00033862">
              <w:rPr>
                <w:rFonts w:ascii="Arial" w:hAnsi="Arial" w:cs="Arial"/>
              </w:rPr>
              <w:t>To help people with disabilities gain easy access to the city, most car parks have specially allocated parking spaces.  These spaces, along with any others in the pay and display car parks</w:t>
            </w:r>
            <w:r>
              <w:rPr>
                <w:rFonts w:ascii="Arial" w:hAnsi="Arial" w:cs="Arial"/>
              </w:rPr>
              <w:t xml:space="preserve"> across the district</w:t>
            </w:r>
            <w:r w:rsidRPr="00033862">
              <w:rPr>
                <w:rFonts w:ascii="Arial" w:hAnsi="Arial" w:cs="Arial"/>
              </w:rPr>
              <w:t xml:space="preserve"> (</w:t>
            </w:r>
            <w:r>
              <w:rPr>
                <w:rFonts w:ascii="Arial" w:hAnsi="Arial" w:cs="Arial"/>
              </w:rPr>
              <w:t xml:space="preserve">the Avenue de Chartres Pay on Foot car park excepted) </w:t>
            </w:r>
            <w:r w:rsidRPr="00033862">
              <w:rPr>
                <w:rFonts w:ascii="Arial" w:hAnsi="Arial" w:cs="Arial"/>
              </w:rPr>
              <w:t>can be used free of charge provided the vehicle is displaying a valid blue badge or foreign disabled badge and the registered person is driving or a passenger.</w:t>
            </w:r>
            <w:r>
              <w:rPr>
                <w:rFonts w:ascii="Arial" w:hAnsi="Arial" w:cs="Arial"/>
              </w:rPr>
              <w:t xml:space="preserve"> Work is currently being undertaken to introduce an enforceable disabled bay in a new car park location. </w:t>
            </w:r>
          </w:p>
          <w:p w14:paraId="70247A6D" w14:textId="509CB1BB" w:rsidR="003D27C3" w:rsidRPr="003D27C3" w:rsidRDefault="003D27C3" w:rsidP="003D27C3">
            <w:pPr>
              <w:rPr>
                <w:rFonts w:ascii="Arial" w:hAnsi="Arial" w:cs="Arial"/>
                <w:sz w:val="8"/>
                <w:szCs w:val="8"/>
              </w:rPr>
            </w:pPr>
          </w:p>
        </w:tc>
        <w:tc>
          <w:tcPr>
            <w:tcW w:w="1544" w:type="dxa"/>
            <w:shd w:val="clear" w:color="auto" w:fill="auto"/>
            <w:vAlign w:val="center"/>
          </w:tcPr>
          <w:p w14:paraId="42799DAF" w14:textId="738B5D59" w:rsidR="003D27C3" w:rsidRDefault="003D27C3" w:rsidP="003D27C3">
            <w:pPr>
              <w:jc w:val="center"/>
              <w:rPr>
                <w:rFonts w:ascii="Arial" w:hAnsi="Arial" w:cs="Arial"/>
                <w:color w:val="000000" w:themeColor="text1"/>
              </w:rPr>
            </w:pPr>
            <w:r w:rsidRPr="00033862">
              <w:rPr>
                <w:rFonts w:ascii="Arial" w:hAnsi="Arial" w:cs="Arial"/>
                <w:color w:val="000000" w:themeColor="text1"/>
              </w:rPr>
              <w:t>Tania Murphy</w:t>
            </w:r>
          </w:p>
        </w:tc>
      </w:tr>
      <w:tr w:rsidR="003D27C3" w:rsidRPr="00570267" w14:paraId="1F26B543" w14:textId="77777777" w:rsidTr="00763D3D">
        <w:trPr>
          <w:jc w:val="center"/>
        </w:trPr>
        <w:tc>
          <w:tcPr>
            <w:tcW w:w="2284" w:type="dxa"/>
            <w:shd w:val="clear" w:color="auto" w:fill="auto"/>
            <w:vAlign w:val="center"/>
          </w:tcPr>
          <w:p w14:paraId="1224F502" w14:textId="546E193B" w:rsidR="003D27C3" w:rsidRPr="00033862" w:rsidRDefault="003D27C3" w:rsidP="003D27C3">
            <w:pPr>
              <w:rPr>
                <w:rFonts w:ascii="Arial" w:hAnsi="Arial"/>
                <w:b/>
                <w:color w:val="000000" w:themeColor="text1"/>
              </w:rPr>
            </w:pPr>
            <w:r>
              <w:rPr>
                <w:rFonts w:ascii="Arial" w:hAnsi="Arial"/>
                <w:b/>
                <w:color w:val="000000" w:themeColor="text1"/>
              </w:rPr>
              <w:t>Penalty Charge Notices (PCNs)</w:t>
            </w:r>
          </w:p>
        </w:tc>
        <w:tc>
          <w:tcPr>
            <w:tcW w:w="11340" w:type="dxa"/>
            <w:shd w:val="clear" w:color="auto" w:fill="auto"/>
          </w:tcPr>
          <w:p w14:paraId="0EC8716C" w14:textId="77777777" w:rsidR="003D27C3" w:rsidRPr="003D27C3" w:rsidRDefault="003D27C3" w:rsidP="003D27C3">
            <w:pPr>
              <w:rPr>
                <w:rFonts w:ascii="Arial" w:hAnsi="Arial" w:cs="Arial"/>
                <w:sz w:val="8"/>
                <w:szCs w:val="8"/>
              </w:rPr>
            </w:pPr>
          </w:p>
          <w:p w14:paraId="2639112F" w14:textId="44457579" w:rsidR="003D27C3" w:rsidRDefault="003D27C3" w:rsidP="003D27C3">
            <w:pPr>
              <w:rPr>
                <w:rFonts w:ascii="Arial" w:hAnsi="Arial" w:cs="Arial"/>
              </w:rPr>
            </w:pPr>
            <w:r w:rsidRPr="00434930">
              <w:rPr>
                <w:rFonts w:ascii="Arial" w:hAnsi="Arial" w:cs="Arial"/>
              </w:rPr>
              <w:t xml:space="preserve">Parking Services </w:t>
            </w:r>
            <w:r>
              <w:rPr>
                <w:rFonts w:ascii="Arial" w:hAnsi="Arial" w:cs="Arial"/>
              </w:rPr>
              <w:t xml:space="preserve">continue to provide accessible processes for challenging PCNs, including </w:t>
            </w:r>
            <w:r w:rsidRPr="00434930">
              <w:rPr>
                <w:rFonts w:ascii="Arial" w:hAnsi="Arial" w:cs="Arial"/>
              </w:rPr>
              <w:t>verbal cha</w:t>
            </w:r>
            <w:r>
              <w:rPr>
                <w:rFonts w:ascii="Arial" w:hAnsi="Arial" w:cs="Arial"/>
              </w:rPr>
              <w:t>llenges</w:t>
            </w:r>
            <w:r w:rsidRPr="00434930">
              <w:rPr>
                <w:rFonts w:ascii="Arial" w:hAnsi="Arial" w:cs="Arial"/>
              </w:rPr>
              <w:t>. Th</w:t>
            </w:r>
            <w:r>
              <w:rPr>
                <w:rFonts w:ascii="Arial" w:hAnsi="Arial" w:cs="Arial"/>
              </w:rPr>
              <w:t xml:space="preserve">is </w:t>
            </w:r>
            <w:r w:rsidRPr="00434930">
              <w:rPr>
                <w:rFonts w:ascii="Arial" w:hAnsi="Arial" w:cs="Arial"/>
              </w:rPr>
              <w:t xml:space="preserve">ensures </w:t>
            </w:r>
            <w:r>
              <w:rPr>
                <w:rFonts w:ascii="Arial" w:hAnsi="Arial" w:cs="Arial"/>
              </w:rPr>
              <w:t xml:space="preserve">those who are unable to write </w:t>
            </w:r>
            <w:r w:rsidRPr="00434930">
              <w:rPr>
                <w:rFonts w:ascii="Arial" w:hAnsi="Arial" w:cs="Arial"/>
              </w:rPr>
              <w:t>to the council have other means to make their challenge</w:t>
            </w:r>
            <w:r>
              <w:rPr>
                <w:rFonts w:ascii="Arial" w:hAnsi="Arial" w:cs="Arial"/>
              </w:rPr>
              <w:t xml:space="preserve"> </w:t>
            </w:r>
            <w:r w:rsidRPr="00434930">
              <w:rPr>
                <w:rFonts w:ascii="Arial" w:hAnsi="Arial" w:cs="Arial"/>
              </w:rPr>
              <w:t>and that all staff are trained to follow the procedure.</w:t>
            </w:r>
            <w:r>
              <w:rPr>
                <w:rFonts w:ascii="Arial" w:hAnsi="Arial" w:cs="Arial"/>
              </w:rPr>
              <w:t xml:space="preserve"> PCN p</w:t>
            </w:r>
            <w:r w:rsidRPr="00C46F43">
              <w:rPr>
                <w:rFonts w:ascii="Arial" w:hAnsi="Arial" w:cs="Arial"/>
              </w:rPr>
              <w:t xml:space="preserve">rocedures have </w:t>
            </w:r>
            <w:r>
              <w:rPr>
                <w:rFonts w:ascii="Arial" w:hAnsi="Arial" w:cs="Arial"/>
              </w:rPr>
              <w:t>also been amended where Covid-</w:t>
            </w:r>
            <w:r w:rsidRPr="00C46F43">
              <w:rPr>
                <w:rFonts w:ascii="Arial" w:hAnsi="Arial" w:cs="Arial"/>
              </w:rPr>
              <w:t>19 may have had an impact</w:t>
            </w:r>
            <w:r>
              <w:rPr>
                <w:rFonts w:ascii="Arial" w:hAnsi="Arial" w:cs="Arial"/>
              </w:rPr>
              <w:t xml:space="preserve"> on customers’ ability to pay</w:t>
            </w:r>
            <w:r w:rsidRPr="00C46F43">
              <w:rPr>
                <w:rFonts w:ascii="Arial" w:hAnsi="Arial" w:cs="Arial"/>
              </w:rPr>
              <w:t>.</w:t>
            </w:r>
            <w:r>
              <w:rPr>
                <w:rFonts w:ascii="Arial" w:hAnsi="Arial" w:cs="Arial"/>
              </w:rPr>
              <w:t xml:space="preserve"> The opportunity to pay at a</w:t>
            </w:r>
            <w:r w:rsidRPr="00C46F43">
              <w:rPr>
                <w:rFonts w:ascii="Arial" w:hAnsi="Arial" w:cs="Arial"/>
              </w:rPr>
              <w:t xml:space="preserve"> discount has been offered where appropriate along with the provision of further payment plans. </w:t>
            </w:r>
            <w:r>
              <w:rPr>
                <w:rFonts w:ascii="Arial" w:hAnsi="Arial" w:cs="Arial"/>
              </w:rPr>
              <w:t xml:space="preserve">The Vulnerability Policy has been reviewed this year and enforcement agents also provide welfare services to assist customers, which is reported on as part of contract management. </w:t>
            </w:r>
          </w:p>
          <w:p w14:paraId="2ED81403" w14:textId="3AB3FE8C" w:rsidR="003D27C3" w:rsidRPr="003D27C3" w:rsidRDefault="003D27C3" w:rsidP="003D27C3">
            <w:pPr>
              <w:rPr>
                <w:rFonts w:ascii="Arial" w:hAnsi="Arial" w:cs="Arial"/>
                <w:sz w:val="8"/>
                <w:szCs w:val="8"/>
              </w:rPr>
            </w:pPr>
          </w:p>
        </w:tc>
        <w:tc>
          <w:tcPr>
            <w:tcW w:w="1544" w:type="dxa"/>
            <w:shd w:val="clear" w:color="auto" w:fill="auto"/>
            <w:vAlign w:val="center"/>
          </w:tcPr>
          <w:p w14:paraId="3284791A" w14:textId="66950109" w:rsidR="003D27C3" w:rsidRPr="00033862" w:rsidRDefault="003D27C3" w:rsidP="003D27C3">
            <w:pPr>
              <w:jc w:val="center"/>
              <w:rPr>
                <w:rFonts w:ascii="Arial" w:hAnsi="Arial" w:cs="Arial"/>
                <w:color w:val="000000" w:themeColor="text1"/>
              </w:rPr>
            </w:pPr>
            <w:r>
              <w:rPr>
                <w:rFonts w:ascii="Arial" w:hAnsi="Arial" w:cs="Arial"/>
                <w:color w:val="000000" w:themeColor="text1"/>
              </w:rPr>
              <w:t>Tania Murphy</w:t>
            </w:r>
          </w:p>
        </w:tc>
      </w:tr>
      <w:tr w:rsidR="003D27C3" w:rsidRPr="00570267" w14:paraId="5EAF93A5" w14:textId="77777777" w:rsidTr="00763D3D">
        <w:trPr>
          <w:jc w:val="center"/>
        </w:trPr>
        <w:tc>
          <w:tcPr>
            <w:tcW w:w="2284" w:type="dxa"/>
            <w:shd w:val="clear" w:color="auto" w:fill="auto"/>
            <w:vAlign w:val="center"/>
          </w:tcPr>
          <w:p w14:paraId="1678EB83" w14:textId="2D832A09" w:rsidR="003D27C3" w:rsidRDefault="003D27C3" w:rsidP="003D27C3">
            <w:pPr>
              <w:rPr>
                <w:rFonts w:ascii="Arial" w:hAnsi="Arial"/>
                <w:b/>
                <w:color w:val="000000" w:themeColor="text1"/>
              </w:rPr>
            </w:pPr>
            <w:r>
              <w:rPr>
                <w:rFonts w:ascii="Arial" w:hAnsi="Arial" w:cs="Arial"/>
                <w:b/>
                <w:color w:val="000000" w:themeColor="text1"/>
              </w:rPr>
              <w:t>Community Engagement</w:t>
            </w:r>
          </w:p>
        </w:tc>
        <w:tc>
          <w:tcPr>
            <w:tcW w:w="11340" w:type="dxa"/>
            <w:shd w:val="clear" w:color="auto" w:fill="auto"/>
          </w:tcPr>
          <w:p w14:paraId="1BF07064" w14:textId="77777777" w:rsidR="003D27C3" w:rsidRPr="003D27C3" w:rsidRDefault="003D27C3" w:rsidP="003D27C3">
            <w:pPr>
              <w:jc w:val="both"/>
              <w:rPr>
                <w:rFonts w:ascii="Arial" w:hAnsi="Arial" w:cs="Arial"/>
                <w:sz w:val="8"/>
                <w:szCs w:val="8"/>
              </w:rPr>
            </w:pPr>
          </w:p>
          <w:p w14:paraId="72146CFD" w14:textId="77777777" w:rsidR="003D27C3" w:rsidRDefault="003D27C3" w:rsidP="003D27C3">
            <w:pPr>
              <w:jc w:val="both"/>
              <w:rPr>
                <w:rFonts w:ascii="Arial" w:hAnsi="Arial" w:cs="Arial"/>
              </w:rPr>
            </w:pPr>
            <w:r>
              <w:rPr>
                <w:rFonts w:ascii="Arial" w:hAnsi="Arial" w:cs="Arial"/>
              </w:rPr>
              <w:t xml:space="preserve">The Community Engagement Team is currently exploring, with voluntary sector partners, how best to engage with our residents who have disabilities and what could be improved around services for disabled people. </w:t>
            </w:r>
          </w:p>
          <w:p w14:paraId="37EFB7E3" w14:textId="77777777" w:rsidR="003D27C3" w:rsidRPr="003D27C3" w:rsidRDefault="003D27C3" w:rsidP="003D27C3">
            <w:pPr>
              <w:rPr>
                <w:rFonts w:ascii="Arial" w:hAnsi="Arial" w:cs="Arial"/>
                <w:sz w:val="8"/>
                <w:szCs w:val="8"/>
              </w:rPr>
            </w:pPr>
          </w:p>
        </w:tc>
        <w:tc>
          <w:tcPr>
            <w:tcW w:w="1544" w:type="dxa"/>
            <w:shd w:val="clear" w:color="auto" w:fill="auto"/>
            <w:vAlign w:val="center"/>
          </w:tcPr>
          <w:p w14:paraId="026E5B42" w14:textId="14A61CC0" w:rsidR="003D27C3" w:rsidRDefault="003D27C3" w:rsidP="003D27C3">
            <w:pPr>
              <w:jc w:val="center"/>
              <w:rPr>
                <w:rFonts w:ascii="Arial" w:hAnsi="Arial" w:cs="Arial"/>
                <w:color w:val="000000" w:themeColor="text1"/>
              </w:rPr>
            </w:pPr>
            <w:r>
              <w:rPr>
                <w:rFonts w:ascii="Arial" w:hAnsi="Arial" w:cs="Arial"/>
                <w:color w:val="000000" w:themeColor="text1"/>
              </w:rPr>
              <w:t>Pam Bushby</w:t>
            </w:r>
          </w:p>
        </w:tc>
      </w:tr>
      <w:tr w:rsidR="003D27C3" w:rsidRPr="00570267" w14:paraId="3C429DA1" w14:textId="77777777" w:rsidTr="00763D3D">
        <w:trPr>
          <w:jc w:val="center"/>
        </w:trPr>
        <w:tc>
          <w:tcPr>
            <w:tcW w:w="2284" w:type="dxa"/>
            <w:shd w:val="clear" w:color="auto" w:fill="auto"/>
            <w:vAlign w:val="center"/>
          </w:tcPr>
          <w:p w14:paraId="243E33E6" w14:textId="61E01DE0" w:rsidR="003D27C3" w:rsidRDefault="003D27C3" w:rsidP="003D27C3">
            <w:pPr>
              <w:rPr>
                <w:rFonts w:ascii="Arial" w:hAnsi="Arial"/>
                <w:b/>
                <w:color w:val="000000" w:themeColor="text1"/>
              </w:rPr>
            </w:pPr>
            <w:r w:rsidRPr="00731642">
              <w:rPr>
                <w:rFonts w:ascii="Arial" w:hAnsi="Arial" w:cs="Arial"/>
                <w:b/>
                <w:color w:val="000000" w:themeColor="text1"/>
              </w:rPr>
              <w:lastRenderedPageBreak/>
              <w:t>Shopmobility</w:t>
            </w:r>
          </w:p>
        </w:tc>
        <w:tc>
          <w:tcPr>
            <w:tcW w:w="11340" w:type="dxa"/>
            <w:shd w:val="clear" w:color="auto" w:fill="auto"/>
          </w:tcPr>
          <w:p w14:paraId="36FF224E" w14:textId="77777777" w:rsidR="003D27C3" w:rsidRPr="003D27C3" w:rsidRDefault="003D27C3" w:rsidP="003D27C3">
            <w:pPr>
              <w:rPr>
                <w:rFonts w:ascii="Arial" w:hAnsi="Arial" w:cs="Arial"/>
                <w:sz w:val="8"/>
                <w:szCs w:val="8"/>
              </w:rPr>
            </w:pPr>
          </w:p>
          <w:p w14:paraId="7CCC07B6" w14:textId="39036488" w:rsidR="003D27C3" w:rsidRDefault="003D27C3" w:rsidP="003D27C3">
            <w:pPr>
              <w:rPr>
                <w:rFonts w:ascii="Arial" w:hAnsi="Arial" w:cs="Arial"/>
              </w:rPr>
            </w:pPr>
            <w:r>
              <w:rPr>
                <w:rFonts w:ascii="Arial" w:hAnsi="Arial" w:cs="Arial"/>
              </w:rPr>
              <w:t xml:space="preserve">Community First continue to operate a Shopmobility service from East Pallant car park, providing mobility scooters for visitors with limited mobility, to enable improved access to the city centre. They are supported by the Council through the provision of parking spaces set aside for their use and part funding. In addition, Shopmobility provide support for residents throughout the district with temporary hire of mobility scooters in their own homes. </w:t>
            </w:r>
          </w:p>
          <w:p w14:paraId="0159D3FA" w14:textId="74D3CF7E" w:rsidR="003D27C3" w:rsidRPr="003D27C3" w:rsidRDefault="003D27C3" w:rsidP="003D27C3">
            <w:pPr>
              <w:rPr>
                <w:rFonts w:ascii="Arial" w:hAnsi="Arial" w:cs="Arial"/>
                <w:sz w:val="8"/>
                <w:szCs w:val="8"/>
              </w:rPr>
            </w:pPr>
          </w:p>
        </w:tc>
        <w:tc>
          <w:tcPr>
            <w:tcW w:w="1544" w:type="dxa"/>
            <w:shd w:val="clear" w:color="auto" w:fill="auto"/>
            <w:vAlign w:val="center"/>
          </w:tcPr>
          <w:p w14:paraId="6E25D3FE" w14:textId="51F13F9B" w:rsidR="003D27C3" w:rsidRDefault="003D27C3" w:rsidP="003D27C3">
            <w:pPr>
              <w:jc w:val="center"/>
              <w:rPr>
                <w:rFonts w:ascii="Arial" w:hAnsi="Arial" w:cs="Arial"/>
                <w:color w:val="000000" w:themeColor="text1"/>
              </w:rPr>
            </w:pPr>
            <w:r>
              <w:rPr>
                <w:rFonts w:ascii="Arial" w:hAnsi="Arial" w:cs="Arial"/>
                <w:color w:val="000000" w:themeColor="text1"/>
              </w:rPr>
              <w:t>Tania Murphy</w:t>
            </w:r>
          </w:p>
        </w:tc>
      </w:tr>
      <w:tr w:rsidR="003D27C3" w:rsidRPr="00570267" w14:paraId="17189013" w14:textId="77777777" w:rsidTr="00763D3D">
        <w:trPr>
          <w:jc w:val="center"/>
        </w:trPr>
        <w:tc>
          <w:tcPr>
            <w:tcW w:w="2284" w:type="dxa"/>
            <w:shd w:val="clear" w:color="auto" w:fill="auto"/>
            <w:vAlign w:val="center"/>
          </w:tcPr>
          <w:p w14:paraId="08ED7DD1" w14:textId="7183F392" w:rsidR="003D27C3" w:rsidRPr="00731642" w:rsidRDefault="003D27C3" w:rsidP="003D27C3">
            <w:pPr>
              <w:rPr>
                <w:rFonts w:ascii="Arial" w:hAnsi="Arial" w:cs="Arial"/>
                <w:b/>
                <w:color w:val="000000" w:themeColor="text1"/>
              </w:rPr>
            </w:pPr>
            <w:r>
              <w:rPr>
                <w:rFonts w:ascii="Arial" w:hAnsi="Arial" w:cs="Arial"/>
                <w:b/>
              </w:rPr>
              <w:t>St James Industrial Estate - Redevelopment</w:t>
            </w:r>
          </w:p>
        </w:tc>
        <w:tc>
          <w:tcPr>
            <w:tcW w:w="11340" w:type="dxa"/>
            <w:shd w:val="clear" w:color="auto" w:fill="auto"/>
          </w:tcPr>
          <w:p w14:paraId="424BF962" w14:textId="77777777" w:rsidR="003D27C3" w:rsidRPr="003D27C3" w:rsidRDefault="003D27C3" w:rsidP="003D27C3">
            <w:pPr>
              <w:rPr>
                <w:rFonts w:ascii="Arial" w:hAnsi="Arial" w:cs="Arial"/>
                <w:iCs/>
                <w:sz w:val="8"/>
                <w:szCs w:val="8"/>
              </w:rPr>
            </w:pPr>
          </w:p>
          <w:p w14:paraId="1545849F" w14:textId="667DEF56" w:rsidR="003D27C3" w:rsidRDefault="003D27C3" w:rsidP="003D27C3">
            <w:pPr>
              <w:rPr>
                <w:rFonts w:ascii="Arial" w:hAnsi="Arial" w:cs="Arial"/>
              </w:rPr>
            </w:pPr>
            <w:r>
              <w:rPr>
                <w:rFonts w:ascii="Arial" w:hAnsi="Arial" w:cs="Arial"/>
                <w:iCs/>
              </w:rPr>
              <w:t>Accessibility is a key consideration of plans for major projects, including the redevelopment of St James Industrial Estate in Chichester, which has delivered modern</w:t>
            </w:r>
            <w:r w:rsidRPr="00983498">
              <w:rPr>
                <w:rFonts w:ascii="Arial" w:hAnsi="Arial" w:cs="Arial"/>
                <w:iCs/>
              </w:rPr>
              <w:t xml:space="preserve"> accommodation that</w:t>
            </w:r>
            <w:r>
              <w:rPr>
                <w:rFonts w:ascii="Arial" w:hAnsi="Arial" w:cs="Arial"/>
                <w:iCs/>
              </w:rPr>
              <w:t xml:space="preserve"> can fulfil</w:t>
            </w:r>
            <w:r w:rsidRPr="00983498">
              <w:rPr>
                <w:rFonts w:ascii="Arial" w:hAnsi="Arial" w:cs="Arial"/>
                <w:iCs/>
              </w:rPr>
              <w:t xml:space="preserve"> the requirements of</w:t>
            </w:r>
            <w:r>
              <w:rPr>
                <w:rFonts w:ascii="Arial" w:hAnsi="Arial" w:cs="Arial"/>
                <w:iCs/>
              </w:rPr>
              <w:t xml:space="preserve"> all potential future users</w:t>
            </w:r>
            <w:r w:rsidRPr="004005E0">
              <w:rPr>
                <w:rFonts w:ascii="Arial" w:hAnsi="Arial" w:cs="Arial"/>
                <w:iCs/>
              </w:rPr>
              <w:t>.</w:t>
            </w:r>
            <w:r w:rsidRPr="004005E0">
              <w:rPr>
                <w:rFonts w:ascii="Arial" w:hAnsi="Arial" w:cs="Arial"/>
              </w:rPr>
              <w:t xml:space="preserve"> Working with residents and the local community, over the last 12 months officers have developed proposals for St James which have reinforced its characteristics as a safe and secure environment for users and visitors to the site.</w:t>
            </w:r>
          </w:p>
          <w:p w14:paraId="1A006962" w14:textId="4090FCF8" w:rsidR="003D27C3" w:rsidRPr="003D27C3" w:rsidRDefault="003D27C3" w:rsidP="003D27C3">
            <w:pPr>
              <w:rPr>
                <w:rFonts w:ascii="Arial" w:hAnsi="Arial" w:cs="Arial"/>
                <w:sz w:val="8"/>
                <w:szCs w:val="8"/>
              </w:rPr>
            </w:pPr>
          </w:p>
        </w:tc>
        <w:tc>
          <w:tcPr>
            <w:tcW w:w="1544" w:type="dxa"/>
            <w:shd w:val="clear" w:color="auto" w:fill="auto"/>
            <w:vAlign w:val="center"/>
          </w:tcPr>
          <w:p w14:paraId="1CD79FC2" w14:textId="77B377AF" w:rsidR="003D27C3" w:rsidRDefault="003D27C3" w:rsidP="003D27C3">
            <w:pPr>
              <w:jc w:val="center"/>
              <w:rPr>
                <w:rFonts w:ascii="Arial" w:hAnsi="Arial" w:cs="Arial"/>
                <w:color w:val="000000" w:themeColor="text1"/>
              </w:rPr>
            </w:pPr>
            <w:r>
              <w:rPr>
                <w:rFonts w:ascii="Arial" w:hAnsi="Arial" w:cs="Arial"/>
              </w:rPr>
              <w:t>Alan Gregory</w:t>
            </w:r>
          </w:p>
        </w:tc>
      </w:tr>
      <w:tr w:rsidR="003D27C3" w:rsidRPr="00570267" w14:paraId="73038A3D" w14:textId="77777777" w:rsidTr="00763D3D">
        <w:trPr>
          <w:jc w:val="center"/>
        </w:trPr>
        <w:tc>
          <w:tcPr>
            <w:tcW w:w="2284" w:type="dxa"/>
            <w:shd w:val="clear" w:color="auto" w:fill="auto"/>
            <w:vAlign w:val="center"/>
          </w:tcPr>
          <w:p w14:paraId="76340C9A" w14:textId="3DAF2E68" w:rsidR="003D27C3" w:rsidRDefault="003D27C3" w:rsidP="003D27C3">
            <w:pPr>
              <w:rPr>
                <w:rFonts w:ascii="Arial" w:hAnsi="Arial" w:cs="Arial"/>
                <w:b/>
                <w:color w:val="000000" w:themeColor="text1"/>
              </w:rPr>
            </w:pPr>
            <w:r>
              <w:rPr>
                <w:rFonts w:ascii="Arial" w:hAnsi="Arial" w:cs="Arial"/>
                <w:b/>
                <w:color w:val="000000" w:themeColor="text1"/>
              </w:rPr>
              <w:t>Choose Work</w:t>
            </w:r>
          </w:p>
        </w:tc>
        <w:tc>
          <w:tcPr>
            <w:tcW w:w="11340" w:type="dxa"/>
            <w:shd w:val="clear" w:color="auto" w:fill="auto"/>
          </w:tcPr>
          <w:p w14:paraId="0AD0B007" w14:textId="77777777" w:rsidR="003D27C3" w:rsidRPr="003D27C3" w:rsidRDefault="003D27C3" w:rsidP="003D27C3">
            <w:pPr>
              <w:jc w:val="both"/>
              <w:rPr>
                <w:rFonts w:ascii="Arial" w:hAnsi="Arial" w:cs="Arial"/>
                <w:sz w:val="8"/>
                <w:szCs w:val="8"/>
              </w:rPr>
            </w:pPr>
          </w:p>
          <w:p w14:paraId="5756D882" w14:textId="5BA4E99F" w:rsidR="003D27C3" w:rsidRDefault="003D27C3" w:rsidP="003D27C3">
            <w:pPr>
              <w:jc w:val="both"/>
              <w:rPr>
                <w:rFonts w:ascii="Arial" w:hAnsi="Arial" w:cs="Arial"/>
              </w:rPr>
            </w:pPr>
            <w:r>
              <w:rPr>
                <w:rFonts w:ascii="Arial" w:hAnsi="Arial" w:cs="Arial"/>
              </w:rPr>
              <w:t>Our Choose Work initiative continues to support vulnerable residents across the district who experience barriers to accessing the job market. The Service accepts self-referrals without discrimination against any person with protected characteristics.</w:t>
            </w:r>
          </w:p>
          <w:p w14:paraId="45D46296" w14:textId="02FDA2AF" w:rsidR="003D27C3" w:rsidRPr="003D27C3" w:rsidRDefault="003D27C3" w:rsidP="003D27C3">
            <w:pPr>
              <w:jc w:val="both"/>
              <w:rPr>
                <w:rFonts w:ascii="Arial" w:hAnsi="Arial" w:cs="Arial"/>
                <w:sz w:val="8"/>
                <w:szCs w:val="8"/>
              </w:rPr>
            </w:pPr>
          </w:p>
        </w:tc>
        <w:tc>
          <w:tcPr>
            <w:tcW w:w="1544" w:type="dxa"/>
            <w:shd w:val="clear" w:color="auto" w:fill="auto"/>
            <w:vAlign w:val="center"/>
          </w:tcPr>
          <w:p w14:paraId="7FD6EB08" w14:textId="42D5D209" w:rsidR="003D27C3" w:rsidRDefault="003D27C3" w:rsidP="003D27C3">
            <w:pPr>
              <w:jc w:val="center"/>
              <w:rPr>
                <w:rFonts w:ascii="Arial" w:hAnsi="Arial" w:cs="Arial"/>
                <w:color w:val="000000" w:themeColor="text1"/>
              </w:rPr>
            </w:pPr>
            <w:r>
              <w:rPr>
                <w:rFonts w:ascii="Arial" w:hAnsi="Arial" w:cs="Arial"/>
                <w:color w:val="000000" w:themeColor="text1"/>
              </w:rPr>
              <w:t>James Brigden</w:t>
            </w:r>
          </w:p>
        </w:tc>
      </w:tr>
      <w:tr w:rsidR="003D27C3" w:rsidRPr="00570267" w14:paraId="58ECFDFC" w14:textId="77777777" w:rsidTr="00763D3D">
        <w:trPr>
          <w:jc w:val="center"/>
        </w:trPr>
        <w:tc>
          <w:tcPr>
            <w:tcW w:w="2284" w:type="dxa"/>
            <w:shd w:val="clear" w:color="auto" w:fill="auto"/>
            <w:vAlign w:val="center"/>
          </w:tcPr>
          <w:p w14:paraId="662355BA" w14:textId="56E1229D" w:rsidR="003D27C3" w:rsidRPr="00586CE8" w:rsidRDefault="003D27C3" w:rsidP="003D27C3">
            <w:pPr>
              <w:rPr>
                <w:rFonts w:ascii="Arial" w:hAnsi="Arial" w:cs="Arial"/>
                <w:b/>
                <w:color w:val="000000" w:themeColor="text1"/>
              </w:rPr>
            </w:pPr>
            <w:r>
              <w:rPr>
                <w:rFonts w:ascii="Arial" w:hAnsi="Arial" w:cs="Arial"/>
                <w:b/>
                <w:color w:val="000000" w:themeColor="text1"/>
              </w:rPr>
              <w:t>Gypsy and Traveller Community</w:t>
            </w:r>
            <w:r w:rsidRPr="00586CE8">
              <w:rPr>
                <w:rFonts w:ascii="Arial" w:hAnsi="Arial" w:cs="Arial"/>
                <w:b/>
                <w:color w:val="000000" w:themeColor="text1"/>
              </w:rPr>
              <w:t xml:space="preserve"> </w:t>
            </w:r>
          </w:p>
        </w:tc>
        <w:tc>
          <w:tcPr>
            <w:tcW w:w="11340" w:type="dxa"/>
            <w:shd w:val="clear" w:color="auto" w:fill="auto"/>
          </w:tcPr>
          <w:p w14:paraId="738D32C8" w14:textId="77777777" w:rsidR="003D27C3" w:rsidRPr="003D27C3" w:rsidRDefault="003D27C3" w:rsidP="003D27C3">
            <w:pPr>
              <w:jc w:val="both"/>
              <w:rPr>
                <w:rFonts w:ascii="Arial" w:hAnsi="Arial" w:cs="Arial"/>
                <w:sz w:val="8"/>
                <w:szCs w:val="8"/>
              </w:rPr>
            </w:pPr>
          </w:p>
          <w:p w14:paraId="208581EA" w14:textId="6C635CC2" w:rsidR="003D27C3" w:rsidRDefault="003D27C3" w:rsidP="003D27C3">
            <w:pPr>
              <w:jc w:val="both"/>
              <w:rPr>
                <w:rFonts w:ascii="Arial" w:hAnsi="Arial" w:cs="Arial"/>
              </w:rPr>
            </w:pPr>
            <w:r>
              <w:rPr>
                <w:rFonts w:ascii="Arial" w:hAnsi="Arial" w:cs="Arial"/>
              </w:rPr>
              <w:t xml:space="preserve">Working with partners, the Council has managed several unauthorised Traveller encampments this year. Through early and regular communication and engagement with both the Traveller groups and the settled community, any potential harm is minimised, and the protected culture of the Travellers is supported. </w:t>
            </w:r>
          </w:p>
          <w:p w14:paraId="749CBCF3" w14:textId="0AE223D6" w:rsidR="003D27C3" w:rsidRPr="003D27C3" w:rsidRDefault="003D27C3" w:rsidP="003D27C3">
            <w:pPr>
              <w:jc w:val="both"/>
              <w:rPr>
                <w:rFonts w:ascii="Arial" w:hAnsi="Arial" w:cs="Arial"/>
                <w:sz w:val="8"/>
                <w:szCs w:val="8"/>
              </w:rPr>
            </w:pPr>
          </w:p>
        </w:tc>
        <w:tc>
          <w:tcPr>
            <w:tcW w:w="1544" w:type="dxa"/>
            <w:shd w:val="clear" w:color="auto" w:fill="auto"/>
            <w:vAlign w:val="center"/>
          </w:tcPr>
          <w:p w14:paraId="3C09A433" w14:textId="297FE9AB" w:rsidR="003D27C3" w:rsidRPr="00586CE8" w:rsidRDefault="003D27C3" w:rsidP="003D27C3">
            <w:pPr>
              <w:jc w:val="center"/>
              <w:rPr>
                <w:rFonts w:ascii="Arial" w:hAnsi="Arial" w:cs="Arial"/>
                <w:color w:val="000000" w:themeColor="text1"/>
              </w:rPr>
            </w:pPr>
            <w:r w:rsidRPr="00586CE8">
              <w:rPr>
                <w:rFonts w:ascii="Arial" w:hAnsi="Arial" w:cs="Arial"/>
                <w:color w:val="000000" w:themeColor="text1"/>
              </w:rPr>
              <w:t>Pam Bushby</w:t>
            </w:r>
          </w:p>
        </w:tc>
      </w:tr>
      <w:tr w:rsidR="003D27C3" w:rsidRPr="00570267" w14:paraId="57152108" w14:textId="77777777" w:rsidTr="00763D3D">
        <w:trPr>
          <w:jc w:val="center"/>
        </w:trPr>
        <w:tc>
          <w:tcPr>
            <w:tcW w:w="2284" w:type="dxa"/>
            <w:shd w:val="clear" w:color="auto" w:fill="auto"/>
            <w:vAlign w:val="center"/>
          </w:tcPr>
          <w:p w14:paraId="000D882E" w14:textId="59E7F0EE" w:rsidR="003D27C3" w:rsidRPr="00586CE8" w:rsidRDefault="003D27C3" w:rsidP="003D27C3">
            <w:pPr>
              <w:rPr>
                <w:rFonts w:ascii="Arial" w:hAnsi="Arial" w:cs="Arial"/>
                <w:b/>
                <w:color w:val="000000" w:themeColor="text1"/>
              </w:rPr>
            </w:pPr>
            <w:r>
              <w:rPr>
                <w:rFonts w:ascii="Arial" w:hAnsi="Arial" w:cs="Arial"/>
                <w:b/>
                <w:color w:val="000000" w:themeColor="text1"/>
              </w:rPr>
              <w:t>Hate Crime</w:t>
            </w:r>
          </w:p>
        </w:tc>
        <w:tc>
          <w:tcPr>
            <w:tcW w:w="11340" w:type="dxa"/>
            <w:shd w:val="clear" w:color="auto" w:fill="auto"/>
          </w:tcPr>
          <w:p w14:paraId="6E07DC88" w14:textId="77777777" w:rsidR="003D27C3" w:rsidRPr="003D27C3" w:rsidRDefault="003D27C3" w:rsidP="003D27C3">
            <w:pPr>
              <w:jc w:val="both"/>
              <w:rPr>
                <w:rFonts w:ascii="Arial" w:hAnsi="Arial" w:cs="Arial"/>
                <w:sz w:val="8"/>
                <w:szCs w:val="8"/>
                <w:lang w:val="en-US"/>
              </w:rPr>
            </w:pPr>
          </w:p>
          <w:p w14:paraId="3D093076" w14:textId="77777777" w:rsidR="003D27C3" w:rsidRDefault="003D27C3" w:rsidP="003D27C3">
            <w:pPr>
              <w:jc w:val="both"/>
              <w:rPr>
                <w:rFonts w:ascii="Arial" w:hAnsi="Arial" w:cs="Arial"/>
                <w:lang w:val="en-US"/>
              </w:rPr>
            </w:pPr>
            <w:r>
              <w:rPr>
                <w:rFonts w:ascii="Arial" w:hAnsi="Arial" w:cs="Arial"/>
                <w:lang w:val="en-US"/>
              </w:rPr>
              <w:t>T</w:t>
            </w:r>
            <w:r w:rsidRPr="00A05F95">
              <w:rPr>
                <w:rFonts w:ascii="Arial" w:hAnsi="Arial" w:cs="Arial"/>
                <w:lang w:val="en-US"/>
              </w:rPr>
              <w:t>he Chichester Community Safety Partnershi</w:t>
            </w:r>
            <w:r>
              <w:rPr>
                <w:rFonts w:ascii="Arial" w:hAnsi="Arial" w:cs="Arial"/>
                <w:lang w:val="en-US"/>
              </w:rPr>
              <w:t xml:space="preserve">p is </w:t>
            </w:r>
            <w:r w:rsidRPr="00A05F95">
              <w:rPr>
                <w:rFonts w:ascii="Arial" w:hAnsi="Arial" w:cs="Arial"/>
                <w:lang w:val="en-US"/>
              </w:rPr>
              <w:t>exploring data around hate crime</w:t>
            </w:r>
            <w:r>
              <w:rPr>
                <w:rFonts w:ascii="Arial" w:hAnsi="Arial" w:cs="Arial"/>
                <w:lang w:val="en-US"/>
              </w:rPr>
              <w:t xml:space="preserve"> </w:t>
            </w:r>
            <w:r w:rsidRPr="00A05F95">
              <w:rPr>
                <w:rFonts w:ascii="Arial" w:hAnsi="Arial" w:cs="Arial"/>
                <w:lang w:val="en-US"/>
              </w:rPr>
              <w:t xml:space="preserve">to see what is driving </w:t>
            </w:r>
            <w:r>
              <w:rPr>
                <w:rFonts w:ascii="Arial" w:hAnsi="Arial" w:cs="Arial"/>
                <w:lang w:val="en-US"/>
              </w:rPr>
              <w:t xml:space="preserve">a rise currently being seen </w:t>
            </w:r>
            <w:r w:rsidRPr="00A05F95">
              <w:rPr>
                <w:rFonts w:ascii="Arial" w:hAnsi="Arial" w:cs="Arial"/>
                <w:lang w:val="en-US"/>
              </w:rPr>
              <w:t>and how best to respond. Information on how to report hate crime is on our website and updated when necessary.</w:t>
            </w:r>
          </w:p>
          <w:p w14:paraId="222E0BF4" w14:textId="3EA4381B" w:rsidR="003D27C3" w:rsidRPr="003D27C3" w:rsidRDefault="003D27C3" w:rsidP="003D27C3">
            <w:pPr>
              <w:jc w:val="both"/>
              <w:rPr>
                <w:rFonts w:ascii="Arial" w:hAnsi="Arial" w:cs="Arial"/>
                <w:sz w:val="8"/>
                <w:szCs w:val="8"/>
              </w:rPr>
            </w:pPr>
          </w:p>
        </w:tc>
        <w:tc>
          <w:tcPr>
            <w:tcW w:w="1544" w:type="dxa"/>
            <w:shd w:val="clear" w:color="auto" w:fill="auto"/>
            <w:vAlign w:val="center"/>
          </w:tcPr>
          <w:p w14:paraId="5B8D4ECE" w14:textId="15E8D9A0" w:rsidR="003D27C3" w:rsidRPr="00586CE8" w:rsidRDefault="003D27C3" w:rsidP="003D27C3">
            <w:pPr>
              <w:jc w:val="center"/>
              <w:rPr>
                <w:rFonts w:ascii="Arial" w:hAnsi="Arial" w:cs="Arial"/>
                <w:color w:val="000000" w:themeColor="text1"/>
              </w:rPr>
            </w:pPr>
            <w:r>
              <w:rPr>
                <w:rFonts w:ascii="Arial" w:hAnsi="Arial" w:cs="Arial"/>
                <w:color w:val="000000" w:themeColor="text1"/>
              </w:rPr>
              <w:t>Pam Bushby</w:t>
            </w:r>
          </w:p>
        </w:tc>
      </w:tr>
      <w:tr w:rsidR="003D27C3" w:rsidRPr="00570267" w14:paraId="7BCEF4F7" w14:textId="77777777" w:rsidTr="00763D3D">
        <w:trPr>
          <w:jc w:val="center"/>
        </w:trPr>
        <w:tc>
          <w:tcPr>
            <w:tcW w:w="2284" w:type="dxa"/>
            <w:shd w:val="clear" w:color="auto" w:fill="auto"/>
            <w:vAlign w:val="center"/>
          </w:tcPr>
          <w:p w14:paraId="414DDEDA" w14:textId="5FC08F06" w:rsidR="003D27C3" w:rsidRDefault="003D27C3" w:rsidP="003D27C3">
            <w:pPr>
              <w:rPr>
                <w:rFonts w:ascii="Arial" w:hAnsi="Arial" w:cs="Arial"/>
                <w:b/>
                <w:color w:val="000000" w:themeColor="text1"/>
              </w:rPr>
            </w:pPr>
            <w:r>
              <w:rPr>
                <w:rFonts w:ascii="Arial" w:hAnsi="Arial" w:cs="Arial"/>
                <w:b/>
                <w:color w:val="000000" w:themeColor="text1"/>
              </w:rPr>
              <w:t>Wellbeing</w:t>
            </w:r>
          </w:p>
        </w:tc>
        <w:tc>
          <w:tcPr>
            <w:tcW w:w="11340" w:type="dxa"/>
            <w:shd w:val="clear" w:color="auto" w:fill="auto"/>
          </w:tcPr>
          <w:p w14:paraId="010AB575" w14:textId="77777777" w:rsidR="003D27C3" w:rsidRPr="003D27C3" w:rsidRDefault="003D27C3" w:rsidP="003D27C3">
            <w:pPr>
              <w:jc w:val="both"/>
              <w:rPr>
                <w:rFonts w:ascii="Arial" w:hAnsi="Arial" w:cs="Arial"/>
                <w:sz w:val="8"/>
                <w:szCs w:val="8"/>
                <w:lang w:val="en-US"/>
              </w:rPr>
            </w:pPr>
          </w:p>
          <w:p w14:paraId="35D95C48" w14:textId="302AF354" w:rsidR="003D27C3" w:rsidRDefault="003D27C3" w:rsidP="003D27C3">
            <w:pPr>
              <w:jc w:val="both"/>
              <w:rPr>
                <w:rFonts w:ascii="Arial" w:hAnsi="Arial" w:cs="Arial"/>
                <w:lang w:val="en-US"/>
              </w:rPr>
            </w:pPr>
            <w:r>
              <w:rPr>
                <w:rFonts w:ascii="Arial" w:hAnsi="Arial" w:cs="Arial"/>
                <w:lang w:val="en-US"/>
              </w:rPr>
              <w:t xml:space="preserve">The Wellbeing Team engage with clients regularly via service evaluation to ensure the service is meeting their needs. Each client is asked about accessibility when they first contact the service, and the sessions are adapted accordingly. </w:t>
            </w:r>
          </w:p>
          <w:p w14:paraId="636B2796" w14:textId="12DFFC29" w:rsidR="003D27C3" w:rsidRPr="003D27C3" w:rsidRDefault="003D27C3" w:rsidP="003D27C3">
            <w:pPr>
              <w:jc w:val="both"/>
              <w:rPr>
                <w:rFonts w:ascii="Arial" w:hAnsi="Arial" w:cs="Arial"/>
                <w:sz w:val="8"/>
                <w:szCs w:val="8"/>
                <w:lang w:val="en-US"/>
              </w:rPr>
            </w:pPr>
          </w:p>
        </w:tc>
        <w:tc>
          <w:tcPr>
            <w:tcW w:w="1544" w:type="dxa"/>
            <w:shd w:val="clear" w:color="auto" w:fill="auto"/>
            <w:vAlign w:val="center"/>
          </w:tcPr>
          <w:p w14:paraId="20DA8FE5" w14:textId="5E6E5C64" w:rsidR="003D27C3" w:rsidRDefault="003D27C3" w:rsidP="003D27C3">
            <w:pPr>
              <w:jc w:val="center"/>
              <w:rPr>
                <w:rFonts w:ascii="Arial" w:hAnsi="Arial" w:cs="Arial"/>
                <w:color w:val="000000" w:themeColor="text1"/>
              </w:rPr>
            </w:pPr>
            <w:r>
              <w:rPr>
                <w:rFonts w:ascii="Arial" w:hAnsi="Arial" w:cs="Arial"/>
                <w:color w:val="000000" w:themeColor="text1"/>
              </w:rPr>
              <w:t>Elaine Thomas</w:t>
            </w:r>
          </w:p>
        </w:tc>
      </w:tr>
      <w:tr w:rsidR="003D27C3" w:rsidRPr="00570267" w14:paraId="2209186C" w14:textId="77777777" w:rsidTr="00763D3D">
        <w:trPr>
          <w:jc w:val="center"/>
        </w:trPr>
        <w:tc>
          <w:tcPr>
            <w:tcW w:w="2284" w:type="dxa"/>
            <w:shd w:val="clear" w:color="auto" w:fill="auto"/>
            <w:vAlign w:val="center"/>
          </w:tcPr>
          <w:p w14:paraId="3AC0D8F4" w14:textId="4B5F5D19" w:rsidR="003D27C3" w:rsidRDefault="003D27C3" w:rsidP="003D27C3">
            <w:pPr>
              <w:rPr>
                <w:rFonts w:ascii="Arial" w:hAnsi="Arial" w:cs="Arial"/>
                <w:b/>
                <w:color w:val="000000" w:themeColor="text1"/>
              </w:rPr>
            </w:pPr>
            <w:r>
              <w:rPr>
                <w:rFonts w:ascii="Arial" w:hAnsi="Arial" w:cs="Arial"/>
                <w:b/>
                <w:color w:val="000000" w:themeColor="text1"/>
              </w:rPr>
              <w:t>Young Person’s Social Prescribing</w:t>
            </w:r>
          </w:p>
        </w:tc>
        <w:tc>
          <w:tcPr>
            <w:tcW w:w="11340" w:type="dxa"/>
            <w:shd w:val="clear" w:color="auto" w:fill="auto"/>
          </w:tcPr>
          <w:p w14:paraId="56840E62" w14:textId="77777777" w:rsidR="003D27C3" w:rsidRPr="003D27C3" w:rsidRDefault="003D27C3" w:rsidP="003D27C3">
            <w:pPr>
              <w:jc w:val="both"/>
              <w:rPr>
                <w:rFonts w:ascii="Arial" w:hAnsi="Arial" w:cs="Arial"/>
                <w:sz w:val="8"/>
                <w:szCs w:val="8"/>
                <w:lang w:val="en-US"/>
              </w:rPr>
            </w:pPr>
          </w:p>
          <w:p w14:paraId="68D57F95" w14:textId="77777777" w:rsidR="003D27C3" w:rsidRDefault="003D27C3" w:rsidP="003D27C3">
            <w:pPr>
              <w:jc w:val="both"/>
              <w:rPr>
                <w:rFonts w:ascii="Arial" w:hAnsi="Arial" w:cs="Arial"/>
                <w:lang w:val="en-US"/>
              </w:rPr>
            </w:pPr>
            <w:r>
              <w:rPr>
                <w:rFonts w:ascii="Arial" w:hAnsi="Arial" w:cs="Arial"/>
                <w:lang w:val="en-US"/>
              </w:rPr>
              <w:t xml:space="preserve">The Young Person’s Social Prescriber is a new service targeting young people across the district. Prior to introducing the service, a period of engagement was undertaken with young people to help plan the service model and the type of support young people need. The service continues to be reviewed based on the views and needs of young people locally. </w:t>
            </w:r>
          </w:p>
          <w:p w14:paraId="134FC9D5" w14:textId="2328A1D7" w:rsidR="003D27C3" w:rsidRPr="003D27C3" w:rsidRDefault="003D27C3" w:rsidP="003D27C3">
            <w:pPr>
              <w:jc w:val="both"/>
              <w:rPr>
                <w:rFonts w:ascii="Arial" w:hAnsi="Arial" w:cs="Arial"/>
                <w:sz w:val="8"/>
                <w:szCs w:val="8"/>
                <w:lang w:val="en-US"/>
              </w:rPr>
            </w:pPr>
          </w:p>
        </w:tc>
        <w:tc>
          <w:tcPr>
            <w:tcW w:w="1544" w:type="dxa"/>
            <w:shd w:val="clear" w:color="auto" w:fill="auto"/>
            <w:vAlign w:val="center"/>
          </w:tcPr>
          <w:p w14:paraId="76FEA4E7" w14:textId="738F261D" w:rsidR="003D27C3" w:rsidRDefault="003D27C3" w:rsidP="003D27C3">
            <w:pPr>
              <w:jc w:val="center"/>
              <w:rPr>
                <w:rFonts w:ascii="Arial" w:hAnsi="Arial" w:cs="Arial"/>
                <w:color w:val="000000" w:themeColor="text1"/>
              </w:rPr>
            </w:pPr>
            <w:r>
              <w:rPr>
                <w:rFonts w:ascii="Arial" w:hAnsi="Arial" w:cs="Arial"/>
                <w:color w:val="000000" w:themeColor="text1"/>
              </w:rPr>
              <w:t>Elaine Thomas</w:t>
            </w:r>
          </w:p>
        </w:tc>
      </w:tr>
      <w:tr w:rsidR="003D27C3" w:rsidRPr="00570267" w14:paraId="5D8CE97A" w14:textId="77777777" w:rsidTr="00630970">
        <w:trPr>
          <w:jc w:val="center"/>
        </w:trPr>
        <w:tc>
          <w:tcPr>
            <w:tcW w:w="2284" w:type="dxa"/>
            <w:shd w:val="clear" w:color="auto" w:fill="auto"/>
            <w:vAlign w:val="center"/>
          </w:tcPr>
          <w:p w14:paraId="5B76A857" w14:textId="78CAE1A0" w:rsidR="003D27C3" w:rsidRPr="006A0C0E" w:rsidRDefault="003D27C3" w:rsidP="003D27C3">
            <w:pPr>
              <w:rPr>
                <w:rFonts w:ascii="Arial" w:hAnsi="Arial" w:cs="Arial"/>
                <w:b/>
                <w:bCs/>
              </w:rPr>
            </w:pPr>
            <w:r w:rsidRPr="006A0C0E">
              <w:rPr>
                <w:rFonts w:ascii="Arial" w:hAnsi="Arial" w:cs="Arial"/>
                <w:b/>
                <w:bCs/>
              </w:rPr>
              <w:t>Rough Sleeper Outreach Work</w:t>
            </w:r>
          </w:p>
        </w:tc>
        <w:tc>
          <w:tcPr>
            <w:tcW w:w="11340" w:type="dxa"/>
            <w:shd w:val="clear" w:color="auto" w:fill="auto"/>
          </w:tcPr>
          <w:p w14:paraId="0B6EAE62" w14:textId="77777777" w:rsidR="003D27C3" w:rsidRPr="003D27C3" w:rsidRDefault="003D27C3" w:rsidP="003D27C3">
            <w:pPr>
              <w:jc w:val="both"/>
              <w:rPr>
                <w:rFonts w:ascii="Arial" w:hAnsi="Arial" w:cs="Arial"/>
                <w:sz w:val="8"/>
                <w:szCs w:val="8"/>
              </w:rPr>
            </w:pPr>
          </w:p>
          <w:p w14:paraId="09A68832" w14:textId="77777777" w:rsidR="003D27C3" w:rsidRDefault="003D27C3" w:rsidP="003D27C3">
            <w:pPr>
              <w:jc w:val="both"/>
              <w:rPr>
                <w:rFonts w:ascii="Arial" w:hAnsi="Arial" w:cs="Arial"/>
              </w:rPr>
            </w:pPr>
            <w:r>
              <w:rPr>
                <w:rFonts w:ascii="Arial" w:hAnsi="Arial" w:cs="Arial"/>
              </w:rPr>
              <w:t xml:space="preserve">Using funding from the Rough Sleeping Initiative the Council employs a team of Outreach Workers and a Coordinator to lead this work. The ongoing effect of the ‘Everyone In’ initiative, implemented at the height of the pandemic, and the reduction in rough sleeping it has brought about has extended opportunities for some of the most vulnerable in our community to achieve significant improvements in the quality of their lives. </w:t>
            </w:r>
          </w:p>
          <w:p w14:paraId="7224EF7D" w14:textId="3024AA50" w:rsidR="003D27C3" w:rsidRPr="003D27C3" w:rsidRDefault="003D27C3" w:rsidP="003D27C3">
            <w:pPr>
              <w:jc w:val="both"/>
              <w:rPr>
                <w:rFonts w:ascii="Arial" w:hAnsi="Arial" w:cs="Arial"/>
                <w:sz w:val="8"/>
                <w:szCs w:val="8"/>
              </w:rPr>
            </w:pPr>
          </w:p>
        </w:tc>
        <w:tc>
          <w:tcPr>
            <w:tcW w:w="1544" w:type="dxa"/>
            <w:shd w:val="clear" w:color="auto" w:fill="auto"/>
            <w:vAlign w:val="center"/>
          </w:tcPr>
          <w:p w14:paraId="0E047F1B" w14:textId="6FE70779" w:rsidR="003D27C3" w:rsidRPr="00155591" w:rsidRDefault="003D27C3" w:rsidP="003D27C3">
            <w:pPr>
              <w:jc w:val="center"/>
              <w:rPr>
                <w:rFonts w:ascii="Arial" w:hAnsi="Arial" w:cs="Arial"/>
              </w:rPr>
            </w:pPr>
            <w:r>
              <w:rPr>
                <w:rFonts w:ascii="Arial" w:hAnsi="Arial" w:cs="Arial"/>
              </w:rPr>
              <w:t>Teresa O’Toole</w:t>
            </w:r>
          </w:p>
        </w:tc>
      </w:tr>
      <w:tr w:rsidR="003D27C3" w:rsidRPr="00570267" w14:paraId="0AF153DE" w14:textId="77777777" w:rsidTr="00CD7B1F">
        <w:trPr>
          <w:jc w:val="center"/>
        </w:trPr>
        <w:tc>
          <w:tcPr>
            <w:tcW w:w="2284" w:type="dxa"/>
            <w:shd w:val="clear" w:color="auto" w:fill="auto"/>
            <w:vAlign w:val="center"/>
          </w:tcPr>
          <w:p w14:paraId="2FDC8DE7" w14:textId="6779EACA" w:rsidR="003D27C3" w:rsidRPr="006A0C0E" w:rsidRDefault="003D27C3" w:rsidP="003D27C3">
            <w:pPr>
              <w:rPr>
                <w:rFonts w:ascii="Arial" w:hAnsi="Arial" w:cs="Arial"/>
                <w:b/>
                <w:bCs/>
              </w:rPr>
            </w:pPr>
            <w:r>
              <w:rPr>
                <w:rFonts w:ascii="Arial" w:hAnsi="Arial" w:cs="Arial"/>
                <w:b/>
                <w:bCs/>
              </w:rPr>
              <w:lastRenderedPageBreak/>
              <w:t>Climate Emergency – Community Engagement</w:t>
            </w:r>
          </w:p>
        </w:tc>
        <w:tc>
          <w:tcPr>
            <w:tcW w:w="11340" w:type="dxa"/>
            <w:shd w:val="clear" w:color="auto" w:fill="auto"/>
          </w:tcPr>
          <w:p w14:paraId="65118FC0" w14:textId="77777777" w:rsidR="003D27C3" w:rsidRPr="003D27C3" w:rsidRDefault="003D27C3" w:rsidP="003D27C3">
            <w:pPr>
              <w:pStyle w:val="NoSpacing"/>
              <w:jc w:val="both"/>
              <w:rPr>
                <w:rFonts w:ascii="Arial" w:hAnsi="Arial" w:cs="Arial"/>
                <w:sz w:val="8"/>
                <w:szCs w:val="8"/>
              </w:rPr>
            </w:pPr>
          </w:p>
          <w:p w14:paraId="3A3E3211" w14:textId="5F2A7CCC" w:rsidR="003D27C3" w:rsidRDefault="003D27C3" w:rsidP="003D27C3">
            <w:pPr>
              <w:pStyle w:val="NoSpacing"/>
              <w:jc w:val="both"/>
              <w:rPr>
                <w:rFonts w:ascii="Arial" w:hAnsi="Arial" w:cs="Arial"/>
              </w:rPr>
            </w:pPr>
            <w:r>
              <w:rPr>
                <w:rFonts w:ascii="Arial" w:hAnsi="Arial" w:cs="Arial"/>
              </w:rPr>
              <w:t xml:space="preserve">The Council </w:t>
            </w:r>
            <w:r w:rsidRPr="007033DE">
              <w:rPr>
                <w:rFonts w:ascii="Arial" w:hAnsi="Arial" w:cs="Arial"/>
              </w:rPr>
              <w:t>ensure</w:t>
            </w:r>
            <w:r>
              <w:rPr>
                <w:rFonts w:ascii="Arial" w:hAnsi="Arial" w:cs="Arial"/>
              </w:rPr>
              <w:t>s</w:t>
            </w:r>
            <w:r w:rsidRPr="007033DE">
              <w:rPr>
                <w:rFonts w:ascii="Arial" w:hAnsi="Arial" w:cs="Arial"/>
              </w:rPr>
              <w:t xml:space="preserve"> there are </w:t>
            </w:r>
            <w:r>
              <w:rPr>
                <w:rFonts w:ascii="Arial" w:hAnsi="Arial" w:cs="Arial"/>
              </w:rPr>
              <w:t>many</w:t>
            </w:r>
            <w:r w:rsidRPr="007033DE">
              <w:rPr>
                <w:rFonts w:ascii="Arial" w:hAnsi="Arial" w:cs="Arial"/>
              </w:rPr>
              <w:t xml:space="preserve"> diverse routes for engaging with individuals and organisations in the district</w:t>
            </w:r>
            <w:r>
              <w:rPr>
                <w:rFonts w:ascii="Arial" w:hAnsi="Arial" w:cs="Arial"/>
              </w:rPr>
              <w:t xml:space="preserve"> about Climate Change. This includes </w:t>
            </w:r>
            <w:r w:rsidRPr="007033DE">
              <w:rPr>
                <w:rFonts w:ascii="Arial" w:hAnsi="Arial" w:cs="Arial"/>
              </w:rPr>
              <w:t>a consultation on what should be the focus of our next community engagement activity and encouraging individual behaviour change.</w:t>
            </w:r>
            <w:r>
              <w:rPr>
                <w:rFonts w:ascii="Arial" w:hAnsi="Arial" w:cs="Arial"/>
              </w:rPr>
              <w:t xml:space="preserve"> </w:t>
            </w:r>
            <w:r w:rsidRPr="007033DE">
              <w:rPr>
                <w:rFonts w:ascii="Arial" w:hAnsi="Arial" w:cs="Arial"/>
              </w:rPr>
              <w:t>Communication has been via the internet, social media, face to face events, attending community events and meetings. Engagement continues with business</w:t>
            </w:r>
            <w:r>
              <w:rPr>
                <w:rFonts w:ascii="Arial" w:hAnsi="Arial" w:cs="Arial"/>
              </w:rPr>
              <w:t>es</w:t>
            </w:r>
            <w:r w:rsidRPr="007033DE">
              <w:rPr>
                <w:rFonts w:ascii="Arial" w:hAnsi="Arial" w:cs="Arial"/>
              </w:rPr>
              <w:t>/business organisations, public sector services, 3rd sector, special interest groups</w:t>
            </w:r>
            <w:r>
              <w:rPr>
                <w:rFonts w:ascii="Arial" w:hAnsi="Arial" w:cs="Arial"/>
              </w:rPr>
              <w:t xml:space="preserve"> and</w:t>
            </w:r>
            <w:r w:rsidRPr="007033DE">
              <w:rPr>
                <w:rFonts w:ascii="Arial" w:hAnsi="Arial" w:cs="Arial"/>
              </w:rPr>
              <w:t xml:space="preserve"> organisations representing </w:t>
            </w:r>
            <w:r>
              <w:rPr>
                <w:rFonts w:ascii="Arial" w:hAnsi="Arial" w:cs="Arial"/>
              </w:rPr>
              <w:t>specific</w:t>
            </w:r>
            <w:r w:rsidRPr="007033DE">
              <w:rPr>
                <w:rFonts w:ascii="Arial" w:hAnsi="Arial" w:cs="Arial"/>
              </w:rPr>
              <w:t xml:space="preserve"> demographic</w:t>
            </w:r>
            <w:r>
              <w:rPr>
                <w:rFonts w:ascii="Arial" w:hAnsi="Arial" w:cs="Arial"/>
              </w:rPr>
              <w:t>s, including those with protected characteristics</w:t>
            </w:r>
            <w:r w:rsidRPr="007033DE">
              <w:rPr>
                <w:rFonts w:ascii="Arial" w:hAnsi="Arial" w:cs="Arial"/>
              </w:rPr>
              <w:t xml:space="preserve"> – </w:t>
            </w:r>
            <w:r>
              <w:rPr>
                <w:rFonts w:ascii="Arial" w:hAnsi="Arial" w:cs="Arial"/>
              </w:rPr>
              <w:t xml:space="preserve">e.g., </w:t>
            </w:r>
            <w:r w:rsidRPr="007033DE">
              <w:rPr>
                <w:rFonts w:ascii="Arial" w:hAnsi="Arial" w:cs="Arial"/>
              </w:rPr>
              <w:t>yo</w:t>
            </w:r>
            <w:r>
              <w:rPr>
                <w:rFonts w:ascii="Arial" w:hAnsi="Arial" w:cs="Arial"/>
              </w:rPr>
              <w:t>ung people</w:t>
            </w:r>
            <w:r w:rsidRPr="007033DE">
              <w:rPr>
                <w:rFonts w:ascii="Arial" w:hAnsi="Arial" w:cs="Arial"/>
              </w:rPr>
              <w:t>, people with mobility difficulties.</w:t>
            </w:r>
          </w:p>
          <w:p w14:paraId="45DEC5C4" w14:textId="77777777" w:rsidR="003D27C3" w:rsidRPr="003D27C3" w:rsidRDefault="003D27C3" w:rsidP="003D27C3">
            <w:pPr>
              <w:jc w:val="both"/>
              <w:rPr>
                <w:rFonts w:ascii="Arial" w:hAnsi="Arial" w:cs="Arial"/>
                <w:sz w:val="8"/>
                <w:szCs w:val="8"/>
              </w:rPr>
            </w:pPr>
          </w:p>
          <w:p w14:paraId="2C1B3B4B" w14:textId="77777777" w:rsidR="003D27C3" w:rsidRDefault="003D27C3" w:rsidP="003D27C3">
            <w:pPr>
              <w:pStyle w:val="NoSpacing"/>
              <w:jc w:val="both"/>
              <w:rPr>
                <w:rFonts w:ascii="Arial" w:hAnsi="Arial" w:cs="Arial"/>
                <w:szCs w:val="40"/>
              </w:rPr>
            </w:pPr>
            <w:r w:rsidRPr="00793670">
              <w:rPr>
                <w:rFonts w:ascii="Arial" w:hAnsi="Arial" w:cs="Arial"/>
                <w:szCs w:val="40"/>
              </w:rPr>
              <w:t>A comprehensive engagement plan for the climate emergency enables the council to support behaviour change in the community through access to up to date information, community events and public meetings and enable</w:t>
            </w:r>
            <w:r>
              <w:rPr>
                <w:rFonts w:ascii="Arial" w:hAnsi="Arial" w:cs="Arial"/>
                <w:szCs w:val="40"/>
              </w:rPr>
              <w:t>s</w:t>
            </w:r>
            <w:r w:rsidRPr="00793670">
              <w:rPr>
                <w:rFonts w:ascii="Arial" w:hAnsi="Arial" w:cs="Arial"/>
                <w:szCs w:val="40"/>
              </w:rPr>
              <w:t xml:space="preserve"> the community to raise issues with the Council via </w:t>
            </w:r>
            <w:r>
              <w:rPr>
                <w:rFonts w:ascii="Arial" w:hAnsi="Arial" w:cs="Arial"/>
                <w:szCs w:val="40"/>
              </w:rPr>
              <w:t xml:space="preserve">the </w:t>
            </w:r>
            <w:r w:rsidRPr="00793670">
              <w:rPr>
                <w:rFonts w:ascii="Arial" w:hAnsi="Arial" w:cs="Arial"/>
                <w:szCs w:val="40"/>
              </w:rPr>
              <w:t>Let's Talk Panel and other existing communication channels.</w:t>
            </w:r>
          </w:p>
          <w:p w14:paraId="3B3CAC30" w14:textId="6DC4A5D8" w:rsidR="003D27C3" w:rsidRPr="00CD7B1F" w:rsidRDefault="003D27C3" w:rsidP="003D27C3">
            <w:pPr>
              <w:pStyle w:val="NoSpacing"/>
              <w:jc w:val="both"/>
              <w:rPr>
                <w:rFonts w:ascii="Arial" w:hAnsi="Arial" w:cs="Arial"/>
                <w:sz w:val="6"/>
                <w:szCs w:val="16"/>
              </w:rPr>
            </w:pPr>
            <w:r w:rsidRPr="00793670">
              <w:rPr>
                <w:rFonts w:ascii="Arial" w:hAnsi="Arial" w:cs="Arial"/>
                <w:szCs w:val="40"/>
              </w:rPr>
              <w:t xml:space="preserve">  </w:t>
            </w:r>
          </w:p>
        </w:tc>
        <w:tc>
          <w:tcPr>
            <w:tcW w:w="1544" w:type="dxa"/>
            <w:shd w:val="clear" w:color="auto" w:fill="auto"/>
            <w:vAlign w:val="center"/>
          </w:tcPr>
          <w:p w14:paraId="21A67C0A" w14:textId="3F2CF681" w:rsidR="003D27C3" w:rsidRPr="00155591" w:rsidRDefault="003D27C3" w:rsidP="003D27C3">
            <w:pPr>
              <w:jc w:val="center"/>
              <w:rPr>
                <w:rFonts w:ascii="Arial" w:hAnsi="Arial" w:cs="Arial"/>
              </w:rPr>
            </w:pPr>
            <w:r>
              <w:rPr>
                <w:rFonts w:ascii="Arial" w:hAnsi="Arial" w:cs="Arial"/>
              </w:rPr>
              <w:t>Tom Day</w:t>
            </w:r>
          </w:p>
        </w:tc>
      </w:tr>
      <w:tr w:rsidR="003D27C3" w:rsidRPr="00570267" w14:paraId="0F2B2532" w14:textId="77777777" w:rsidTr="00763D3D">
        <w:trPr>
          <w:jc w:val="center"/>
        </w:trPr>
        <w:tc>
          <w:tcPr>
            <w:tcW w:w="2284" w:type="dxa"/>
            <w:shd w:val="clear" w:color="auto" w:fill="auto"/>
            <w:vAlign w:val="center"/>
          </w:tcPr>
          <w:p w14:paraId="4CE35483" w14:textId="2681096E" w:rsidR="003D27C3" w:rsidRDefault="003D27C3" w:rsidP="003D27C3">
            <w:pPr>
              <w:rPr>
                <w:rFonts w:ascii="Arial" w:hAnsi="Arial" w:cs="Arial"/>
                <w:b/>
                <w:bCs/>
              </w:rPr>
            </w:pPr>
            <w:r>
              <w:rPr>
                <w:rFonts w:ascii="Arial" w:hAnsi="Arial" w:cs="Arial"/>
                <w:b/>
                <w:color w:val="000000" w:themeColor="text1"/>
              </w:rPr>
              <w:t>Environmental Protection</w:t>
            </w:r>
          </w:p>
        </w:tc>
        <w:tc>
          <w:tcPr>
            <w:tcW w:w="11340" w:type="dxa"/>
            <w:shd w:val="clear" w:color="auto" w:fill="auto"/>
          </w:tcPr>
          <w:p w14:paraId="439E7488" w14:textId="77777777" w:rsidR="003D27C3" w:rsidRPr="003D27C3" w:rsidRDefault="003D27C3" w:rsidP="003D27C3">
            <w:pPr>
              <w:pStyle w:val="NoSpacing"/>
              <w:jc w:val="both"/>
              <w:rPr>
                <w:rFonts w:ascii="Arial" w:hAnsi="Arial" w:cs="Arial"/>
                <w:sz w:val="8"/>
                <w:szCs w:val="18"/>
              </w:rPr>
            </w:pPr>
          </w:p>
          <w:p w14:paraId="039609F6" w14:textId="77777777" w:rsidR="003D27C3" w:rsidRDefault="003D27C3" w:rsidP="003D27C3">
            <w:pPr>
              <w:pStyle w:val="NoSpacing"/>
              <w:jc w:val="both"/>
              <w:rPr>
                <w:rFonts w:ascii="Arial" w:hAnsi="Arial" w:cs="Arial"/>
                <w:szCs w:val="40"/>
              </w:rPr>
            </w:pPr>
            <w:r w:rsidRPr="0080445C">
              <w:rPr>
                <w:rFonts w:ascii="Arial" w:hAnsi="Arial" w:cs="Arial"/>
                <w:szCs w:val="40"/>
              </w:rPr>
              <w:t>Environmental Protection is a universal service available to all residents.</w:t>
            </w:r>
            <w:r>
              <w:rPr>
                <w:rFonts w:ascii="Arial" w:hAnsi="Arial" w:cs="Arial"/>
                <w:szCs w:val="40"/>
              </w:rPr>
              <w:t xml:space="preserve"> </w:t>
            </w:r>
            <w:r w:rsidRPr="0080445C">
              <w:rPr>
                <w:rFonts w:ascii="Arial" w:hAnsi="Arial" w:cs="Arial"/>
                <w:szCs w:val="40"/>
              </w:rPr>
              <w:t xml:space="preserve">Individuals identified </w:t>
            </w:r>
            <w:r>
              <w:rPr>
                <w:rFonts w:ascii="Arial" w:hAnsi="Arial" w:cs="Arial"/>
                <w:szCs w:val="40"/>
              </w:rPr>
              <w:t xml:space="preserve">as having </w:t>
            </w:r>
            <w:r w:rsidRPr="0080445C">
              <w:rPr>
                <w:rFonts w:ascii="Arial" w:hAnsi="Arial" w:cs="Arial"/>
                <w:szCs w:val="40"/>
              </w:rPr>
              <w:t>additional needs are given support and procedures are in place to provide information in various formats as required. Officers make safeguarding referrals where they have professional concern regarding individuals</w:t>
            </w:r>
            <w:r>
              <w:rPr>
                <w:rFonts w:ascii="Arial" w:hAnsi="Arial" w:cs="Arial"/>
                <w:szCs w:val="40"/>
              </w:rPr>
              <w:t xml:space="preserve">. The Service has provided significant input to cases of hoarding (‘filthy and verminous properties’) through the last year. </w:t>
            </w:r>
          </w:p>
          <w:p w14:paraId="482DFD68" w14:textId="30E95CB3" w:rsidR="003D27C3" w:rsidRPr="003D27C3" w:rsidRDefault="003D27C3" w:rsidP="003D27C3">
            <w:pPr>
              <w:pStyle w:val="NoSpacing"/>
              <w:jc w:val="both"/>
              <w:rPr>
                <w:rFonts w:ascii="Arial" w:hAnsi="Arial" w:cs="Arial"/>
                <w:sz w:val="8"/>
                <w:szCs w:val="8"/>
              </w:rPr>
            </w:pPr>
          </w:p>
        </w:tc>
        <w:tc>
          <w:tcPr>
            <w:tcW w:w="1544" w:type="dxa"/>
            <w:shd w:val="clear" w:color="auto" w:fill="auto"/>
            <w:vAlign w:val="center"/>
          </w:tcPr>
          <w:p w14:paraId="275F5420" w14:textId="0366D32B" w:rsidR="003D27C3" w:rsidRDefault="003D27C3" w:rsidP="003D27C3">
            <w:pPr>
              <w:jc w:val="center"/>
              <w:rPr>
                <w:rFonts w:ascii="Arial" w:hAnsi="Arial" w:cs="Arial"/>
              </w:rPr>
            </w:pPr>
            <w:r>
              <w:rPr>
                <w:rFonts w:ascii="Arial" w:hAnsi="Arial" w:cs="Arial"/>
                <w:color w:val="000000" w:themeColor="text1"/>
              </w:rPr>
              <w:t>Simon Ballard</w:t>
            </w:r>
          </w:p>
        </w:tc>
      </w:tr>
    </w:tbl>
    <w:p w14:paraId="257DA989" w14:textId="77777777" w:rsidR="00D81B7C" w:rsidRPr="005B758A" w:rsidRDefault="00D81B7C" w:rsidP="003A333B">
      <w:pPr>
        <w:spacing w:after="0" w:line="240" w:lineRule="auto"/>
        <w:ind w:left="-567"/>
        <w:rPr>
          <w:rFonts w:ascii="Arial" w:hAnsi="Arial" w:cs="Arial"/>
          <w:b/>
          <w:color w:val="000000" w:themeColor="text1"/>
          <w:sz w:val="20"/>
          <w:szCs w:val="18"/>
          <w:highlight w:val="yellow"/>
        </w:rPr>
      </w:pPr>
    </w:p>
    <w:p w14:paraId="78698BDC" w14:textId="57B72F3B" w:rsidR="00F05BF9" w:rsidRPr="00731642" w:rsidRDefault="004A2C61" w:rsidP="003A333B">
      <w:pPr>
        <w:spacing w:after="0" w:line="240" w:lineRule="auto"/>
        <w:ind w:left="-567"/>
        <w:rPr>
          <w:rFonts w:ascii="Arial" w:hAnsi="Arial" w:cs="Arial"/>
          <w:b/>
          <w:color w:val="000000" w:themeColor="text1"/>
          <w:sz w:val="24"/>
        </w:rPr>
      </w:pPr>
      <w:r w:rsidRPr="00F83C5C">
        <w:rPr>
          <w:rFonts w:ascii="Arial" w:hAnsi="Arial" w:cs="Arial"/>
          <w:b/>
          <w:color w:val="000000" w:themeColor="text1"/>
          <w:sz w:val="24"/>
        </w:rPr>
        <w:t>Equality Objective F</w:t>
      </w:r>
      <w:r w:rsidR="00F83C5C" w:rsidRPr="00F83C5C">
        <w:rPr>
          <w:rFonts w:ascii="Arial" w:hAnsi="Arial" w:cs="Arial"/>
          <w:b/>
          <w:color w:val="000000" w:themeColor="text1"/>
          <w:sz w:val="24"/>
        </w:rPr>
        <w:t>ive</w:t>
      </w:r>
      <w:r w:rsidRPr="00F83C5C">
        <w:rPr>
          <w:rFonts w:ascii="Arial" w:hAnsi="Arial" w:cs="Arial"/>
          <w:b/>
          <w:color w:val="000000" w:themeColor="text1"/>
          <w:sz w:val="24"/>
        </w:rPr>
        <w:t xml:space="preserve"> </w:t>
      </w:r>
      <w:r w:rsidR="00F47DD9" w:rsidRPr="00F83C5C">
        <w:rPr>
          <w:rFonts w:ascii="Arial" w:hAnsi="Arial" w:cs="Arial"/>
          <w:b/>
          <w:color w:val="000000" w:themeColor="text1"/>
          <w:sz w:val="24"/>
        </w:rPr>
        <w:t>–</w:t>
      </w:r>
      <w:r w:rsidRPr="00F83C5C">
        <w:rPr>
          <w:rFonts w:ascii="Arial" w:hAnsi="Arial" w:cs="Arial"/>
          <w:b/>
          <w:color w:val="000000" w:themeColor="text1"/>
          <w:sz w:val="28"/>
        </w:rPr>
        <w:t xml:space="preserve"> </w:t>
      </w:r>
      <w:r w:rsidR="00F83C5C" w:rsidRPr="00F83C5C">
        <w:rPr>
          <w:rFonts w:ascii="Arial" w:hAnsi="Arial" w:cs="Arial"/>
          <w:b/>
          <w:color w:val="000000" w:themeColor="text1"/>
          <w:sz w:val="24"/>
        </w:rPr>
        <w:t>Equality and the Rural Area</w:t>
      </w:r>
    </w:p>
    <w:p w14:paraId="042779E7" w14:textId="77777777" w:rsidR="00F47DD9" w:rsidRPr="005B758A" w:rsidRDefault="00F47DD9" w:rsidP="004A2C61">
      <w:pPr>
        <w:spacing w:after="0" w:line="240" w:lineRule="auto"/>
        <w:ind w:left="-126"/>
        <w:rPr>
          <w:rFonts w:ascii="Arial" w:hAnsi="Arial" w:cs="Arial"/>
          <w:color w:val="000000" w:themeColor="text1"/>
          <w:sz w:val="16"/>
          <w:szCs w:val="16"/>
          <w:highlight w:val="yellow"/>
        </w:rPr>
      </w:pPr>
    </w:p>
    <w:tbl>
      <w:tblPr>
        <w:tblStyle w:val="TableGrid"/>
        <w:tblW w:w="15168" w:type="dxa"/>
        <w:jc w:val="center"/>
        <w:tblLayout w:type="fixed"/>
        <w:tblLook w:val="04A0" w:firstRow="1" w:lastRow="0" w:firstColumn="1" w:lastColumn="0" w:noHBand="0" w:noVBand="1"/>
        <w:tblCaption w:val="Equality and the Rural Area: Table of Actions"/>
        <w:tblDescription w:val="Table showing actions in 2022 to support Equality Objective 5: Equality and the Rural Area"/>
      </w:tblPr>
      <w:tblGrid>
        <w:gridCol w:w="2284"/>
        <w:gridCol w:w="11340"/>
        <w:gridCol w:w="1544"/>
      </w:tblGrid>
      <w:tr w:rsidR="00F05BF9" w:rsidRPr="00380C71" w14:paraId="4EBF5037" w14:textId="77777777" w:rsidTr="008B0B22">
        <w:trPr>
          <w:tblHeader/>
          <w:jc w:val="center"/>
        </w:trPr>
        <w:tc>
          <w:tcPr>
            <w:tcW w:w="2284" w:type="dxa"/>
            <w:shd w:val="clear" w:color="auto" w:fill="BFBFBF" w:themeFill="background1" w:themeFillShade="BF"/>
            <w:vAlign w:val="center"/>
          </w:tcPr>
          <w:p w14:paraId="797C3382" w14:textId="77777777" w:rsidR="00F05BF9" w:rsidRPr="00731642" w:rsidRDefault="00F05BF9" w:rsidP="004B02C0">
            <w:pPr>
              <w:jc w:val="center"/>
              <w:rPr>
                <w:rFonts w:ascii="Arial" w:hAnsi="Arial" w:cs="Arial"/>
                <w:b/>
                <w:color w:val="000000" w:themeColor="text1"/>
              </w:rPr>
            </w:pPr>
            <w:r w:rsidRPr="00731642">
              <w:rPr>
                <w:rFonts w:ascii="Arial" w:hAnsi="Arial" w:cs="Arial"/>
                <w:b/>
                <w:color w:val="000000" w:themeColor="text1"/>
                <w:sz w:val="24"/>
              </w:rPr>
              <w:t>Action</w:t>
            </w:r>
          </w:p>
        </w:tc>
        <w:tc>
          <w:tcPr>
            <w:tcW w:w="11340" w:type="dxa"/>
            <w:shd w:val="clear" w:color="auto" w:fill="BFBFBF" w:themeFill="background1" w:themeFillShade="BF"/>
            <w:vAlign w:val="center"/>
          </w:tcPr>
          <w:p w14:paraId="2CD102F4" w14:textId="77777777" w:rsidR="00F05BF9" w:rsidRPr="00731642" w:rsidRDefault="00F05BF9" w:rsidP="004B02C0">
            <w:pPr>
              <w:jc w:val="center"/>
              <w:rPr>
                <w:rFonts w:ascii="Arial" w:hAnsi="Arial" w:cs="Arial"/>
                <w:b/>
                <w:color w:val="000000" w:themeColor="text1"/>
                <w:sz w:val="24"/>
              </w:rPr>
            </w:pPr>
            <w:r w:rsidRPr="00731642">
              <w:rPr>
                <w:rFonts w:ascii="Arial" w:hAnsi="Arial" w:cs="Arial"/>
                <w:b/>
                <w:color w:val="000000" w:themeColor="text1"/>
                <w:sz w:val="24"/>
              </w:rPr>
              <w:t>Update</w:t>
            </w:r>
          </w:p>
        </w:tc>
        <w:tc>
          <w:tcPr>
            <w:tcW w:w="1544" w:type="dxa"/>
            <w:shd w:val="clear" w:color="auto" w:fill="BFBFBF" w:themeFill="background1" w:themeFillShade="BF"/>
            <w:vAlign w:val="center"/>
          </w:tcPr>
          <w:p w14:paraId="696B26E0" w14:textId="77777777" w:rsidR="00F05BF9" w:rsidRPr="00731642" w:rsidRDefault="00F05BF9" w:rsidP="004B02C0">
            <w:pPr>
              <w:jc w:val="center"/>
              <w:rPr>
                <w:rFonts w:ascii="Arial" w:hAnsi="Arial" w:cs="Arial"/>
                <w:b/>
                <w:color w:val="000000" w:themeColor="text1"/>
                <w:sz w:val="24"/>
              </w:rPr>
            </w:pPr>
            <w:r w:rsidRPr="00731642">
              <w:rPr>
                <w:rFonts w:ascii="Arial" w:hAnsi="Arial" w:cs="Arial"/>
                <w:b/>
                <w:color w:val="000000" w:themeColor="text1"/>
                <w:sz w:val="24"/>
              </w:rPr>
              <w:t>Lead officer</w:t>
            </w:r>
          </w:p>
        </w:tc>
      </w:tr>
      <w:tr w:rsidR="00CD7B1F" w:rsidRPr="00380C71" w14:paraId="036F32FC" w14:textId="77777777" w:rsidTr="007B253C">
        <w:trPr>
          <w:tblHeader/>
          <w:jc w:val="center"/>
        </w:trPr>
        <w:tc>
          <w:tcPr>
            <w:tcW w:w="2284" w:type="dxa"/>
            <w:shd w:val="clear" w:color="auto" w:fill="auto"/>
            <w:vAlign w:val="center"/>
          </w:tcPr>
          <w:p w14:paraId="5ED5EA8D" w14:textId="2AAA57C2" w:rsidR="00CD7B1F" w:rsidRPr="00EB2180" w:rsidRDefault="00CD7B1F" w:rsidP="00CD7B1F">
            <w:pPr>
              <w:rPr>
                <w:rFonts w:ascii="Arial" w:hAnsi="Arial" w:cs="Arial"/>
                <w:b/>
                <w:color w:val="000000" w:themeColor="text1"/>
              </w:rPr>
            </w:pPr>
            <w:r w:rsidRPr="00642145">
              <w:rPr>
                <w:rFonts w:ascii="Arial" w:hAnsi="Arial" w:cs="Arial"/>
                <w:b/>
                <w:color w:val="000000" w:themeColor="text1"/>
                <w:szCs w:val="24"/>
              </w:rPr>
              <w:t xml:space="preserve">Leisure Centres – </w:t>
            </w:r>
            <w:r>
              <w:rPr>
                <w:rFonts w:ascii="Arial" w:hAnsi="Arial" w:cs="Arial"/>
                <w:b/>
                <w:color w:val="000000" w:themeColor="text1"/>
                <w:szCs w:val="24"/>
              </w:rPr>
              <w:t>Online Access</w:t>
            </w:r>
          </w:p>
        </w:tc>
        <w:tc>
          <w:tcPr>
            <w:tcW w:w="11340" w:type="dxa"/>
            <w:shd w:val="clear" w:color="auto" w:fill="auto"/>
            <w:vAlign w:val="center"/>
          </w:tcPr>
          <w:p w14:paraId="434E1156" w14:textId="77777777" w:rsidR="00CD7B1F" w:rsidRPr="003D27C3" w:rsidRDefault="00CD7B1F" w:rsidP="00CD7B1F">
            <w:pPr>
              <w:jc w:val="both"/>
              <w:rPr>
                <w:rFonts w:ascii="Arial" w:hAnsi="Arial" w:cs="Arial"/>
                <w:sz w:val="8"/>
                <w:szCs w:val="8"/>
                <w:lang w:eastAsia="en-GB"/>
              </w:rPr>
            </w:pPr>
          </w:p>
          <w:p w14:paraId="71C57CFA" w14:textId="3DBFCA4A" w:rsidR="00CD7B1F" w:rsidRDefault="00CD7B1F" w:rsidP="00CD7B1F">
            <w:pPr>
              <w:jc w:val="both"/>
              <w:rPr>
                <w:rFonts w:ascii="Arial" w:hAnsi="Arial" w:cs="Arial"/>
                <w:lang w:eastAsia="en-GB"/>
              </w:rPr>
            </w:pPr>
            <w:r w:rsidRPr="002630AB">
              <w:rPr>
                <w:rFonts w:ascii="Arial" w:hAnsi="Arial" w:cs="Arial"/>
                <w:lang w:eastAsia="en-GB"/>
              </w:rPr>
              <w:t xml:space="preserve">Everyone </w:t>
            </w:r>
            <w:r>
              <w:rPr>
                <w:rFonts w:ascii="Arial" w:hAnsi="Arial" w:cs="Arial"/>
                <w:lang w:eastAsia="en-GB"/>
              </w:rPr>
              <w:t xml:space="preserve">Active continues to provide </w:t>
            </w:r>
            <w:r w:rsidRPr="002630AB">
              <w:rPr>
                <w:rFonts w:ascii="Arial" w:hAnsi="Arial" w:cs="Arial"/>
                <w:lang w:eastAsia="en-GB"/>
              </w:rPr>
              <w:t>an onlin</w:t>
            </w:r>
            <w:r>
              <w:rPr>
                <w:rFonts w:ascii="Arial" w:hAnsi="Arial" w:cs="Arial"/>
                <w:lang w:eastAsia="en-GB"/>
              </w:rPr>
              <w:t>e fitness platform; Everyone on D</w:t>
            </w:r>
            <w:r w:rsidRPr="002630AB">
              <w:rPr>
                <w:rFonts w:ascii="Arial" w:hAnsi="Arial" w:cs="Arial"/>
                <w:lang w:eastAsia="en-GB"/>
              </w:rPr>
              <w:t>emand</w:t>
            </w:r>
            <w:r>
              <w:rPr>
                <w:rFonts w:ascii="Arial" w:hAnsi="Arial" w:cs="Arial"/>
                <w:lang w:eastAsia="en-GB"/>
              </w:rPr>
              <w:t xml:space="preserve">, </w:t>
            </w:r>
            <w:r w:rsidRPr="002630AB">
              <w:rPr>
                <w:rFonts w:ascii="Arial" w:hAnsi="Arial" w:cs="Arial"/>
                <w:lang w:eastAsia="en-GB"/>
              </w:rPr>
              <w:t>delivered in partnership with four industry leading fitness Apps. Workouts range from GP referral all the way up to advanced intensive fitness session</w:t>
            </w:r>
            <w:r>
              <w:rPr>
                <w:rFonts w:ascii="Arial" w:hAnsi="Arial" w:cs="Arial"/>
                <w:lang w:eastAsia="en-GB"/>
              </w:rPr>
              <w:t>s</w:t>
            </w:r>
            <w:r w:rsidRPr="002630AB">
              <w:rPr>
                <w:rFonts w:ascii="Arial" w:hAnsi="Arial" w:cs="Arial"/>
                <w:lang w:eastAsia="en-GB"/>
              </w:rPr>
              <w:t xml:space="preserve"> that can be done at home or outside.</w:t>
            </w:r>
          </w:p>
          <w:p w14:paraId="4F941DBB" w14:textId="24FBFA7E" w:rsidR="00CD7B1F" w:rsidRPr="003D27C3" w:rsidRDefault="00CD7B1F" w:rsidP="00CD7B1F">
            <w:pPr>
              <w:jc w:val="both"/>
              <w:rPr>
                <w:rFonts w:ascii="Arial" w:hAnsi="Arial" w:cs="Arial"/>
                <w:sz w:val="8"/>
                <w:szCs w:val="8"/>
              </w:rPr>
            </w:pPr>
          </w:p>
        </w:tc>
        <w:tc>
          <w:tcPr>
            <w:tcW w:w="1544" w:type="dxa"/>
            <w:shd w:val="clear" w:color="auto" w:fill="auto"/>
            <w:vAlign w:val="center"/>
          </w:tcPr>
          <w:p w14:paraId="00457391" w14:textId="59BA499C" w:rsidR="00CD7B1F" w:rsidRPr="00EB2180" w:rsidRDefault="00CD7B1F" w:rsidP="00CD7B1F">
            <w:pPr>
              <w:jc w:val="center"/>
              <w:rPr>
                <w:rFonts w:ascii="Arial" w:hAnsi="Arial" w:cs="Arial"/>
                <w:color w:val="000000" w:themeColor="text1"/>
              </w:rPr>
            </w:pPr>
            <w:r w:rsidRPr="00642145">
              <w:rPr>
                <w:rFonts w:ascii="Arial" w:hAnsi="Arial" w:cs="Arial"/>
                <w:color w:val="000000" w:themeColor="text1"/>
              </w:rPr>
              <w:t>Sa</w:t>
            </w:r>
            <w:r>
              <w:rPr>
                <w:rFonts w:ascii="Arial" w:hAnsi="Arial" w:cs="Arial"/>
                <w:color w:val="000000" w:themeColor="text1"/>
              </w:rPr>
              <w:t>rah Peyman</w:t>
            </w:r>
          </w:p>
        </w:tc>
      </w:tr>
      <w:tr w:rsidR="00CD7B1F" w:rsidRPr="00380C71" w14:paraId="5A6754B3" w14:textId="77777777" w:rsidTr="007B253C">
        <w:trPr>
          <w:tblHeader/>
          <w:jc w:val="center"/>
        </w:trPr>
        <w:tc>
          <w:tcPr>
            <w:tcW w:w="2284" w:type="dxa"/>
            <w:shd w:val="clear" w:color="auto" w:fill="auto"/>
            <w:vAlign w:val="center"/>
          </w:tcPr>
          <w:p w14:paraId="3A45A8BC" w14:textId="5AA6D191" w:rsidR="00CD7B1F" w:rsidRPr="00EB2180" w:rsidRDefault="00CD7B1F" w:rsidP="00CD7B1F">
            <w:pPr>
              <w:rPr>
                <w:rFonts w:ascii="Arial" w:hAnsi="Arial" w:cs="Arial"/>
                <w:b/>
                <w:color w:val="000000" w:themeColor="text1"/>
              </w:rPr>
            </w:pPr>
            <w:r>
              <w:rPr>
                <w:rFonts w:ascii="Arial" w:hAnsi="Arial" w:cs="Arial"/>
                <w:b/>
                <w:color w:val="000000" w:themeColor="text1"/>
                <w:szCs w:val="24"/>
              </w:rPr>
              <w:t>Novium Museum – Online Access</w:t>
            </w:r>
          </w:p>
        </w:tc>
        <w:tc>
          <w:tcPr>
            <w:tcW w:w="11340" w:type="dxa"/>
            <w:shd w:val="clear" w:color="auto" w:fill="auto"/>
            <w:vAlign w:val="center"/>
          </w:tcPr>
          <w:p w14:paraId="48CB050B" w14:textId="77777777" w:rsidR="00CD7B1F" w:rsidRPr="003D27C3" w:rsidRDefault="00CD7B1F" w:rsidP="00CD7B1F">
            <w:pPr>
              <w:jc w:val="both"/>
              <w:rPr>
                <w:rFonts w:ascii="Arial" w:hAnsi="Arial" w:cs="Arial"/>
                <w:sz w:val="8"/>
                <w:szCs w:val="8"/>
              </w:rPr>
            </w:pPr>
          </w:p>
          <w:p w14:paraId="4CC29718" w14:textId="76C905AE" w:rsidR="00CD7B1F" w:rsidRPr="00693926" w:rsidRDefault="00CD7B1F" w:rsidP="00CD7B1F">
            <w:pPr>
              <w:jc w:val="both"/>
              <w:rPr>
                <w:rFonts w:ascii="Arial" w:hAnsi="Arial" w:cs="Arial"/>
                <w:lang w:eastAsia="en-GB"/>
              </w:rPr>
            </w:pPr>
            <w:r w:rsidRPr="00693926">
              <w:rPr>
                <w:rFonts w:ascii="Arial" w:hAnsi="Arial" w:cs="Arial"/>
              </w:rPr>
              <w:t xml:space="preserve">As a result of lockdowns during the Covid period, several online materials were developed for the Museum’s website to continue access to the collection. These have continued to be available to extend the audience reach and remove any barriers to participation. The Museum Team also provides </w:t>
            </w:r>
            <w:r w:rsidRPr="00693926">
              <w:rPr>
                <w:rFonts w:ascii="Arial" w:hAnsi="Arial" w:cs="Arial"/>
                <w:lang w:eastAsia="en-GB"/>
              </w:rPr>
              <w:t xml:space="preserve">a range of talks, displays, and events in the community and online for those unable to reach the museum. </w:t>
            </w:r>
          </w:p>
          <w:p w14:paraId="602B5161" w14:textId="77777777" w:rsidR="00CD7B1F" w:rsidRPr="003D27C3" w:rsidRDefault="00CD7B1F" w:rsidP="00CD7B1F">
            <w:pPr>
              <w:jc w:val="both"/>
              <w:rPr>
                <w:rFonts w:ascii="Arial" w:hAnsi="Arial" w:cs="Arial"/>
                <w:sz w:val="8"/>
                <w:szCs w:val="8"/>
                <w:lang w:eastAsia="en-GB"/>
              </w:rPr>
            </w:pPr>
          </w:p>
          <w:p w14:paraId="5DC74EDE" w14:textId="77777777" w:rsidR="00CD7B1F" w:rsidRDefault="00CD7B1F" w:rsidP="00CD7B1F">
            <w:pPr>
              <w:jc w:val="both"/>
              <w:rPr>
                <w:rFonts w:ascii="Arial" w:hAnsi="Arial" w:cs="Arial"/>
              </w:rPr>
            </w:pPr>
            <w:r w:rsidRPr="00693926">
              <w:rPr>
                <w:rFonts w:ascii="Arial" w:hAnsi="Arial" w:cs="Arial"/>
              </w:rPr>
              <w:t>The new museum website is now up and running and is designed to be more accessible. The website hosts an accessibility guide to inform people about the site before they visit.</w:t>
            </w:r>
          </w:p>
          <w:p w14:paraId="1D66F749" w14:textId="2F8D60CC" w:rsidR="00CD7B1F" w:rsidRPr="003D27C3" w:rsidRDefault="00CD7B1F" w:rsidP="00CD7B1F">
            <w:pPr>
              <w:jc w:val="both"/>
              <w:rPr>
                <w:rFonts w:ascii="Arial" w:hAnsi="Arial" w:cs="Arial"/>
                <w:sz w:val="8"/>
                <w:szCs w:val="8"/>
              </w:rPr>
            </w:pPr>
          </w:p>
        </w:tc>
        <w:tc>
          <w:tcPr>
            <w:tcW w:w="1544" w:type="dxa"/>
            <w:shd w:val="clear" w:color="auto" w:fill="auto"/>
            <w:vAlign w:val="center"/>
          </w:tcPr>
          <w:p w14:paraId="12296DD6" w14:textId="70CF1D93" w:rsidR="00CD7B1F" w:rsidRPr="00EB2180" w:rsidRDefault="00CD7B1F" w:rsidP="00CD7B1F">
            <w:pPr>
              <w:jc w:val="center"/>
              <w:rPr>
                <w:rFonts w:ascii="Arial" w:hAnsi="Arial" w:cs="Arial"/>
                <w:color w:val="000000" w:themeColor="text1"/>
              </w:rPr>
            </w:pPr>
            <w:r>
              <w:rPr>
                <w:rFonts w:ascii="Arial" w:hAnsi="Arial" w:cs="Arial"/>
                <w:color w:val="000000" w:themeColor="text1"/>
              </w:rPr>
              <w:t>Stephanie Thorndyke</w:t>
            </w:r>
          </w:p>
        </w:tc>
      </w:tr>
      <w:tr w:rsidR="003D27C3" w:rsidRPr="00380C71" w14:paraId="545651DB" w14:textId="77777777" w:rsidTr="00DB4982">
        <w:trPr>
          <w:tblHeader/>
          <w:jc w:val="center"/>
        </w:trPr>
        <w:tc>
          <w:tcPr>
            <w:tcW w:w="2284" w:type="dxa"/>
            <w:shd w:val="clear" w:color="auto" w:fill="auto"/>
            <w:vAlign w:val="center"/>
          </w:tcPr>
          <w:p w14:paraId="297E8EA8" w14:textId="574414EB" w:rsidR="003D27C3" w:rsidRDefault="003D27C3" w:rsidP="003D27C3">
            <w:pPr>
              <w:rPr>
                <w:rFonts w:ascii="Arial" w:hAnsi="Arial" w:cs="Arial"/>
                <w:b/>
                <w:color w:val="000000" w:themeColor="text1"/>
                <w:szCs w:val="24"/>
              </w:rPr>
            </w:pPr>
            <w:r>
              <w:rPr>
                <w:rFonts w:ascii="Arial" w:hAnsi="Arial" w:cs="Arial"/>
                <w:b/>
                <w:color w:val="000000" w:themeColor="text1"/>
              </w:rPr>
              <w:t>Grants</w:t>
            </w:r>
          </w:p>
        </w:tc>
        <w:tc>
          <w:tcPr>
            <w:tcW w:w="11340" w:type="dxa"/>
            <w:shd w:val="clear" w:color="auto" w:fill="auto"/>
          </w:tcPr>
          <w:p w14:paraId="0C3519BB" w14:textId="77777777" w:rsidR="003D27C3" w:rsidRPr="003D27C3" w:rsidRDefault="003D27C3" w:rsidP="003D27C3">
            <w:pPr>
              <w:jc w:val="both"/>
              <w:rPr>
                <w:rStyle w:val="fontstyle21"/>
                <w:sz w:val="8"/>
                <w:szCs w:val="8"/>
              </w:rPr>
            </w:pPr>
          </w:p>
          <w:p w14:paraId="77A55FBB" w14:textId="77777777" w:rsidR="003D27C3" w:rsidRDefault="003D27C3" w:rsidP="003D27C3">
            <w:pPr>
              <w:jc w:val="both"/>
              <w:rPr>
                <w:rStyle w:val="fontstyle21"/>
              </w:rPr>
            </w:pPr>
            <w:r>
              <w:rPr>
                <w:rStyle w:val="fontstyle21"/>
              </w:rPr>
              <w:t xml:space="preserve">The Grants and Concessions Panel operate throughout the district and actively encourage grant bids that support district-wide initiatives and rural communities. </w:t>
            </w:r>
          </w:p>
          <w:p w14:paraId="77338D48" w14:textId="6C28E350" w:rsidR="003D27C3" w:rsidRPr="003D27C3" w:rsidRDefault="003D27C3" w:rsidP="003D27C3">
            <w:pPr>
              <w:jc w:val="both"/>
              <w:rPr>
                <w:rFonts w:ascii="Arial" w:hAnsi="Arial" w:cs="Arial"/>
                <w:sz w:val="8"/>
                <w:szCs w:val="8"/>
              </w:rPr>
            </w:pPr>
          </w:p>
        </w:tc>
        <w:tc>
          <w:tcPr>
            <w:tcW w:w="1544" w:type="dxa"/>
            <w:shd w:val="clear" w:color="auto" w:fill="auto"/>
            <w:vAlign w:val="center"/>
          </w:tcPr>
          <w:p w14:paraId="0FC00396" w14:textId="52655D7C" w:rsidR="003D27C3" w:rsidRDefault="003D27C3" w:rsidP="003D27C3">
            <w:pPr>
              <w:jc w:val="center"/>
              <w:rPr>
                <w:rFonts w:ascii="Arial" w:hAnsi="Arial" w:cs="Arial"/>
                <w:color w:val="000000" w:themeColor="text1"/>
              </w:rPr>
            </w:pPr>
            <w:r>
              <w:rPr>
                <w:rFonts w:ascii="Arial" w:hAnsi="Arial" w:cs="Arial"/>
                <w:color w:val="000000" w:themeColor="text1"/>
              </w:rPr>
              <w:t>James Brigden</w:t>
            </w:r>
          </w:p>
        </w:tc>
      </w:tr>
      <w:tr w:rsidR="003D27C3" w:rsidRPr="00380C71" w14:paraId="1B796BBE" w14:textId="77777777" w:rsidTr="007B253C">
        <w:trPr>
          <w:tblHeader/>
          <w:jc w:val="center"/>
        </w:trPr>
        <w:tc>
          <w:tcPr>
            <w:tcW w:w="2284" w:type="dxa"/>
            <w:shd w:val="clear" w:color="auto" w:fill="auto"/>
            <w:vAlign w:val="center"/>
          </w:tcPr>
          <w:p w14:paraId="7AF2393F" w14:textId="622B122C" w:rsidR="003D27C3" w:rsidRDefault="003D27C3" w:rsidP="003D27C3">
            <w:pPr>
              <w:rPr>
                <w:rFonts w:ascii="Arial" w:hAnsi="Arial" w:cs="Arial"/>
                <w:b/>
                <w:color w:val="000000" w:themeColor="text1"/>
                <w:szCs w:val="24"/>
              </w:rPr>
            </w:pPr>
            <w:r>
              <w:rPr>
                <w:rFonts w:ascii="Arial" w:hAnsi="Arial" w:cs="Arial"/>
                <w:b/>
                <w:color w:val="000000" w:themeColor="text1"/>
                <w:szCs w:val="24"/>
              </w:rPr>
              <w:lastRenderedPageBreak/>
              <w:t>Virtual Field Trips</w:t>
            </w:r>
          </w:p>
        </w:tc>
        <w:tc>
          <w:tcPr>
            <w:tcW w:w="11340" w:type="dxa"/>
            <w:shd w:val="clear" w:color="auto" w:fill="auto"/>
            <w:vAlign w:val="center"/>
          </w:tcPr>
          <w:p w14:paraId="5678AC1A" w14:textId="77777777" w:rsidR="003D27C3" w:rsidRPr="003D27C3" w:rsidRDefault="003D27C3" w:rsidP="003D27C3">
            <w:pPr>
              <w:jc w:val="both"/>
              <w:rPr>
                <w:rFonts w:ascii="Arial" w:hAnsi="Arial" w:cs="Arial"/>
                <w:sz w:val="8"/>
                <w:szCs w:val="8"/>
                <w:lang w:eastAsia="en-GB"/>
              </w:rPr>
            </w:pPr>
          </w:p>
          <w:p w14:paraId="3F8F4B2B" w14:textId="77777777" w:rsidR="003D27C3" w:rsidRDefault="003D27C3" w:rsidP="003D27C3">
            <w:pPr>
              <w:jc w:val="both"/>
              <w:rPr>
                <w:rFonts w:ascii="Helvetica" w:hAnsi="Helvetica"/>
                <w:color w:val="000000"/>
              </w:rPr>
            </w:pPr>
            <w:r>
              <w:rPr>
                <w:rFonts w:ascii="Arial" w:hAnsi="Arial" w:cs="Arial"/>
                <w:lang w:eastAsia="en-GB"/>
              </w:rPr>
              <w:t xml:space="preserve">The Novium’s Virtual Field Trips provide </w:t>
            </w:r>
            <w:r w:rsidRPr="004220F1">
              <w:rPr>
                <w:rFonts w:ascii="Helvetica" w:hAnsi="Helvetica"/>
                <w:color w:val="000000"/>
              </w:rPr>
              <w:t>innovative digital learning for primary schools as part of an online learning package. This makes the programme more accessible for schools and extends the geographic reach of the Museum by removing the need for classes to travel to the museum.</w:t>
            </w:r>
          </w:p>
          <w:p w14:paraId="398B2364" w14:textId="6E6F5150" w:rsidR="003D27C3" w:rsidRPr="003D27C3" w:rsidRDefault="003D27C3" w:rsidP="003D27C3">
            <w:pPr>
              <w:jc w:val="both"/>
              <w:rPr>
                <w:rFonts w:ascii="Arial" w:hAnsi="Arial" w:cs="Arial"/>
                <w:sz w:val="8"/>
                <w:szCs w:val="6"/>
              </w:rPr>
            </w:pPr>
          </w:p>
        </w:tc>
        <w:tc>
          <w:tcPr>
            <w:tcW w:w="1544" w:type="dxa"/>
            <w:shd w:val="clear" w:color="auto" w:fill="auto"/>
            <w:vAlign w:val="center"/>
          </w:tcPr>
          <w:p w14:paraId="29D996C2" w14:textId="22DB56CA" w:rsidR="003D27C3" w:rsidRDefault="003D27C3" w:rsidP="003D27C3">
            <w:pPr>
              <w:jc w:val="center"/>
              <w:rPr>
                <w:rFonts w:ascii="Arial" w:hAnsi="Arial" w:cs="Arial"/>
                <w:color w:val="000000" w:themeColor="text1"/>
              </w:rPr>
            </w:pPr>
            <w:r>
              <w:rPr>
                <w:rFonts w:ascii="Arial" w:hAnsi="Arial" w:cs="Arial"/>
                <w:color w:val="000000" w:themeColor="text1"/>
              </w:rPr>
              <w:t>Stephanie Thorndyke</w:t>
            </w:r>
          </w:p>
        </w:tc>
      </w:tr>
      <w:tr w:rsidR="003D27C3" w:rsidRPr="00380C71" w14:paraId="69074549" w14:textId="77777777" w:rsidTr="009B7397">
        <w:trPr>
          <w:tblHeader/>
          <w:jc w:val="center"/>
        </w:trPr>
        <w:tc>
          <w:tcPr>
            <w:tcW w:w="2284" w:type="dxa"/>
            <w:shd w:val="clear" w:color="auto" w:fill="auto"/>
            <w:vAlign w:val="center"/>
          </w:tcPr>
          <w:p w14:paraId="6EC51A70" w14:textId="3F4FEF1E" w:rsidR="003D27C3" w:rsidRDefault="003D27C3" w:rsidP="003D27C3">
            <w:pPr>
              <w:rPr>
                <w:rFonts w:ascii="Arial" w:hAnsi="Arial" w:cs="Arial"/>
                <w:b/>
                <w:color w:val="000000" w:themeColor="text1"/>
              </w:rPr>
            </w:pPr>
            <w:r w:rsidRPr="00EB2180">
              <w:rPr>
                <w:rFonts w:ascii="Arial" w:hAnsi="Arial" w:cs="Arial"/>
                <w:b/>
                <w:color w:val="000000" w:themeColor="text1"/>
              </w:rPr>
              <w:t>Online Waste Services</w:t>
            </w:r>
          </w:p>
        </w:tc>
        <w:tc>
          <w:tcPr>
            <w:tcW w:w="11340" w:type="dxa"/>
            <w:shd w:val="clear" w:color="auto" w:fill="auto"/>
          </w:tcPr>
          <w:p w14:paraId="218F9B9C" w14:textId="77777777" w:rsidR="009B7397" w:rsidRPr="009B7397" w:rsidRDefault="009B7397" w:rsidP="003D27C3">
            <w:pPr>
              <w:jc w:val="both"/>
              <w:rPr>
                <w:rFonts w:ascii="Arial" w:hAnsi="Arial" w:cs="Arial"/>
                <w:sz w:val="8"/>
                <w:szCs w:val="8"/>
              </w:rPr>
            </w:pPr>
          </w:p>
          <w:p w14:paraId="5A12AF69" w14:textId="77777777" w:rsidR="003D27C3" w:rsidRDefault="003D27C3" w:rsidP="003D27C3">
            <w:pPr>
              <w:jc w:val="both"/>
              <w:rPr>
                <w:rFonts w:ascii="Arial" w:hAnsi="Arial" w:cs="Arial"/>
              </w:rPr>
            </w:pPr>
            <w:r w:rsidRPr="00EB2180">
              <w:rPr>
                <w:rFonts w:ascii="Arial" w:hAnsi="Arial" w:cs="Arial"/>
              </w:rPr>
              <w:t>Online service provision for waste and recycling services continues to be a key objective to maximise access to information and services in a user friendly and efficient way. </w:t>
            </w:r>
            <w:r>
              <w:rPr>
                <w:rFonts w:ascii="Arial" w:hAnsi="Arial" w:cs="Arial"/>
              </w:rPr>
              <w:t xml:space="preserve">Services currently available online include checking </w:t>
            </w:r>
            <w:r w:rsidRPr="00EB2180">
              <w:rPr>
                <w:rFonts w:ascii="Arial" w:hAnsi="Arial" w:cs="Arial"/>
              </w:rPr>
              <w:t xml:space="preserve">collection dates, </w:t>
            </w:r>
            <w:r>
              <w:rPr>
                <w:rFonts w:ascii="Arial" w:hAnsi="Arial" w:cs="Arial"/>
              </w:rPr>
              <w:t xml:space="preserve">booking </w:t>
            </w:r>
            <w:r w:rsidRPr="00EB2180">
              <w:rPr>
                <w:rFonts w:ascii="Arial" w:hAnsi="Arial" w:cs="Arial"/>
              </w:rPr>
              <w:t>bulky househol</w:t>
            </w:r>
            <w:r>
              <w:rPr>
                <w:rFonts w:ascii="Arial" w:hAnsi="Arial" w:cs="Arial"/>
              </w:rPr>
              <w:t>d waste collection, garden recycling service subscriptions</w:t>
            </w:r>
            <w:r w:rsidRPr="00EB2180">
              <w:rPr>
                <w:rFonts w:ascii="Arial" w:hAnsi="Arial" w:cs="Arial"/>
              </w:rPr>
              <w:t>,</w:t>
            </w:r>
            <w:r>
              <w:rPr>
                <w:rFonts w:ascii="Arial" w:hAnsi="Arial" w:cs="Arial"/>
              </w:rPr>
              <w:t xml:space="preserve"> reporting of missed bins and purchasing a new bin. </w:t>
            </w:r>
            <w:r w:rsidRPr="00EB2180">
              <w:rPr>
                <w:rFonts w:ascii="Arial" w:hAnsi="Arial" w:cs="Arial"/>
              </w:rPr>
              <w:t>It is recognised that not everyone has access to digit</w:t>
            </w:r>
            <w:r>
              <w:rPr>
                <w:rFonts w:ascii="Arial" w:hAnsi="Arial" w:cs="Arial"/>
              </w:rPr>
              <w:t>al services so we continue</w:t>
            </w:r>
            <w:r w:rsidRPr="00EB2180">
              <w:rPr>
                <w:rFonts w:ascii="Arial" w:hAnsi="Arial" w:cs="Arial"/>
              </w:rPr>
              <w:t xml:space="preserve"> </w:t>
            </w:r>
            <w:r>
              <w:rPr>
                <w:rFonts w:ascii="Arial" w:hAnsi="Arial" w:cs="Arial"/>
              </w:rPr>
              <w:t xml:space="preserve">to offer </w:t>
            </w:r>
            <w:r w:rsidRPr="00EB2180">
              <w:rPr>
                <w:rFonts w:ascii="Arial" w:hAnsi="Arial" w:cs="Arial"/>
              </w:rPr>
              <w:t>assi</w:t>
            </w:r>
            <w:r>
              <w:rPr>
                <w:rFonts w:ascii="Arial" w:hAnsi="Arial" w:cs="Arial"/>
              </w:rPr>
              <w:t xml:space="preserve">sted self-service, where </w:t>
            </w:r>
            <w:r w:rsidRPr="00EB2180">
              <w:rPr>
                <w:rFonts w:ascii="Arial" w:hAnsi="Arial" w:cs="Arial"/>
              </w:rPr>
              <w:t xml:space="preserve">our Customer Services Team </w:t>
            </w:r>
            <w:r>
              <w:rPr>
                <w:rFonts w:ascii="Arial" w:hAnsi="Arial" w:cs="Arial"/>
              </w:rPr>
              <w:t xml:space="preserve">will </w:t>
            </w:r>
            <w:r w:rsidRPr="00EB2180">
              <w:rPr>
                <w:rFonts w:ascii="Arial" w:hAnsi="Arial" w:cs="Arial"/>
              </w:rPr>
              <w:t>complete an online transaction on</w:t>
            </w:r>
            <w:r>
              <w:rPr>
                <w:rFonts w:ascii="Arial" w:hAnsi="Arial" w:cs="Arial"/>
              </w:rPr>
              <w:t xml:space="preserve"> the resident’s behalf. We </w:t>
            </w:r>
            <w:r w:rsidRPr="00EB2180">
              <w:rPr>
                <w:rFonts w:ascii="Arial" w:hAnsi="Arial" w:cs="Arial"/>
              </w:rPr>
              <w:t>continue to monitor the quality of the online user experience and welcome feedback that allows us to make improvements.</w:t>
            </w:r>
          </w:p>
          <w:p w14:paraId="1A941E58" w14:textId="1D517C1A" w:rsidR="009B7397" w:rsidRPr="009B7397" w:rsidRDefault="009B7397" w:rsidP="003D27C3">
            <w:pPr>
              <w:jc w:val="both"/>
              <w:rPr>
                <w:rFonts w:ascii="Arial" w:hAnsi="Arial" w:cs="Arial"/>
                <w:sz w:val="8"/>
                <w:szCs w:val="8"/>
              </w:rPr>
            </w:pPr>
          </w:p>
        </w:tc>
        <w:tc>
          <w:tcPr>
            <w:tcW w:w="1544" w:type="dxa"/>
            <w:shd w:val="clear" w:color="auto" w:fill="auto"/>
            <w:vAlign w:val="center"/>
          </w:tcPr>
          <w:p w14:paraId="3F5CDFEC" w14:textId="0B3AC02D" w:rsidR="003D27C3" w:rsidRDefault="003D27C3" w:rsidP="003D27C3">
            <w:pPr>
              <w:jc w:val="center"/>
              <w:rPr>
                <w:rFonts w:ascii="Arial" w:hAnsi="Arial" w:cs="Arial"/>
                <w:color w:val="000000" w:themeColor="text1"/>
              </w:rPr>
            </w:pPr>
            <w:r w:rsidRPr="00EB2180">
              <w:rPr>
                <w:rFonts w:ascii="Arial" w:hAnsi="Arial" w:cs="Arial"/>
                <w:color w:val="000000" w:themeColor="text1"/>
              </w:rPr>
              <w:t>Kevin Carter</w:t>
            </w:r>
          </w:p>
        </w:tc>
      </w:tr>
      <w:tr w:rsidR="003D27C3" w:rsidRPr="00380C71" w14:paraId="09982830" w14:textId="77777777" w:rsidTr="004220F1">
        <w:trPr>
          <w:tblHeader/>
          <w:jc w:val="center"/>
        </w:trPr>
        <w:tc>
          <w:tcPr>
            <w:tcW w:w="2284" w:type="dxa"/>
            <w:shd w:val="clear" w:color="auto" w:fill="auto"/>
            <w:vAlign w:val="center"/>
          </w:tcPr>
          <w:p w14:paraId="1F15D985" w14:textId="77777777" w:rsidR="003D27C3" w:rsidRPr="004F504D" w:rsidRDefault="003D27C3" w:rsidP="003D27C3">
            <w:pPr>
              <w:rPr>
                <w:rFonts w:ascii="Arial" w:hAnsi="Arial" w:cs="Arial"/>
                <w:b/>
                <w:color w:val="000000" w:themeColor="text1"/>
              </w:rPr>
            </w:pPr>
          </w:p>
          <w:p w14:paraId="5D132727" w14:textId="244674B2" w:rsidR="003D27C3" w:rsidRPr="00EB2180" w:rsidRDefault="003D27C3" w:rsidP="003D27C3">
            <w:pPr>
              <w:rPr>
                <w:rFonts w:ascii="Arial" w:hAnsi="Arial" w:cs="Arial"/>
                <w:b/>
                <w:color w:val="000000" w:themeColor="text1"/>
              </w:rPr>
            </w:pPr>
            <w:r w:rsidRPr="004F504D">
              <w:rPr>
                <w:rFonts w:ascii="Arial" w:hAnsi="Arial" w:cs="Arial"/>
                <w:b/>
                <w:color w:val="000000" w:themeColor="text1"/>
              </w:rPr>
              <w:t>Website</w:t>
            </w:r>
            <w:r>
              <w:rPr>
                <w:rFonts w:ascii="Arial" w:hAnsi="Arial" w:cs="Arial"/>
                <w:b/>
                <w:color w:val="000000" w:themeColor="text1"/>
              </w:rPr>
              <w:t xml:space="preserve"> Accessibility</w:t>
            </w:r>
          </w:p>
        </w:tc>
        <w:tc>
          <w:tcPr>
            <w:tcW w:w="11340" w:type="dxa"/>
            <w:shd w:val="clear" w:color="auto" w:fill="auto"/>
          </w:tcPr>
          <w:p w14:paraId="48D02EDD" w14:textId="77777777" w:rsidR="009B7397" w:rsidRPr="009B7397" w:rsidRDefault="009B7397" w:rsidP="003D27C3">
            <w:pPr>
              <w:jc w:val="both"/>
              <w:rPr>
                <w:rFonts w:ascii="Arial" w:hAnsi="Arial" w:cs="Arial"/>
                <w:sz w:val="8"/>
                <w:szCs w:val="8"/>
              </w:rPr>
            </w:pPr>
          </w:p>
          <w:p w14:paraId="7D5DAF07" w14:textId="699C2869" w:rsidR="003D27C3" w:rsidRDefault="003D27C3" w:rsidP="003D27C3">
            <w:pPr>
              <w:jc w:val="both"/>
              <w:rPr>
                <w:rFonts w:ascii="Arial" w:hAnsi="Arial" w:cs="Arial"/>
              </w:rPr>
            </w:pPr>
            <w:r>
              <w:rPr>
                <w:rFonts w:ascii="Arial" w:hAnsi="Arial" w:cs="Arial"/>
              </w:rPr>
              <w:t>As part of the accessibility regulations (The Public Sector Bodies (Websites and Mobile Applications) (No.2) Accessibility Regulations 2018) we continu</w:t>
            </w:r>
            <w:r w:rsidR="009B7397">
              <w:rPr>
                <w:rFonts w:ascii="Arial" w:hAnsi="Arial" w:cs="Arial"/>
              </w:rPr>
              <w:t>e</w:t>
            </w:r>
            <w:r>
              <w:rPr>
                <w:rFonts w:ascii="Arial" w:hAnsi="Arial" w:cs="Arial"/>
              </w:rPr>
              <w:t xml:space="preserve"> to improve our web estate. </w:t>
            </w:r>
            <w:r w:rsidRPr="00BF7B3D">
              <w:rPr>
                <w:rFonts w:ascii="Arial" w:hAnsi="Arial" w:cs="Arial"/>
              </w:rPr>
              <w:t>We are now adopting core accessible templates from our Web Content Management Supplier (Goss Interactive). This forms part of our new Cloud strategy, which means that any new web developments will be accessible to all. As we move our subsites into the new accessible templates, we are carrying out a complete audit of all digital assets, so that subsite owners can make their content accessible. We continue to promote accessibility and have created a section on the Council’s intranet for advice and guidance.</w:t>
            </w:r>
            <w:r w:rsidR="009B7397">
              <w:rPr>
                <w:rFonts w:ascii="Arial" w:hAnsi="Arial" w:cs="Arial"/>
              </w:rPr>
              <w:t xml:space="preserve"> </w:t>
            </w:r>
            <w:r w:rsidRPr="00BF7B3D">
              <w:rPr>
                <w:rFonts w:ascii="Arial" w:hAnsi="Arial" w:cs="Arial"/>
              </w:rPr>
              <w:t>Our commitment to the Local Digital Declaration means we will continue to design services to meet customers</w:t>
            </w:r>
            <w:r w:rsidR="009B7397">
              <w:rPr>
                <w:rFonts w:ascii="Arial" w:hAnsi="Arial" w:cs="Arial"/>
              </w:rPr>
              <w:t>’ needs</w:t>
            </w:r>
            <w:r w:rsidRPr="00BF7B3D">
              <w:rPr>
                <w:rFonts w:ascii="Arial" w:hAnsi="Arial" w:cs="Arial"/>
              </w:rPr>
              <w:t xml:space="preserve"> and follow a unified set of content and accessibility standards.</w:t>
            </w:r>
            <w:r>
              <w:rPr>
                <w:rFonts w:ascii="Arial" w:hAnsi="Arial" w:cs="Arial"/>
              </w:rPr>
              <w:t xml:space="preserve"> </w:t>
            </w:r>
          </w:p>
          <w:p w14:paraId="42D1E4BA" w14:textId="75A2B098" w:rsidR="009B7397" w:rsidRPr="009B7397" w:rsidRDefault="009B7397" w:rsidP="003D27C3">
            <w:pPr>
              <w:jc w:val="both"/>
              <w:rPr>
                <w:rFonts w:ascii="Arial" w:hAnsi="Arial" w:cs="Arial"/>
                <w:sz w:val="8"/>
                <w:szCs w:val="8"/>
              </w:rPr>
            </w:pPr>
          </w:p>
        </w:tc>
        <w:tc>
          <w:tcPr>
            <w:tcW w:w="1544" w:type="dxa"/>
            <w:shd w:val="clear" w:color="auto" w:fill="auto"/>
            <w:vAlign w:val="center"/>
          </w:tcPr>
          <w:p w14:paraId="5F9D1C52" w14:textId="77777777" w:rsidR="003D27C3" w:rsidRPr="004F504D" w:rsidRDefault="003D27C3" w:rsidP="003D27C3">
            <w:pPr>
              <w:jc w:val="center"/>
              <w:rPr>
                <w:rFonts w:ascii="Arial" w:hAnsi="Arial" w:cs="Arial"/>
                <w:color w:val="000000" w:themeColor="text1"/>
              </w:rPr>
            </w:pPr>
          </w:p>
          <w:p w14:paraId="09407A15" w14:textId="29545FE4" w:rsidR="003D27C3" w:rsidRPr="00EB2180" w:rsidRDefault="003D27C3" w:rsidP="003D27C3">
            <w:pPr>
              <w:jc w:val="center"/>
              <w:rPr>
                <w:rFonts w:ascii="Arial" w:hAnsi="Arial" w:cs="Arial"/>
                <w:color w:val="000000" w:themeColor="text1"/>
              </w:rPr>
            </w:pPr>
            <w:r w:rsidRPr="004F504D">
              <w:rPr>
                <w:rFonts w:ascii="Arial" w:hAnsi="Arial" w:cs="Arial"/>
                <w:color w:val="000000" w:themeColor="text1"/>
              </w:rPr>
              <w:t>Harvey Monaghan</w:t>
            </w:r>
          </w:p>
        </w:tc>
      </w:tr>
      <w:tr w:rsidR="003D27C3" w:rsidRPr="00380C71" w14:paraId="51176CB0" w14:textId="77777777" w:rsidTr="004220F1">
        <w:trPr>
          <w:tblHeader/>
          <w:jc w:val="center"/>
        </w:trPr>
        <w:tc>
          <w:tcPr>
            <w:tcW w:w="2284" w:type="dxa"/>
            <w:shd w:val="clear" w:color="auto" w:fill="auto"/>
            <w:vAlign w:val="center"/>
          </w:tcPr>
          <w:p w14:paraId="7CF279DB" w14:textId="16B4E455" w:rsidR="003D27C3" w:rsidRDefault="003D27C3" w:rsidP="003D27C3">
            <w:pPr>
              <w:rPr>
                <w:rFonts w:ascii="Arial" w:hAnsi="Arial" w:cs="Arial"/>
                <w:b/>
                <w:color w:val="000000" w:themeColor="text1"/>
                <w:szCs w:val="24"/>
              </w:rPr>
            </w:pPr>
            <w:r>
              <w:rPr>
                <w:rFonts w:ascii="Arial" w:hAnsi="Arial" w:cs="Arial"/>
                <w:b/>
                <w:color w:val="000000" w:themeColor="text1"/>
              </w:rPr>
              <w:t>Walk-Run-Chat Programme</w:t>
            </w:r>
          </w:p>
        </w:tc>
        <w:tc>
          <w:tcPr>
            <w:tcW w:w="11340" w:type="dxa"/>
            <w:shd w:val="clear" w:color="auto" w:fill="auto"/>
            <w:vAlign w:val="center"/>
          </w:tcPr>
          <w:p w14:paraId="45B57A95" w14:textId="77777777" w:rsidR="009B7397" w:rsidRPr="009B7397" w:rsidRDefault="009B7397" w:rsidP="003D27C3">
            <w:pPr>
              <w:jc w:val="both"/>
              <w:rPr>
                <w:rFonts w:ascii="Arial" w:hAnsi="Arial" w:cs="Arial"/>
                <w:sz w:val="8"/>
                <w:szCs w:val="8"/>
                <w:lang w:eastAsia="en-GB"/>
              </w:rPr>
            </w:pPr>
          </w:p>
          <w:p w14:paraId="6B198B91" w14:textId="061FC20C" w:rsidR="003D27C3" w:rsidRDefault="003D27C3" w:rsidP="003D27C3">
            <w:pPr>
              <w:jc w:val="both"/>
              <w:rPr>
                <w:rFonts w:ascii="Arial" w:hAnsi="Arial" w:cs="Arial"/>
                <w:lang w:eastAsia="en-GB"/>
              </w:rPr>
            </w:pPr>
            <w:r w:rsidRPr="002C4869">
              <w:rPr>
                <w:rFonts w:ascii="Arial" w:hAnsi="Arial" w:cs="Arial"/>
                <w:lang w:eastAsia="en-GB"/>
              </w:rPr>
              <w:t xml:space="preserve">Working with Chichester CDT and local </w:t>
            </w:r>
            <w:r>
              <w:rPr>
                <w:rFonts w:ascii="Arial" w:hAnsi="Arial" w:cs="Arial"/>
                <w:lang w:eastAsia="en-GB"/>
              </w:rPr>
              <w:t xml:space="preserve">Registered Providers, the </w:t>
            </w:r>
            <w:r w:rsidR="009B7397">
              <w:rPr>
                <w:rFonts w:ascii="Arial" w:hAnsi="Arial" w:cs="Arial"/>
                <w:lang w:eastAsia="en-GB"/>
              </w:rPr>
              <w:t xml:space="preserve">Sports Development </w:t>
            </w:r>
            <w:r>
              <w:rPr>
                <w:rFonts w:ascii="Arial" w:hAnsi="Arial" w:cs="Arial"/>
                <w:lang w:eastAsia="en-GB"/>
              </w:rPr>
              <w:t xml:space="preserve">Team </w:t>
            </w:r>
            <w:r w:rsidR="009B7397">
              <w:rPr>
                <w:rFonts w:ascii="Arial" w:hAnsi="Arial" w:cs="Arial"/>
                <w:lang w:eastAsia="en-GB"/>
              </w:rPr>
              <w:t xml:space="preserve">at Everyone Active </w:t>
            </w:r>
            <w:r>
              <w:rPr>
                <w:rFonts w:ascii="Arial" w:hAnsi="Arial" w:cs="Arial"/>
                <w:lang w:eastAsia="en-GB"/>
              </w:rPr>
              <w:t>ha</w:t>
            </w:r>
            <w:r w:rsidR="009B7397">
              <w:rPr>
                <w:rFonts w:ascii="Arial" w:hAnsi="Arial" w:cs="Arial"/>
                <w:lang w:eastAsia="en-GB"/>
              </w:rPr>
              <w:t>ve</w:t>
            </w:r>
            <w:r>
              <w:rPr>
                <w:rFonts w:ascii="Arial" w:hAnsi="Arial" w:cs="Arial"/>
                <w:lang w:eastAsia="en-GB"/>
              </w:rPr>
              <w:t xml:space="preserve"> delivered </w:t>
            </w:r>
            <w:r w:rsidRPr="002C4869">
              <w:rPr>
                <w:rFonts w:ascii="Arial" w:hAnsi="Arial" w:cs="Arial"/>
                <w:lang w:eastAsia="en-GB"/>
              </w:rPr>
              <w:t>walk</w:t>
            </w:r>
            <w:r>
              <w:rPr>
                <w:rFonts w:ascii="Arial" w:hAnsi="Arial" w:cs="Arial"/>
                <w:lang w:eastAsia="en-GB"/>
              </w:rPr>
              <w:t>-</w:t>
            </w:r>
            <w:r w:rsidRPr="002C4869">
              <w:rPr>
                <w:rFonts w:ascii="Arial" w:hAnsi="Arial" w:cs="Arial"/>
                <w:lang w:eastAsia="en-GB"/>
              </w:rPr>
              <w:t>run</w:t>
            </w:r>
            <w:r>
              <w:rPr>
                <w:rFonts w:ascii="Arial" w:hAnsi="Arial" w:cs="Arial"/>
                <w:lang w:eastAsia="en-GB"/>
              </w:rPr>
              <w:t>-chat</w:t>
            </w:r>
            <w:r w:rsidRPr="002C4869">
              <w:rPr>
                <w:rFonts w:ascii="Arial" w:hAnsi="Arial" w:cs="Arial"/>
                <w:lang w:eastAsia="en-GB"/>
              </w:rPr>
              <w:t xml:space="preserve"> programmes in community spaces for individuals </w:t>
            </w:r>
            <w:r>
              <w:rPr>
                <w:rFonts w:ascii="Arial" w:hAnsi="Arial" w:cs="Arial"/>
                <w:lang w:eastAsia="en-GB"/>
              </w:rPr>
              <w:t xml:space="preserve">to </w:t>
            </w:r>
            <w:r w:rsidRPr="002C4869">
              <w:rPr>
                <w:rFonts w:ascii="Arial" w:hAnsi="Arial" w:cs="Arial"/>
                <w:lang w:eastAsia="en-GB"/>
              </w:rPr>
              <w:t>increas</w:t>
            </w:r>
            <w:r>
              <w:rPr>
                <w:rFonts w:ascii="Arial" w:hAnsi="Arial" w:cs="Arial"/>
                <w:lang w:eastAsia="en-GB"/>
              </w:rPr>
              <w:t>e</w:t>
            </w:r>
            <w:r w:rsidRPr="002C4869">
              <w:rPr>
                <w:rFonts w:ascii="Arial" w:hAnsi="Arial" w:cs="Arial"/>
                <w:lang w:eastAsia="en-GB"/>
              </w:rPr>
              <w:t xml:space="preserve"> their physical activity</w:t>
            </w:r>
            <w:r>
              <w:rPr>
                <w:rFonts w:ascii="Arial" w:hAnsi="Arial" w:cs="Arial"/>
                <w:lang w:eastAsia="en-GB"/>
              </w:rPr>
              <w:t>, with a resulting</w:t>
            </w:r>
            <w:r w:rsidRPr="002C4869">
              <w:rPr>
                <w:rFonts w:ascii="Arial" w:hAnsi="Arial" w:cs="Arial"/>
                <w:lang w:eastAsia="en-GB"/>
              </w:rPr>
              <w:t xml:space="preserve"> positive mental health impact. Referrals from social prescribers</w:t>
            </w:r>
            <w:r>
              <w:rPr>
                <w:rFonts w:ascii="Arial" w:hAnsi="Arial" w:cs="Arial"/>
                <w:lang w:eastAsia="en-GB"/>
              </w:rPr>
              <w:t xml:space="preserve">, </w:t>
            </w:r>
            <w:r w:rsidRPr="002C4869">
              <w:rPr>
                <w:rFonts w:ascii="Arial" w:hAnsi="Arial" w:cs="Arial"/>
                <w:lang w:eastAsia="en-GB"/>
              </w:rPr>
              <w:t>wellbeing advisors</w:t>
            </w:r>
            <w:r>
              <w:rPr>
                <w:rFonts w:ascii="Arial" w:hAnsi="Arial" w:cs="Arial"/>
                <w:lang w:eastAsia="en-GB"/>
              </w:rPr>
              <w:t xml:space="preserve"> and other local agencies</w:t>
            </w:r>
            <w:r w:rsidRPr="002C4869">
              <w:rPr>
                <w:rFonts w:ascii="Arial" w:hAnsi="Arial" w:cs="Arial"/>
                <w:lang w:eastAsia="en-GB"/>
              </w:rPr>
              <w:t xml:space="preserve"> ensur</w:t>
            </w:r>
            <w:r>
              <w:rPr>
                <w:rFonts w:ascii="Arial" w:hAnsi="Arial" w:cs="Arial"/>
                <w:lang w:eastAsia="en-GB"/>
              </w:rPr>
              <w:t xml:space="preserve">e </w:t>
            </w:r>
            <w:r w:rsidRPr="002C4869">
              <w:rPr>
                <w:rFonts w:ascii="Arial" w:hAnsi="Arial" w:cs="Arial"/>
                <w:lang w:eastAsia="en-GB"/>
              </w:rPr>
              <w:t>this programme is reaching the target audience</w:t>
            </w:r>
            <w:r>
              <w:rPr>
                <w:rFonts w:ascii="Arial" w:hAnsi="Arial" w:cs="Arial"/>
                <w:lang w:eastAsia="en-GB"/>
              </w:rPr>
              <w:t xml:space="preserve">. Several referrals have been made for people with </w:t>
            </w:r>
            <w:r w:rsidRPr="002C4869">
              <w:rPr>
                <w:rFonts w:ascii="Arial" w:hAnsi="Arial" w:cs="Arial"/>
                <w:lang w:eastAsia="en-GB"/>
              </w:rPr>
              <w:t xml:space="preserve">feelings of social isolation and anxiety. </w:t>
            </w:r>
          </w:p>
          <w:p w14:paraId="7D39BC0B" w14:textId="5E2C788C" w:rsidR="009B7397" w:rsidRPr="009B7397" w:rsidRDefault="009B7397" w:rsidP="003D27C3">
            <w:pPr>
              <w:jc w:val="both"/>
              <w:rPr>
                <w:rFonts w:ascii="Arial" w:hAnsi="Arial" w:cs="Arial"/>
                <w:sz w:val="8"/>
                <w:szCs w:val="8"/>
                <w:lang w:eastAsia="en-GB"/>
              </w:rPr>
            </w:pPr>
          </w:p>
        </w:tc>
        <w:tc>
          <w:tcPr>
            <w:tcW w:w="1544" w:type="dxa"/>
            <w:shd w:val="clear" w:color="auto" w:fill="auto"/>
            <w:vAlign w:val="center"/>
          </w:tcPr>
          <w:p w14:paraId="2AEFEB02" w14:textId="367E46CB" w:rsidR="003D27C3" w:rsidRDefault="003D27C3" w:rsidP="003D27C3">
            <w:pPr>
              <w:jc w:val="center"/>
              <w:rPr>
                <w:rFonts w:ascii="Arial" w:hAnsi="Arial" w:cs="Arial"/>
                <w:color w:val="000000" w:themeColor="text1"/>
              </w:rPr>
            </w:pPr>
            <w:r>
              <w:rPr>
                <w:rFonts w:ascii="Arial" w:hAnsi="Arial" w:cs="Arial"/>
                <w:color w:val="000000" w:themeColor="text1"/>
              </w:rPr>
              <w:t>Sarah Peyman</w:t>
            </w:r>
          </w:p>
        </w:tc>
      </w:tr>
      <w:tr w:rsidR="003D27C3" w:rsidRPr="00380C71" w14:paraId="29E84A63" w14:textId="77777777" w:rsidTr="004220F1">
        <w:trPr>
          <w:tblHeader/>
          <w:jc w:val="center"/>
        </w:trPr>
        <w:tc>
          <w:tcPr>
            <w:tcW w:w="2284" w:type="dxa"/>
            <w:shd w:val="clear" w:color="auto" w:fill="auto"/>
            <w:vAlign w:val="center"/>
          </w:tcPr>
          <w:p w14:paraId="7E2DFCD8" w14:textId="7A5B6FCF" w:rsidR="003D27C3" w:rsidRDefault="003D27C3" w:rsidP="003D27C3">
            <w:pPr>
              <w:rPr>
                <w:rFonts w:ascii="Arial" w:hAnsi="Arial"/>
                <w:b/>
                <w:color w:val="000000" w:themeColor="text1"/>
              </w:rPr>
            </w:pPr>
            <w:r w:rsidRPr="004028AA">
              <w:rPr>
                <w:rFonts w:ascii="Arial" w:hAnsi="Arial"/>
                <w:b/>
                <w:color w:val="000000" w:themeColor="text1"/>
              </w:rPr>
              <w:t>Community Bus Bays</w:t>
            </w:r>
          </w:p>
        </w:tc>
        <w:tc>
          <w:tcPr>
            <w:tcW w:w="11340" w:type="dxa"/>
            <w:shd w:val="clear" w:color="auto" w:fill="auto"/>
          </w:tcPr>
          <w:p w14:paraId="14F8BDFA" w14:textId="77777777" w:rsidR="009B7397" w:rsidRPr="009B7397" w:rsidRDefault="009B7397" w:rsidP="003D27C3">
            <w:pPr>
              <w:jc w:val="both"/>
              <w:rPr>
                <w:rFonts w:ascii="Arial" w:hAnsi="Arial" w:cs="Arial"/>
                <w:sz w:val="8"/>
                <w:szCs w:val="8"/>
              </w:rPr>
            </w:pPr>
          </w:p>
          <w:p w14:paraId="0FE0D410" w14:textId="570D09B9" w:rsidR="003D27C3" w:rsidRDefault="003D27C3" w:rsidP="003D27C3">
            <w:pPr>
              <w:jc w:val="both"/>
              <w:rPr>
                <w:rFonts w:ascii="Arial" w:hAnsi="Arial" w:cs="Arial"/>
              </w:rPr>
            </w:pPr>
            <w:r>
              <w:rPr>
                <w:rFonts w:ascii="Arial" w:hAnsi="Arial" w:cs="Arial"/>
              </w:rPr>
              <w:t>B</w:t>
            </w:r>
            <w:r w:rsidRPr="004028AA">
              <w:rPr>
                <w:rFonts w:ascii="Arial" w:hAnsi="Arial" w:cs="Arial"/>
              </w:rPr>
              <w:t>ays for Community Buses are provided in council-owned car parks for</w:t>
            </w:r>
            <w:r>
              <w:rPr>
                <w:rFonts w:ascii="Arial" w:hAnsi="Arial" w:cs="Arial"/>
              </w:rPr>
              <w:t xml:space="preserve"> organisations who </w:t>
            </w:r>
            <w:r w:rsidRPr="004028AA">
              <w:rPr>
                <w:rFonts w:ascii="Arial" w:hAnsi="Arial" w:cs="Arial"/>
              </w:rPr>
              <w:t>transport older, frail, or disabled resident</w:t>
            </w:r>
            <w:r>
              <w:rPr>
                <w:rFonts w:ascii="Arial" w:hAnsi="Arial" w:cs="Arial"/>
              </w:rPr>
              <w:t xml:space="preserve">s around the </w:t>
            </w:r>
            <w:r w:rsidR="009B7397">
              <w:rPr>
                <w:rFonts w:ascii="Arial" w:hAnsi="Arial" w:cs="Arial"/>
              </w:rPr>
              <w:t>district</w:t>
            </w:r>
            <w:r w:rsidRPr="004028AA">
              <w:rPr>
                <w:rFonts w:ascii="Arial" w:hAnsi="Arial" w:cs="Arial"/>
              </w:rPr>
              <w:t>. The bays provide a location for these customers to be safely d</w:t>
            </w:r>
            <w:r>
              <w:rPr>
                <w:rFonts w:ascii="Arial" w:hAnsi="Arial" w:cs="Arial"/>
              </w:rPr>
              <w:t>r</w:t>
            </w:r>
            <w:r w:rsidRPr="004028AA">
              <w:rPr>
                <w:rFonts w:ascii="Arial" w:hAnsi="Arial" w:cs="Arial"/>
              </w:rPr>
              <w:t>opped</w:t>
            </w:r>
            <w:r>
              <w:rPr>
                <w:rFonts w:ascii="Arial" w:hAnsi="Arial" w:cs="Arial"/>
              </w:rPr>
              <w:t xml:space="preserve"> off and collected. Due to levels of demand</w:t>
            </w:r>
            <w:r w:rsidRPr="004028AA">
              <w:rPr>
                <w:rFonts w:ascii="Arial" w:hAnsi="Arial" w:cs="Arial"/>
              </w:rPr>
              <w:t xml:space="preserve">, further bays have been provided in a rural car park.  </w:t>
            </w:r>
          </w:p>
          <w:p w14:paraId="4549E786" w14:textId="259CEA9A" w:rsidR="009B7397" w:rsidRPr="009B7397" w:rsidRDefault="009B7397" w:rsidP="003D27C3">
            <w:pPr>
              <w:jc w:val="both"/>
              <w:rPr>
                <w:rFonts w:ascii="Arial" w:hAnsi="Arial" w:cs="Arial"/>
                <w:sz w:val="10"/>
                <w:szCs w:val="10"/>
              </w:rPr>
            </w:pPr>
          </w:p>
        </w:tc>
        <w:tc>
          <w:tcPr>
            <w:tcW w:w="1544" w:type="dxa"/>
            <w:shd w:val="clear" w:color="auto" w:fill="auto"/>
            <w:vAlign w:val="center"/>
          </w:tcPr>
          <w:p w14:paraId="3F43DFAA" w14:textId="65D1C1F5" w:rsidR="003D27C3" w:rsidRDefault="003D27C3" w:rsidP="003D27C3">
            <w:pPr>
              <w:jc w:val="center"/>
              <w:rPr>
                <w:rFonts w:ascii="Arial" w:hAnsi="Arial" w:cs="Arial"/>
                <w:color w:val="000000" w:themeColor="text1"/>
              </w:rPr>
            </w:pPr>
            <w:r w:rsidRPr="004028AA">
              <w:rPr>
                <w:rFonts w:ascii="Arial" w:hAnsi="Arial" w:cs="Arial"/>
                <w:color w:val="000000" w:themeColor="text1"/>
              </w:rPr>
              <w:t>Tania Murphy</w:t>
            </w:r>
          </w:p>
        </w:tc>
      </w:tr>
      <w:tr w:rsidR="003D27C3" w:rsidRPr="00380C71" w14:paraId="62777DC6" w14:textId="77777777" w:rsidTr="004220F1">
        <w:trPr>
          <w:tblHeader/>
          <w:jc w:val="center"/>
        </w:trPr>
        <w:tc>
          <w:tcPr>
            <w:tcW w:w="2284" w:type="dxa"/>
            <w:shd w:val="clear" w:color="auto" w:fill="auto"/>
            <w:vAlign w:val="center"/>
          </w:tcPr>
          <w:p w14:paraId="1C753CF4" w14:textId="27C4DD23" w:rsidR="003D27C3" w:rsidRDefault="003D27C3" w:rsidP="003D27C3">
            <w:pPr>
              <w:rPr>
                <w:rFonts w:ascii="Arial" w:hAnsi="Arial" w:cs="Arial"/>
                <w:b/>
                <w:color w:val="000000" w:themeColor="text1"/>
              </w:rPr>
            </w:pPr>
            <w:r>
              <w:rPr>
                <w:rFonts w:ascii="Arial" w:hAnsi="Arial"/>
                <w:b/>
                <w:color w:val="000000" w:themeColor="text1"/>
              </w:rPr>
              <w:t>Improvements to Parking Online Services</w:t>
            </w:r>
          </w:p>
        </w:tc>
        <w:tc>
          <w:tcPr>
            <w:tcW w:w="11340" w:type="dxa"/>
            <w:shd w:val="clear" w:color="auto" w:fill="auto"/>
          </w:tcPr>
          <w:p w14:paraId="50AA2B25" w14:textId="77777777" w:rsidR="009B7397" w:rsidRPr="009B7397" w:rsidRDefault="009B7397" w:rsidP="003D27C3">
            <w:pPr>
              <w:jc w:val="both"/>
              <w:rPr>
                <w:rFonts w:ascii="Arial" w:hAnsi="Arial" w:cs="Arial"/>
                <w:sz w:val="8"/>
                <w:szCs w:val="8"/>
              </w:rPr>
            </w:pPr>
          </w:p>
          <w:p w14:paraId="389AAA45" w14:textId="316716F5" w:rsidR="003D27C3" w:rsidRDefault="003D27C3" w:rsidP="003D27C3">
            <w:pPr>
              <w:jc w:val="both"/>
              <w:rPr>
                <w:rFonts w:ascii="Arial" w:hAnsi="Arial" w:cs="Arial"/>
              </w:rPr>
            </w:pPr>
            <w:r>
              <w:rPr>
                <w:rFonts w:ascii="Arial" w:hAnsi="Arial" w:cs="Arial"/>
              </w:rPr>
              <w:t>P</w:t>
            </w:r>
            <w:r w:rsidRPr="00946754">
              <w:rPr>
                <w:rFonts w:ascii="Arial" w:hAnsi="Arial" w:cs="Arial"/>
              </w:rPr>
              <w:t xml:space="preserve">arking </w:t>
            </w:r>
            <w:r w:rsidR="009B7397">
              <w:rPr>
                <w:rFonts w:ascii="Arial" w:hAnsi="Arial" w:cs="Arial"/>
              </w:rPr>
              <w:t xml:space="preserve">website </w:t>
            </w:r>
            <w:r w:rsidRPr="00946754">
              <w:rPr>
                <w:rFonts w:ascii="Arial" w:hAnsi="Arial" w:cs="Arial"/>
              </w:rPr>
              <w:t xml:space="preserve">pages have been redesigned and updated to </w:t>
            </w:r>
            <w:r>
              <w:rPr>
                <w:rFonts w:ascii="Arial" w:hAnsi="Arial" w:cs="Arial"/>
              </w:rPr>
              <w:t xml:space="preserve">be as </w:t>
            </w:r>
            <w:r w:rsidRPr="00946754">
              <w:rPr>
                <w:rFonts w:ascii="Arial" w:hAnsi="Arial" w:cs="Arial"/>
              </w:rPr>
              <w:t>accessible as possible</w:t>
            </w:r>
            <w:r>
              <w:rPr>
                <w:rFonts w:ascii="Arial" w:hAnsi="Arial" w:cs="Arial"/>
              </w:rPr>
              <w:t>.</w:t>
            </w:r>
            <w:r>
              <w:t xml:space="preserve"> </w:t>
            </w:r>
            <w:r>
              <w:rPr>
                <w:rFonts w:ascii="Arial" w:hAnsi="Arial" w:cs="Arial"/>
              </w:rPr>
              <w:t xml:space="preserve">An online ‘Report-it’ function enables customers to report issues of concern without needing to visit the council’s offices. Customers can use the service to report issues relating to enforcement of parking regulations, misuse of Blue Badges, abandoned vehicles, defects in signage and parking payment machine faults. Customers can also now apply for most permits and order Resident Visitor Permits online as well as over the telephone.   </w:t>
            </w:r>
          </w:p>
          <w:p w14:paraId="37B96BE2" w14:textId="2B460781" w:rsidR="009B7397" w:rsidRPr="009B7397" w:rsidRDefault="009B7397" w:rsidP="003D27C3">
            <w:pPr>
              <w:jc w:val="both"/>
              <w:rPr>
                <w:rFonts w:ascii="Arial" w:hAnsi="Arial" w:cs="Arial"/>
                <w:sz w:val="8"/>
                <w:szCs w:val="8"/>
              </w:rPr>
            </w:pPr>
          </w:p>
        </w:tc>
        <w:tc>
          <w:tcPr>
            <w:tcW w:w="1544" w:type="dxa"/>
            <w:shd w:val="clear" w:color="auto" w:fill="auto"/>
            <w:vAlign w:val="center"/>
          </w:tcPr>
          <w:p w14:paraId="5F6C8D59" w14:textId="25CD2F49" w:rsidR="003D27C3" w:rsidRDefault="003D27C3" w:rsidP="003D27C3">
            <w:pPr>
              <w:jc w:val="center"/>
              <w:rPr>
                <w:rFonts w:ascii="Arial" w:hAnsi="Arial" w:cs="Arial"/>
                <w:color w:val="000000" w:themeColor="text1"/>
              </w:rPr>
            </w:pPr>
            <w:r>
              <w:rPr>
                <w:rFonts w:ascii="Arial" w:hAnsi="Arial" w:cs="Arial"/>
                <w:color w:val="000000" w:themeColor="text1"/>
              </w:rPr>
              <w:t>Tania Murphy</w:t>
            </w:r>
          </w:p>
        </w:tc>
      </w:tr>
      <w:tr w:rsidR="003D27C3" w:rsidRPr="00380C71" w14:paraId="71511539" w14:textId="77777777" w:rsidTr="00E430DD">
        <w:trPr>
          <w:tblHeader/>
          <w:jc w:val="center"/>
        </w:trPr>
        <w:tc>
          <w:tcPr>
            <w:tcW w:w="2284" w:type="dxa"/>
            <w:shd w:val="clear" w:color="auto" w:fill="auto"/>
            <w:vAlign w:val="center"/>
          </w:tcPr>
          <w:p w14:paraId="40ACC2A2" w14:textId="74C0FBDD" w:rsidR="003D27C3" w:rsidRDefault="003D27C3" w:rsidP="003D27C3">
            <w:pPr>
              <w:rPr>
                <w:rFonts w:ascii="Arial" w:hAnsi="Arial"/>
                <w:b/>
                <w:color w:val="000000" w:themeColor="text1"/>
              </w:rPr>
            </w:pPr>
            <w:r>
              <w:rPr>
                <w:rFonts w:ascii="Arial" w:hAnsi="Arial" w:cs="Arial"/>
                <w:b/>
                <w:bCs/>
              </w:rPr>
              <w:lastRenderedPageBreak/>
              <w:t>Business Contact Programme</w:t>
            </w:r>
          </w:p>
        </w:tc>
        <w:tc>
          <w:tcPr>
            <w:tcW w:w="11340" w:type="dxa"/>
            <w:shd w:val="clear" w:color="auto" w:fill="auto"/>
          </w:tcPr>
          <w:p w14:paraId="264AB8E0" w14:textId="77777777" w:rsidR="00E430DD" w:rsidRPr="00E430DD" w:rsidRDefault="00E430DD" w:rsidP="003D27C3">
            <w:pPr>
              <w:jc w:val="both"/>
              <w:rPr>
                <w:rFonts w:ascii="Arial" w:hAnsi="Arial" w:cs="Arial"/>
                <w:sz w:val="8"/>
                <w:szCs w:val="8"/>
              </w:rPr>
            </w:pPr>
          </w:p>
          <w:p w14:paraId="37E3144E" w14:textId="15D98E86" w:rsidR="003D27C3" w:rsidRPr="008B0B22" w:rsidRDefault="003D27C3" w:rsidP="003D27C3">
            <w:pPr>
              <w:jc w:val="both"/>
              <w:rPr>
                <w:rFonts w:ascii="Arial" w:hAnsi="Arial" w:cs="Arial"/>
                <w:sz w:val="10"/>
                <w:szCs w:val="10"/>
                <w:highlight w:val="yellow"/>
              </w:rPr>
            </w:pPr>
            <w:r w:rsidRPr="008B0B22">
              <w:rPr>
                <w:rFonts w:ascii="Arial" w:hAnsi="Arial" w:cs="Arial"/>
              </w:rPr>
              <w:t xml:space="preserve">Economic Development officers work to a geographical ‘patch’ and offer in-person meetings with businesses throughout the district. This ensures that visits can be grouped together where possible and helps with introductions </w:t>
            </w:r>
            <w:r w:rsidR="00E430DD">
              <w:rPr>
                <w:rFonts w:ascii="Arial" w:hAnsi="Arial" w:cs="Arial"/>
              </w:rPr>
              <w:t xml:space="preserve">between businesses. </w:t>
            </w:r>
            <w:r w:rsidRPr="008B0B22">
              <w:rPr>
                <w:rFonts w:ascii="Arial" w:hAnsi="Arial" w:cs="Arial"/>
              </w:rPr>
              <w:t>Officers attend business networking groups to assist with sharing of information and initiatives.</w:t>
            </w:r>
          </w:p>
          <w:p w14:paraId="1D8EC5DC" w14:textId="77777777" w:rsidR="003D27C3" w:rsidRPr="00E430DD" w:rsidRDefault="003D27C3" w:rsidP="003D27C3">
            <w:pPr>
              <w:jc w:val="both"/>
              <w:rPr>
                <w:rFonts w:ascii="Arial" w:hAnsi="Arial" w:cs="Arial"/>
                <w:sz w:val="8"/>
                <w:szCs w:val="8"/>
              </w:rPr>
            </w:pPr>
          </w:p>
          <w:p w14:paraId="5BEA051E" w14:textId="44BE953D" w:rsidR="003D27C3" w:rsidRDefault="003D27C3" w:rsidP="003D27C3">
            <w:pPr>
              <w:jc w:val="both"/>
              <w:rPr>
                <w:rFonts w:ascii="Arial" w:hAnsi="Arial" w:cs="Arial"/>
              </w:rPr>
            </w:pPr>
            <w:r w:rsidRPr="008B0B22">
              <w:rPr>
                <w:rFonts w:ascii="Arial" w:hAnsi="Arial" w:cs="Arial"/>
              </w:rPr>
              <w:t xml:space="preserve">Working in partnership with other districts and boroughs in West Sussex, this year, we have further developed the content of the West Sussex Retail Hub so that businesses can continue to access relevant information at a time which suits </w:t>
            </w:r>
            <w:r w:rsidR="00E430DD" w:rsidRPr="008B0B22">
              <w:rPr>
                <w:rFonts w:ascii="Arial" w:hAnsi="Arial" w:cs="Arial"/>
              </w:rPr>
              <w:t>the</w:t>
            </w:r>
            <w:r w:rsidR="00E430DD">
              <w:rPr>
                <w:rFonts w:ascii="Arial" w:hAnsi="Arial" w:cs="Arial"/>
              </w:rPr>
              <w:t>m,</w:t>
            </w:r>
            <w:r>
              <w:rPr>
                <w:rFonts w:ascii="Arial" w:hAnsi="Arial" w:cs="Arial"/>
              </w:rPr>
              <w:t xml:space="preserve"> </w:t>
            </w:r>
            <w:r w:rsidR="00E430DD">
              <w:rPr>
                <w:rFonts w:ascii="Arial" w:hAnsi="Arial" w:cs="Arial"/>
              </w:rPr>
              <w:t xml:space="preserve">which </w:t>
            </w:r>
            <w:r w:rsidRPr="008B0B22">
              <w:rPr>
                <w:rFonts w:ascii="Arial" w:hAnsi="Arial" w:cs="Arial"/>
              </w:rPr>
              <w:t>is particularly helpful for rurally based businesses.</w:t>
            </w:r>
          </w:p>
          <w:p w14:paraId="3EB3A149" w14:textId="1BA31F07" w:rsidR="00E430DD" w:rsidRPr="00E430DD" w:rsidRDefault="00E430DD" w:rsidP="003D27C3">
            <w:pPr>
              <w:jc w:val="both"/>
              <w:rPr>
                <w:sz w:val="8"/>
                <w:szCs w:val="8"/>
              </w:rPr>
            </w:pPr>
          </w:p>
        </w:tc>
        <w:tc>
          <w:tcPr>
            <w:tcW w:w="1544" w:type="dxa"/>
            <w:shd w:val="clear" w:color="auto" w:fill="auto"/>
            <w:vAlign w:val="center"/>
          </w:tcPr>
          <w:p w14:paraId="0C3F3E98" w14:textId="3A9363E7" w:rsidR="003D27C3" w:rsidRDefault="003D27C3" w:rsidP="003D27C3">
            <w:pPr>
              <w:jc w:val="center"/>
              <w:rPr>
                <w:rFonts w:ascii="Arial" w:hAnsi="Arial" w:cs="Arial"/>
                <w:color w:val="000000" w:themeColor="text1"/>
              </w:rPr>
            </w:pPr>
            <w:r>
              <w:rPr>
                <w:rFonts w:ascii="Arial" w:hAnsi="Arial" w:cs="Arial"/>
                <w:color w:val="000000"/>
              </w:rPr>
              <w:t>Melanie Burgoyne</w:t>
            </w:r>
          </w:p>
        </w:tc>
      </w:tr>
      <w:tr w:rsidR="003D27C3" w:rsidRPr="00380C71" w14:paraId="4C4E85B2" w14:textId="77777777" w:rsidTr="004220F1">
        <w:trPr>
          <w:tblHeader/>
          <w:jc w:val="center"/>
        </w:trPr>
        <w:tc>
          <w:tcPr>
            <w:tcW w:w="2284" w:type="dxa"/>
            <w:shd w:val="clear" w:color="auto" w:fill="auto"/>
            <w:vAlign w:val="center"/>
          </w:tcPr>
          <w:p w14:paraId="666EA27B" w14:textId="379C4117" w:rsidR="003D27C3" w:rsidRDefault="003D27C3" w:rsidP="003D27C3">
            <w:pPr>
              <w:rPr>
                <w:rFonts w:ascii="Arial" w:hAnsi="Arial" w:cs="Arial"/>
                <w:b/>
                <w:bCs/>
              </w:rPr>
            </w:pPr>
            <w:r w:rsidRPr="00B517BB">
              <w:rPr>
                <w:rFonts w:ascii="Arial" w:hAnsi="Arial"/>
                <w:b/>
                <w:color w:val="000000" w:themeColor="text1"/>
              </w:rPr>
              <w:t>Business Grants</w:t>
            </w:r>
            <w:r>
              <w:rPr>
                <w:rFonts w:ascii="Arial" w:hAnsi="Arial"/>
                <w:b/>
                <w:color w:val="000000" w:themeColor="text1"/>
              </w:rPr>
              <w:t xml:space="preserve"> – Rural Businesses</w:t>
            </w:r>
          </w:p>
        </w:tc>
        <w:tc>
          <w:tcPr>
            <w:tcW w:w="11340" w:type="dxa"/>
            <w:shd w:val="clear" w:color="auto" w:fill="auto"/>
          </w:tcPr>
          <w:p w14:paraId="10397F77" w14:textId="77777777" w:rsidR="00E430DD" w:rsidRPr="00E430DD" w:rsidRDefault="00E430DD" w:rsidP="003D27C3">
            <w:pPr>
              <w:jc w:val="both"/>
              <w:rPr>
                <w:rFonts w:ascii="Arial" w:hAnsi="Arial" w:cs="Arial"/>
                <w:sz w:val="8"/>
                <w:szCs w:val="8"/>
              </w:rPr>
            </w:pPr>
          </w:p>
          <w:p w14:paraId="0079EF31" w14:textId="40CC3483" w:rsidR="003D27C3" w:rsidRDefault="003D27C3" w:rsidP="003D27C3">
            <w:pPr>
              <w:jc w:val="both"/>
              <w:rPr>
                <w:rFonts w:ascii="Arial" w:hAnsi="Arial" w:cs="Arial"/>
              </w:rPr>
            </w:pPr>
            <w:r>
              <w:rPr>
                <w:rFonts w:ascii="Arial" w:hAnsi="Arial" w:cs="Arial"/>
              </w:rPr>
              <w:t xml:space="preserve">The Economic Development Service delivers an Enabling Grants programme to assist the </w:t>
            </w:r>
            <w:r w:rsidR="00E430DD">
              <w:rPr>
                <w:rFonts w:ascii="Arial" w:hAnsi="Arial" w:cs="Arial"/>
              </w:rPr>
              <w:t>district’s</w:t>
            </w:r>
            <w:r>
              <w:rPr>
                <w:rFonts w:ascii="Arial" w:hAnsi="Arial" w:cs="Arial"/>
              </w:rPr>
              <w:t xml:space="preserve"> small and independent businesses with growth projects. The scheme also offers grants for start-ups. So far, in 2022, 64% of the businesses supported are in the rural areas of the district, with 36% in the Chichester area. Grants have assisted businesses with projects including premises improvements, new </w:t>
            </w:r>
            <w:r w:rsidR="00E430DD">
              <w:rPr>
                <w:rFonts w:ascii="Arial" w:hAnsi="Arial" w:cs="Arial"/>
              </w:rPr>
              <w:t>equipment,</w:t>
            </w:r>
            <w:r>
              <w:rPr>
                <w:rFonts w:ascii="Arial" w:hAnsi="Arial" w:cs="Arial"/>
              </w:rPr>
              <w:t xml:space="preserve"> and website development. </w:t>
            </w:r>
          </w:p>
          <w:p w14:paraId="60D9EA7D" w14:textId="77777777" w:rsidR="003D27C3" w:rsidRPr="00E430DD" w:rsidRDefault="003D27C3" w:rsidP="003D27C3">
            <w:pPr>
              <w:jc w:val="both"/>
              <w:rPr>
                <w:rFonts w:ascii="Arial" w:hAnsi="Arial" w:cs="Arial"/>
                <w:sz w:val="8"/>
                <w:szCs w:val="8"/>
              </w:rPr>
            </w:pPr>
          </w:p>
          <w:p w14:paraId="707937DA" w14:textId="77777777" w:rsidR="003D27C3" w:rsidRDefault="003D27C3" w:rsidP="003D27C3">
            <w:pPr>
              <w:jc w:val="both"/>
              <w:rPr>
                <w:rFonts w:ascii="Arial" w:hAnsi="Arial" w:cs="Arial"/>
              </w:rPr>
            </w:pPr>
            <w:r>
              <w:rPr>
                <w:rFonts w:ascii="Arial" w:hAnsi="Arial" w:cs="Arial"/>
              </w:rPr>
              <w:t xml:space="preserve">The Team have also launched a Retail Support Grant to independent retail businesses in the high streets of Chichester, Midhurst, Petworth, Selsey and East Wittering. Eligibility is limited to those high streets only. </w:t>
            </w:r>
          </w:p>
          <w:p w14:paraId="3D5C40F2" w14:textId="08DBB9F2" w:rsidR="00E430DD" w:rsidRPr="00E430DD" w:rsidRDefault="00E430DD" w:rsidP="003D27C3">
            <w:pPr>
              <w:jc w:val="both"/>
              <w:rPr>
                <w:rFonts w:ascii="Arial" w:hAnsi="Arial" w:cs="Arial"/>
                <w:sz w:val="8"/>
                <w:szCs w:val="8"/>
              </w:rPr>
            </w:pPr>
          </w:p>
        </w:tc>
        <w:tc>
          <w:tcPr>
            <w:tcW w:w="1544" w:type="dxa"/>
            <w:shd w:val="clear" w:color="auto" w:fill="auto"/>
            <w:vAlign w:val="center"/>
          </w:tcPr>
          <w:p w14:paraId="17344BD9" w14:textId="2ACCF543" w:rsidR="003D27C3" w:rsidRDefault="003D27C3" w:rsidP="003D27C3">
            <w:pPr>
              <w:jc w:val="center"/>
              <w:rPr>
                <w:rFonts w:ascii="Arial" w:hAnsi="Arial" w:cs="Arial"/>
                <w:color w:val="000000"/>
              </w:rPr>
            </w:pPr>
            <w:r w:rsidRPr="00B517BB">
              <w:rPr>
                <w:rFonts w:ascii="Arial" w:hAnsi="Arial" w:cs="Arial"/>
                <w:color w:val="000000" w:themeColor="text1"/>
              </w:rPr>
              <w:t>Melanie Burgoyne</w:t>
            </w:r>
          </w:p>
        </w:tc>
      </w:tr>
      <w:tr w:rsidR="003D27C3" w:rsidRPr="00380C71" w14:paraId="79441DE3" w14:textId="77777777" w:rsidTr="004220F1">
        <w:trPr>
          <w:tblHeader/>
          <w:jc w:val="center"/>
        </w:trPr>
        <w:tc>
          <w:tcPr>
            <w:tcW w:w="2284" w:type="dxa"/>
            <w:shd w:val="clear" w:color="auto" w:fill="auto"/>
            <w:vAlign w:val="center"/>
          </w:tcPr>
          <w:p w14:paraId="1506F843" w14:textId="363053F8" w:rsidR="003D27C3" w:rsidRDefault="003D27C3" w:rsidP="003D27C3">
            <w:pPr>
              <w:rPr>
                <w:rFonts w:ascii="Arial" w:hAnsi="Arial" w:cs="Arial"/>
                <w:b/>
                <w:bCs/>
              </w:rPr>
            </w:pPr>
            <w:r>
              <w:rPr>
                <w:rFonts w:ascii="Arial" w:hAnsi="Arial" w:cs="Arial"/>
                <w:b/>
                <w:bCs/>
              </w:rPr>
              <w:t>Virtual High Street Platform</w:t>
            </w:r>
          </w:p>
        </w:tc>
        <w:tc>
          <w:tcPr>
            <w:tcW w:w="11340" w:type="dxa"/>
            <w:shd w:val="clear" w:color="auto" w:fill="auto"/>
          </w:tcPr>
          <w:p w14:paraId="3685F4E7" w14:textId="77777777" w:rsidR="00E430DD" w:rsidRPr="00E430DD" w:rsidRDefault="00E430DD" w:rsidP="003D27C3">
            <w:pPr>
              <w:jc w:val="both"/>
              <w:rPr>
                <w:rFonts w:ascii="Arial" w:hAnsi="Arial" w:cs="Arial"/>
                <w:sz w:val="8"/>
                <w:szCs w:val="8"/>
              </w:rPr>
            </w:pPr>
          </w:p>
          <w:p w14:paraId="44B691EE" w14:textId="7C2ECC42" w:rsidR="003D27C3" w:rsidRDefault="003D27C3" w:rsidP="003D27C3">
            <w:pPr>
              <w:jc w:val="both"/>
              <w:rPr>
                <w:rFonts w:ascii="Arial" w:hAnsi="Arial" w:cs="Arial"/>
              </w:rPr>
            </w:pPr>
            <w:r w:rsidRPr="008B0B22">
              <w:rPr>
                <w:rFonts w:ascii="Arial" w:hAnsi="Arial" w:cs="Arial"/>
              </w:rPr>
              <w:t>The Council has paid for business</w:t>
            </w:r>
            <w:r>
              <w:rPr>
                <w:rFonts w:ascii="Arial" w:hAnsi="Arial" w:cs="Arial"/>
              </w:rPr>
              <w:t>es</w:t>
            </w:r>
            <w:r w:rsidRPr="008B0B22">
              <w:rPr>
                <w:rFonts w:ascii="Arial" w:hAnsi="Arial" w:cs="Arial"/>
              </w:rPr>
              <w:t xml:space="preserve"> to join the </w:t>
            </w:r>
            <w:r>
              <w:rPr>
                <w:rFonts w:ascii="Arial" w:hAnsi="Arial" w:cs="Arial"/>
              </w:rPr>
              <w:t>‘</w:t>
            </w:r>
            <w:r w:rsidRPr="008B0B22">
              <w:rPr>
                <w:rFonts w:ascii="Arial" w:hAnsi="Arial" w:cs="Arial"/>
              </w:rPr>
              <w:t>ShopAppy</w:t>
            </w:r>
            <w:r>
              <w:rPr>
                <w:rFonts w:ascii="Arial" w:hAnsi="Arial" w:cs="Arial"/>
              </w:rPr>
              <w:t>’</w:t>
            </w:r>
            <w:r w:rsidRPr="008B0B22">
              <w:rPr>
                <w:rFonts w:ascii="Arial" w:hAnsi="Arial" w:cs="Arial"/>
              </w:rPr>
              <w:t xml:space="preserve"> platform free of charge (until June 2023)</w:t>
            </w:r>
            <w:r>
              <w:rPr>
                <w:rFonts w:ascii="Arial" w:hAnsi="Arial" w:cs="Arial"/>
              </w:rPr>
              <w:t>. Th</w:t>
            </w:r>
            <w:r w:rsidR="00E430DD">
              <w:rPr>
                <w:rFonts w:ascii="Arial" w:hAnsi="Arial" w:cs="Arial"/>
              </w:rPr>
              <w:t>e</w:t>
            </w:r>
            <w:r>
              <w:rPr>
                <w:rFonts w:ascii="Arial" w:hAnsi="Arial" w:cs="Arial"/>
              </w:rPr>
              <w:t xml:space="preserve"> app </w:t>
            </w:r>
            <w:r w:rsidRPr="008B0B22">
              <w:rPr>
                <w:rFonts w:ascii="Arial" w:hAnsi="Arial" w:cs="Arial"/>
              </w:rPr>
              <w:t xml:space="preserve">enables shoppers to order online and either have </w:t>
            </w:r>
            <w:r>
              <w:rPr>
                <w:rFonts w:ascii="Arial" w:hAnsi="Arial" w:cs="Arial"/>
              </w:rPr>
              <w:t xml:space="preserve">items </w:t>
            </w:r>
            <w:r w:rsidRPr="008B0B22">
              <w:rPr>
                <w:rFonts w:ascii="Arial" w:hAnsi="Arial" w:cs="Arial"/>
              </w:rPr>
              <w:t>delivered or click and collect. Products from different businesses can be grouped in one order and this has encouraged businesses to work together in their community to establish their click and collect hubs. The platform assists residents who are not able to travel into towns to still be able to purchase from local businesses rather than having to rely on national providers.</w:t>
            </w:r>
          </w:p>
          <w:p w14:paraId="476ED272" w14:textId="4C1109EC" w:rsidR="00E430DD" w:rsidRPr="00E430DD" w:rsidRDefault="00E430DD" w:rsidP="003D27C3">
            <w:pPr>
              <w:jc w:val="both"/>
              <w:rPr>
                <w:rFonts w:ascii="Arial" w:hAnsi="Arial" w:cs="Arial"/>
                <w:sz w:val="8"/>
                <w:szCs w:val="8"/>
              </w:rPr>
            </w:pPr>
          </w:p>
        </w:tc>
        <w:tc>
          <w:tcPr>
            <w:tcW w:w="1544" w:type="dxa"/>
            <w:shd w:val="clear" w:color="auto" w:fill="auto"/>
            <w:vAlign w:val="center"/>
          </w:tcPr>
          <w:p w14:paraId="018C2A6C" w14:textId="31495C59" w:rsidR="003D27C3" w:rsidRDefault="003D27C3" w:rsidP="003D27C3">
            <w:pPr>
              <w:jc w:val="center"/>
              <w:rPr>
                <w:rFonts w:ascii="Arial" w:hAnsi="Arial" w:cs="Arial"/>
                <w:color w:val="000000"/>
              </w:rPr>
            </w:pPr>
            <w:r>
              <w:rPr>
                <w:rFonts w:ascii="Arial" w:hAnsi="Arial" w:cs="Arial"/>
                <w:color w:val="000000"/>
              </w:rPr>
              <w:t>Melanie Burgoyne</w:t>
            </w:r>
          </w:p>
        </w:tc>
      </w:tr>
      <w:tr w:rsidR="003D27C3" w:rsidRPr="00380C71" w14:paraId="5B70748E" w14:textId="77777777" w:rsidTr="00D03A4A">
        <w:trPr>
          <w:tblHeader/>
          <w:jc w:val="center"/>
        </w:trPr>
        <w:tc>
          <w:tcPr>
            <w:tcW w:w="2284" w:type="dxa"/>
            <w:shd w:val="clear" w:color="auto" w:fill="auto"/>
            <w:vAlign w:val="center"/>
          </w:tcPr>
          <w:p w14:paraId="7D458627" w14:textId="6474E612" w:rsidR="003D27C3" w:rsidRDefault="003D27C3" w:rsidP="003D27C3">
            <w:pPr>
              <w:rPr>
                <w:rFonts w:ascii="Arial" w:hAnsi="Arial" w:cs="Arial"/>
                <w:b/>
                <w:color w:val="000000" w:themeColor="text1"/>
              </w:rPr>
            </w:pPr>
            <w:r>
              <w:rPr>
                <w:rFonts w:ascii="Arial" w:hAnsi="Arial" w:cs="Arial"/>
                <w:b/>
                <w:color w:val="000000" w:themeColor="text1"/>
              </w:rPr>
              <w:t>Chichester Local Community Neighbourhood Network</w:t>
            </w:r>
          </w:p>
        </w:tc>
        <w:tc>
          <w:tcPr>
            <w:tcW w:w="11340" w:type="dxa"/>
            <w:shd w:val="clear" w:color="auto" w:fill="auto"/>
          </w:tcPr>
          <w:p w14:paraId="3BFF113C" w14:textId="77777777" w:rsidR="00D03A4A" w:rsidRPr="00D03A4A" w:rsidRDefault="00D03A4A" w:rsidP="003D27C3">
            <w:pPr>
              <w:autoSpaceDE w:val="0"/>
              <w:autoSpaceDN w:val="0"/>
              <w:rPr>
                <w:rFonts w:ascii="Arial" w:hAnsi="Arial" w:cs="Arial"/>
                <w:sz w:val="8"/>
                <w:szCs w:val="8"/>
                <w:lang w:val="en-US"/>
              </w:rPr>
            </w:pPr>
          </w:p>
          <w:p w14:paraId="47A20BFA" w14:textId="77777777" w:rsidR="003D27C3" w:rsidRDefault="003D27C3" w:rsidP="003D27C3">
            <w:pPr>
              <w:autoSpaceDE w:val="0"/>
              <w:autoSpaceDN w:val="0"/>
              <w:rPr>
                <w:rFonts w:ascii="Arial" w:hAnsi="Arial" w:cs="Arial"/>
                <w:lang w:val="en-US"/>
              </w:rPr>
            </w:pPr>
            <w:r w:rsidRPr="00874DE2">
              <w:rPr>
                <w:rFonts w:ascii="Arial" w:hAnsi="Arial" w:cs="Arial"/>
                <w:lang w:val="en-US"/>
              </w:rPr>
              <w:t>Chichester Local Community Neighbourhood Network partners work to promote access to services in the rural areas of the district, particularly focusing on those groups impacted most by the cost-of-living pressures</w:t>
            </w:r>
            <w:r>
              <w:rPr>
                <w:rFonts w:ascii="Arial" w:hAnsi="Arial" w:cs="Arial"/>
                <w:lang w:val="en-US"/>
              </w:rPr>
              <w:t xml:space="preserve">. The group has </w:t>
            </w:r>
            <w:r w:rsidRPr="00874DE2">
              <w:rPr>
                <w:rFonts w:ascii="Arial" w:hAnsi="Arial" w:cs="Arial"/>
                <w:lang w:val="en-US"/>
              </w:rPr>
              <w:t xml:space="preserve">also focused on new mothers and pregnant women to ensure they are able to reach out to their peers and local service providers for support. In addition, transport is a key area of work </w:t>
            </w:r>
            <w:r>
              <w:rPr>
                <w:rFonts w:ascii="Arial" w:hAnsi="Arial" w:cs="Arial"/>
                <w:lang w:val="en-US"/>
              </w:rPr>
              <w:t xml:space="preserve">for the group, </w:t>
            </w:r>
            <w:r w:rsidRPr="00874DE2">
              <w:rPr>
                <w:rFonts w:ascii="Arial" w:hAnsi="Arial" w:cs="Arial"/>
                <w:lang w:val="en-US"/>
              </w:rPr>
              <w:t>looking at improving the offer in the rural areas</w:t>
            </w:r>
            <w:r>
              <w:rPr>
                <w:rFonts w:ascii="Arial" w:hAnsi="Arial" w:cs="Arial"/>
                <w:lang w:val="en-US"/>
              </w:rPr>
              <w:t>.</w:t>
            </w:r>
          </w:p>
          <w:p w14:paraId="6F387057" w14:textId="4344F61A" w:rsidR="00D03A4A" w:rsidRPr="00D03A4A" w:rsidRDefault="00D03A4A" w:rsidP="003D27C3">
            <w:pPr>
              <w:autoSpaceDE w:val="0"/>
              <w:autoSpaceDN w:val="0"/>
              <w:rPr>
                <w:rFonts w:ascii="Arial" w:hAnsi="Arial" w:cs="Arial"/>
                <w:sz w:val="8"/>
                <w:szCs w:val="8"/>
                <w:lang w:val="en-US"/>
              </w:rPr>
            </w:pPr>
          </w:p>
        </w:tc>
        <w:tc>
          <w:tcPr>
            <w:tcW w:w="1544" w:type="dxa"/>
            <w:shd w:val="clear" w:color="auto" w:fill="auto"/>
            <w:vAlign w:val="center"/>
          </w:tcPr>
          <w:p w14:paraId="633AA247" w14:textId="56076F81" w:rsidR="003D27C3" w:rsidRDefault="003D27C3" w:rsidP="003D27C3">
            <w:pPr>
              <w:jc w:val="center"/>
              <w:rPr>
                <w:rFonts w:ascii="Arial" w:hAnsi="Arial" w:cs="Arial"/>
                <w:color w:val="000000" w:themeColor="text1"/>
              </w:rPr>
            </w:pPr>
            <w:r>
              <w:rPr>
                <w:rFonts w:ascii="Arial" w:hAnsi="Arial" w:cs="Arial"/>
                <w:color w:val="000000" w:themeColor="text1"/>
              </w:rPr>
              <w:t>Elaine Thomas</w:t>
            </w:r>
          </w:p>
        </w:tc>
      </w:tr>
      <w:tr w:rsidR="003D27C3" w:rsidRPr="00380C71" w14:paraId="43B1DFDC" w14:textId="77777777" w:rsidTr="004220F1">
        <w:trPr>
          <w:tblHeader/>
          <w:jc w:val="center"/>
        </w:trPr>
        <w:tc>
          <w:tcPr>
            <w:tcW w:w="2284" w:type="dxa"/>
            <w:shd w:val="clear" w:color="auto" w:fill="auto"/>
            <w:vAlign w:val="center"/>
          </w:tcPr>
          <w:p w14:paraId="180D3E31" w14:textId="75091E5D" w:rsidR="003D27C3" w:rsidRDefault="003D27C3" w:rsidP="003D27C3">
            <w:pPr>
              <w:rPr>
                <w:rFonts w:ascii="Arial" w:hAnsi="Arial" w:cs="Arial"/>
                <w:b/>
                <w:color w:val="000000" w:themeColor="text1"/>
              </w:rPr>
            </w:pPr>
            <w:r>
              <w:rPr>
                <w:rFonts w:ascii="Arial" w:hAnsi="Arial" w:cs="Arial"/>
                <w:b/>
                <w:color w:val="000000" w:themeColor="text1"/>
              </w:rPr>
              <w:t>Rural Crime</w:t>
            </w:r>
          </w:p>
        </w:tc>
        <w:tc>
          <w:tcPr>
            <w:tcW w:w="11340" w:type="dxa"/>
            <w:shd w:val="clear" w:color="auto" w:fill="auto"/>
          </w:tcPr>
          <w:p w14:paraId="7FF4400E" w14:textId="77777777" w:rsidR="00D03A4A" w:rsidRPr="00D03A4A" w:rsidRDefault="00D03A4A" w:rsidP="003D27C3">
            <w:pPr>
              <w:autoSpaceDE w:val="0"/>
              <w:autoSpaceDN w:val="0"/>
              <w:rPr>
                <w:rStyle w:val="fontstyle21"/>
                <w:sz w:val="8"/>
                <w:szCs w:val="8"/>
              </w:rPr>
            </w:pPr>
          </w:p>
          <w:p w14:paraId="35A6D0C5" w14:textId="77777777" w:rsidR="003D27C3" w:rsidRDefault="003D27C3" w:rsidP="003D27C3">
            <w:pPr>
              <w:autoSpaceDE w:val="0"/>
              <w:autoSpaceDN w:val="0"/>
              <w:rPr>
                <w:rStyle w:val="fontstyle21"/>
              </w:rPr>
            </w:pPr>
            <w:r>
              <w:rPr>
                <w:rStyle w:val="fontstyle21"/>
              </w:rPr>
              <w:t xml:space="preserve">The Community Safety Team is engaged with the Sussex Police Rural Crime Team and local landowners. A multi-agency crime forum has been re-established in the rural north of the district. </w:t>
            </w:r>
          </w:p>
          <w:p w14:paraId="4F179B64" w14:textId="584A4E33" w:rsidR="00D03A4A" w:rsidRPr="00D03A4A" w:rsidRDefault="00D03A4A" w:rsidP="003D27C3">
            <w:pPr>
              <w:autoSpaceDE w:val="0"/>
              <w:autoSpaceDN w:val="0"/>
              <w:rPr>
                <w:rFonts w:ascii="Arial" w:hAnsi="Arial" w:cs="Arial"/>
                <w:sz w:val="8"/>
                <w:szCs w:val="8"/>
                <w:lang w:val="en-US"/>
              </w:rPr>
            </w:pPr>
          </w:p>
        </w:tc>
        <w:tc>
          <w:tcPr>
            <w:tcW w:w="1544" w:type="dxa"/>
            <w:shd w:val="clear" w:color="auto" w:fill="auto"/>
            <w:vAlign w:val="center"/>
          </w:tcPr>
          <w:p w14:paraId="57B13101" w14:textId="70FB6850" w:rsidR="003D27C3" w:rsidRDefault="003D27C3" w:rsidP="003D27C3">
            <w:pPr>
              <w:jc w:val="center"/>
              <w:rPr>
                <w:rFonts w:ascii="Arial" w:hAnsi="Arial" w:cs="Arial"/>
                <w:color w:val="000000" w:themeColor="text1"/>
              </w:rPr>
            </w:pPr>
            <w:r>
              <w:rPr>
                <w:rFonts w:ascii="Arial" w:hAnsi="Arial" w:cs="Arial"/>
                <w:color w:val="000000" w:themeColor="text1"/>
              </w:rPr>
              <w:t>Pam Bushby</w:t>
            </w:r>
          </w:p>
        </w:tc>
      </w:tr>
      <w:tr w:rsidR="00D03A4A" w:rsidRPr="00380C71" w14:paraId="68E55FB5" w14:textId="77777777" w:rsidTr="004220F1">
        <w:trPr>
          <w:tblHeader/>
          <w:jc w:val="center"/>
        </w:trPr>
        <w:tc>
          <w:tcPr>
            <w:tcW w:w="2284" w:type="dxa"/>
            <w:shd w:val="clear" w:color="auto" w:fill="auto"/>
            <w:vAlign w:val="center"/>
          </w:tcPr>
          <w:p w14:paraId="14688D40" w14:textId="60A2A247" w:rsidR="00D03A4A" w:rsidRDefault="00D03A4A" w:rsidP="00D03A4A">
            <w:pPr>
              <w:rPr>
                <w:rFonts w:ascii="Arial" w:hAnsi="Arial" w:cs="Arial"/>
                <w:b/>
                <w:color w:val="000000" w:themeColor="text1"/>
              </w:rPr>
            </w:pPr>
            <w:r w:rsidRPr="00C14FC0">
              <w:rPr>
                <w:rFonts w:ascii="Arial" w:hAnsi="Arial" w:cs="Arial"/>
                <w:b/>
                <w:color w:val="000000" w:themeColor="text1"/>
              </w:rPr>
              <w:t>Foreshores Service</w:t>
            </w:r>
          </w:p>
        </w:tc>
        <w:tc>
          <w:tcPr>
            <w:tcW w:w="11340" w:type="dxa"/>
            <w:shd w:val="clear" w:color="auto" w:fill="auto"/>
          </w:tcPr>
          <w:p w14:paraId="05229A23" w14:textId="77777777" w:rsidR="00D03A4A" w:rsidRPr="00D03A4A" w:rsidRDefault="00D03A4A" w:rsidP="00D03A4A">
            <w:pPr>
              <w:autoSpaceDE w:val="0"/>
              <w:autoSpaceDN w:val="0"/>
              <w:rPr>
                <w:rFonts w:ascii="Arial" w:hAnsi="Arial" w:cs="Arial"/>
                <w:sz w:val="8"/>
                <w:szCs w:val="8"/>
              </w:rPr>
            </w:pPr>
          </w:p>
          <w:p w14:paraId="1508B5FA" w14:textId="77777777" w:rsidR="00D03A4A" w:rsidRDefault="00D03A4A" w:rsidP="00D03A4A">
            <w:pPr>
              <w:autoSpaceDE w:val="0"/>
              <w:autoSpaceDN w:val="0"/>
              <w:rPr>
                <w:rFonts w:ascii="Arial" w:hAnsi="Arial" w:cs="Arial"/>
              </w:rPr>
            </w:pPr>
            <w:r w:rsidRPr="00287472">
              <w:rPr>
                <w:rFonts w:ascii="Arial" w:hAnsi="Arial" w:cs="Arial"/>
              </w:rPr>
              <w:t>The Foreshores Service,</w:t>
            </w:r>
            <w:r>
              <w:rPr>
                <w:rFonts w:ascii="Arial" w:hAnsi="Arial" w:cs="Arial"/>
              </w:rPr>
              <w:t xml:space="preserve"> based during the </w:t>
            </w:r>
            <w:r w:rsidRPr="00C14FC0">
              <w:rPr>
                <w:rFonts w:ascii="Arial" w:hAnsi="Arial" w:cs="Arial"/>
              </w:rPr>
              <w:t xml:space="preserve">summer season at Bracklesham Bay, is responsible for </w:t>
            </w:r>
            <w:r>
              <w:rPr>
                <w:rFonts w:ascii="Arial" w:hAnsi="Arial" w:cs="Arial"/>
              </w:rPr>
              <w:t xml:space="preserve">maximising opportunities for everyone, including those with disabilities, to access the coastline / beach. They </w:t>
            </w:r>
            <w:r w:rsidRPr="00C14FC0">
              <w:rPr>
                <w:rFonts w:ascii="Arial" w:hAnsi="Arial" w:cs="Arial"/>
              </w:rPr>
              <w:t>clear paths</w:t>
            </w:r>
            <w:r>
              <w:rPr>
                <w:rFonts w:ascii="Arial" w:hAnsi="Arial" w:cs="Arial"/>
              </w:rPr>
              <w:t xml:space="preserve"> and access ramps</w:t>
            </w:r>
            <w:r w:rsidRPr="00C14FC0">
              <w:rPr>
                <w:rFonts w:ascii="Arial" w:hAnsi="Arial" w:cs="Arial"/>
              </w:rPr>
              <w:t xml:space="preserve"> and ensure signage is in place to support this.</w:t>
            </w:r>
          </w:p>
          <w:p w14:paraId="09FF7FC2" w14:textId="1B7FE88A" w:rsidR="00D03A4A" w:rsidRPr="00D03A4A" w:rsidRDefault="00D03A4A" w:rsidP="00D03A4A">
            <w:pPr>
              <w:autoSpaceDE w:val="0"/>
              <w:autoSpaceDN w:val="0"/>
              <w:rPr>
                <w:rStyle w:val="fontstyle21"/>
                <w:sz w:val="8"/>
                <w:szCs w:val="8"/>
              </w:rPr>
            </w:pPr>
          </w:p>
        </w:tc>
        <w:tc>
          <w:tcPr>
            <w:tcW w:w="1544" w:type="dxa"/>
            <w:shd w:val="clear" w:color="auto" w:fill="auto"/>
            <w:vAlign w:val="center"/>
          </w:tcPr>
          <w:p w14:paraId="29D4EF19" w14:textId="41A5CF92" w:rsidR="00D03A4A" w:rsidRDefault="00D03A4A" w:rsidP="00D03A4A">
            <w:pPr>
              <w:jc w:val="center"/>
              <w:rPr>
                <w:rFonts w:ascii="Arial" w:hAnsi="Arial" w:cs="Arial"/>
                <w:color w:val="000000" w:themeColor="text1"/>
              </w:rPr>
            </w:pPr>
            <w:r>
              <w:rPr>
                <w:rFonts w:ascii="Arial" w:hAnsi="Arial" w:cs="Arial"/>
                <w:color w:val="000000" w:themeColor="text1"/>
              </w:rPr>
              <w:t>Warren Townsend</w:t>
            </w:r>
          </w:p>
        </w:tc>
      </w:tr>
      <w:tr w:rsidR="00D03A4A" w:rsidRPr="00380C71" w14:paraId="53E650DD" w14:textId="77777777" w:rsidTr="004220F1">
        <w:trPr>
          <w:tblHeader/>
          <w:jc w:val="center"/>
        </w:trPr>
        <w:tc>
          <w:tcPr>
            <w:tcW w:w="2284" w:type="dxa"/>
            <w:shd w:val="clear" w:color="auto" w:fill="auto"/>
            <w:vAlign w:val="center"/>
          </w:tcPr>
          <w:p w14:paraId="79AB4592" w14:textId="51C501D4" w:rsidR="00D03A4A" w:rsidRPr="00DD67D3" w:rsidRDefault="00D03A4A" w:rsidP="00D03A4A">
            <w:pPr>
              <w:rPr>
                <w:rFonts w:ascii="Arial" w:hAnsi="Arial" w:cs="Arial"/>
                <w:b/>
                <w:color w:val="000000" w:themeColor="text1"/>
              </w:rPr>
            </w:pPr>
            <w:r>
              <w:rPr>
                <w:rFonts w:ascii="Arial" w:hAnsi="Arial" w:cs="Arial"/>
                <w:b/>
                <w:color w:val="000000" w:themeColor="text1"/>
              </w:rPr>
              <w:lastRenderedPageBreak/>
              <w:t>Social Prescribing and Wellbeing</w:t>
            </w:r>
          </w:p>
        </w:tc>
        <w:tc>
          <w:tcPr>
            <w:tcW w:w="11340" w:type="dxa"/>
            <w:shd w:val="clear" w:color="auto" w:fill="auto"/>
          </w:tcPr>
          <w:p w14:paraId="3B88D5ED" w14:textId="77777777" w:rsidR="00D03A4A" w:rsidRPr="00D03A4A" w:rsidRDefault="00D03A4A" w:rsidP="00D03A4A">
            <w:pPr>
              <w:jc w:val="both"/>
              <w:rPr>
                <w:rFonts w:ascii="Arial" w:hAnsi="Arial" w:cs="Arial"/>
                <w:sz w:val="8"/>
                <w:szCs w:val="8"/>
                <w:lang w:val="en-US"/>
              </w:rPr>
            </w:pPr>
          </w:p>
          <w:p w14:paraId="59911FBA" w14:textId="77777777" w:rsidR="00D03A4A" w:rsidRDefault="00D03A4A" w:rsidP="00D03A4A">
            <w:pPr>
              <w:jc w:val="both"/>
              <w:rPr>
                <w:rFonts w:ascii="Arial" w:hAnsi="Arial" w:cs="Arial"/>
                <w:lang w:val="en-US"/>
              </w:rPr>
            </w:pPr>
            <w:r>
              <w:rPr>
                <w:rFonts w:ascii="Arial" w:hAnsi="Arial" w:cs="Arial"/>
                <w:lang w:val="en-US"/>
              </w:rPr>
              <w:t xml:space="preserve">The Social Prescribing and Wellbeing services </w:t>
            </w:r>
            <w:r w:rsidRPr="00874DE2">
              <w:rPr>
                <w:rFonts w:ascii="Arial" w:hAnsi="Arial" w:cs="Arial"/>
                <w:lang w:val="en-US"/>
              </w:rPr>
              <w:t xml:space="preserve">have adapted to meet the needs of their clients by offering </w:t>
            </w:r>
            <w:r w:rsidRPr="00874DE2">
              <w:rPr>
                <w:rStyle w:val="fontstyle21"/>
              </w:rPr>
              <w:t>a blended approach of online, telephone</w:t>
            </w:r>
            <w:r>
              <w:rPr>
                <w:rStyle w:val="fontstyle21"/>
              </w:rPr>
              <w:t>, email,</w:t>
            </w:r>
            <w:r w:rsidRPr="00874DE2">
              <w:rPr>
                <w:rStyle w:val="fontstyle21"/>
              </w:rPr>
              <w:t xml:space="preserve"> and face to face service deliver</w:t>
            </w:r>
            <w:r>
              <w:rPr>
                <w:rStyle w:val="fontstyle21"/>
              </w:rPr>
              <w:t>y</w:t>
            </w:r>
            <w:r w:rsidRPr="00874DE2">
              <w:rPr>
                <w:rStyle w:val="fontstyle21"/>
              </w:rPr>
              <w:t>. In addition, the</w:t>
            </w:r>
            <w:r>
              <w:rPr>
                <w:rStyle w:val="fontstyle21"/>
              </w:rPr>
              <w:t xml:space="preserve"> Teams</w:t>
            </w:r>
            <w:r w:rsidRPr="00874DE2">
              <w:rPr>
                <w:rStyle w:val="fontstyle21"/>
              </w:rPr>
              <w:t xml:space="preserve"> have supported people by referring to agencies whose role it is to train people on how to access services online. B</w:t>
            </w:r>
            <w:r w:rsidRPr="00874DE2">
              <w:rPr>
                <w:rFonts w:ascii="Arial" w:hAnsi="Arial" w:cs="Arial"/>
                <w:lang w:val="en-US"/>
              </w:rPr>
              <w:t>oth teams attend events to raise awareness of services and work remotely from community venues or GP surgeries to ensure the services are accessible to all.</w:t>
            </w:r>
            <w:r>
              <w:rPr>
                <w:rFonts w:ascii="Arial" w:hAnsi="Arial" w:cs="Arial"/>
                <w:lang w:val="en-US"/>
              </w:rPr>
              <w:t xml:space="preserve"> </w:t>
            </w:r>
            <w:r w:rsidRPr="00874DE2">
              <w:rPr>
                <w:rFonts w:ascii="Arial" w:hAnsi="Arial" w:cs="Arial"/>
                <w:lang w:val="en-US"/>
              </w:rPr>
              <w:t>Wellbeing weight management classes and free exercise classes are provided at venues in Midhurst</w:t>
            </w:r>
            <w:r>
              <w:rPr>
                <w:rFonts w:ascii="Arial" w:hAnsi="Arial" w:cs="Arial"/>
                <w:lang w:val="en-US"/>
              </w:rPr>
              <w:t xml:space="preserve">, </w:t>
            </w:r>
            <w:r w:rsidRPr="00874DE2">
              <w:rPr>
                <w:rFonts w:ascii="Arial" w:hAnsi="Arial" w:cs="Arial"/>
                <w:lang w:val="en-US"/>
              </w:rPr>
              <w:t>Petworth, Bracklesham and Selsey as well as Chichester city centre. Any services that are commissioned from external providers are contracted to deliver on a district wide basis.</w:t>
            </w:r>
          </w:p>
          <w:p w14:paraId="7A451402" w14:textId="0B83C7B5" w:rsidR="00D03A4A" w:rsidRPr="00D03A4A" w:rsidRDefault="00D03A4A" w:rsidP="00D03A4A">
            <w:pPr>
              <w:jc w:val="both"/>
              <w:rPr>
                <w:rFonts w:ascii="Arial" w:eastAsia="Times New Roman" w:hAnsi="Arial" w:cs="Arial"/>
                <w:color w:val="000000"/>
                <w:sz w:val="8"/>
                <w:szCs w:val="8"/>
                <w:lang w:eastAsia="en-GB"/>
              </w:rPr>
            </w:pPr>
          </w:p>
        </w:tc>
        <w:tc>
          <w:tcPr>
            <w:tcW w:w="1544" w:type="dxa"/>
            <w:shd w:val="clear" w:color="auto" w:fill="auto"/>
            <w:vAlign w:val="center"/>
          </w:tcPr>
          <w:p w14:paraId="471D8E3B" w14:textId="77777777" w:rsidR="00D03A4A" w:rsidRPr="00DD67D3" w:rsidRDefault="00D03A4A" w:rsidP="00D03A4A">
            <w:pPr>
              <w:jc w:val="center"/>
              <w:rPr>
                <w:rFonts w:ascii="Arial" w:hAnsi="Arial" w:cs="Arial"/>
                <w:color w:val="000000" w:themeColor="text1"/>
              </w:rPr>
            </w:pPr>
            <w:r>
              <w:rPr>
                <w:rFonts w:ascii="Arial" w:hAnsi="Arial" w:cs="Arial"/>
                <w:color w:val="000000" w:themeColor="text1"/>
              </w:rPr>
              <w:t>Elaine Thomas</w:t>
            </w:r>
          </w:p>
        </w:tc>
      </w:tr>
      <w:tr w:rsidR="00D03A4A" w:rsidRPr="00380C71" w14:paraId="415C1C23" w14:textId="77777777" w:rsidTr="00D03A4A">
        <w:trPr>
          <w:tblHeader/>
          <w:jc w:val="center"/>
        </w:trPr>
        <w:tc>
          <w:tcPr>
            <w:tcW w:w="2284" w:type="dxa"/>
            <w:shd w:val="clear" w:color="auto" w:fill="auto"/>
            <w:vAlign w:val="center"/>
          </w:tcPr>
          <w:p w14:paraId="655C941B" w14:textId="4D2625B5" w:rsidR="00D03A4A" w:rsidRPr="00C14FC0" w:rsidRDefault="00D03A4A" w:rsidP="00D03A4A">
            <w:pPr>
              <w:rPr>
                <w:rFonts w:ascii="Arial" w:hAnsi="Arial" w:cs="Arial"/>
                <w:b/>
                <w:color w:val="000000" w:themeColor="text1"/>
              </w:rPr>
            </w:pPr>
            <w:r>
              <w:rPr>
                <w:rFonts w:ascii="Arial" w:hAnsi="Arial" w:cs="Arial"/>
                <w:b/>
                <w:color w:val="000000" w:themeColor="text1"/>
              </w:rPr>
              <w:t>Private Water Supply Sampling and Enforcement</w:t>
            </w:r>
          </w:p>
        </w:tc>
        <w:tc>
          <w:tcPr>
            <w:tcW w:w="11340" w:type="dxa"/>
            <w:shd w:val="clear" w:color="auto" w:fill="auto"/>
          </w:tcPr>
          <w:p w14:paraId="69A02451" w14:textId="77777777" w:rsidR="00D03A4A" w:rsidRPr="00D03A4A" w:rsidRDefault="00D03A4A" w:rsidP="00D03A4A">
            <w:pPr>
              <w:jc w:val="both"/>
              <w:rPr>
                <w:rFonts w:ascii="Arial" w:hAnsi="Arial" w:cs="Arial"/>
                <w:sz w:val="8"/>
                <w:szCs w:val="18"/>
              </w:rPr>
            </w:pPr>
          </w:p>
          <w:p w14:paraId="2FCF5AF1" w14:textId="77777777" w:rsidR="00D03A4A" w:rsidRDefault="00D03A4A" w:rsidP="00D03A4A">
            <w:pPr>
              <w:jc w:val="both"/>
              <w:rPr>
                <w:rFonts w:ascii="Arial" w:hAnsi="Arial" w:cs="Arial"/>
                <w:szCs w:val="40"/>
              </w:rPr>
            </w:pPr>
            <w:r>
              <w:rPr>
                <w:rFonts w:ascii="Arial" w:hAnsi="Arial" w:cs="Arial"/>
                <w:szCs w:val="40"/>
              </w:rPr>
              <w:t>There are approximately 70 private water supplies serving many properties</w:t>
            </w:r>
            <w:r w:rsidRPr="00D03A4A">
              <w:rPr>
                <w:rFonts w:ascii="Arial" w:hAnsi="Arial" w:cs="Arial"/>
                <w:szCs w:val="40"/>
              </w:rPr>
              <w:t xml:space="preserve">, predominantly in the rural areas of the district. As a matter of statutory duty officers routinely take water samples which are submitted to a laboratory </w:t>
            </w:r>
            <w:r>
              <w:rPr>
                <w:rFonts w:ascii="Arial" w:hAnsi="Arial" w:cs="Arial"/>
                <w:szCs w:val="40"/>
              </w:rPr>
              <w:t>for analysis. Ultimately this programme of sampling and risk assessment facilitates the water from these sources’ compliance with regulations for potable water.</w:t>
            </w:r>
          </w:p>
          <w:p w14:paraId="2BAAB4AA" w14:textId="3F9E1D1B" w:rsidR="00D03A4A" w:rsidRPr="00D03A4A" w:rsidRDefault="00D03A4A" w:rsidP="00D03A4A">
            <w:pPr>
              <w:jc w:val="both"/>
              <w:rPr>
                <w:rFonts w:ascii="Arial" w:hAnsi="Arial" w:cs="Arial"/>
                <w:sz w:val="8"/>
                <w:szCs w:val="8"/>
              </w:rPr>
            </w:pPr>
          </w:p>
        </w:tc>
        <w:tc>
          <w:tcPr>
            <w:tcW w:w="1544" w:type="dxa"/>
            <w:shd w:val="clear" w:color="auto" w:fill="auto"/>
            <w:vAlign w:val="center"/>
          </w:tcPr>
          <w:p w14:paraId="4EE1A3F7" w14:textId="421C15C6" w:rsidR="00D03A4A" w:rsidRDefault="00D03A4A" w:rsidP="00D03A4A">
            <w:pPr>
              <w:jc w:val="center"/>
              <w:rPr>
                <w:rFonts w:ascii="Arial" w:hAnsi="Arial" w:cs="Arial"/>
                <w:color w:val="000000" w:themeColor="text1"/>
              </w:rPr>
            </w:pPr>
            <w:r>
              <w:rPr>
                <w:rFonts w:ascii="Arial" w:hAnsi="Arial" w:cs="Arial"/>
                <w:color w:val="000000" w:themeColor="text1"/>
              </w:rPr>
              <w:t>Simon Ballard</w:t>
            </w:r>
          </w:p>
        </w:tc>
      </w:tr>
      <w:tr w:rsidR="00D03A4A" w:rsidRPr="00380C71" w14:paraId="6FEB6135" w14:textId="77777777" w:rsidTr="004220F1">
        <w:trPr>
          <w:tblHeader/>
          <w:jc w:val="center"/>
        </w:trPr>
        <w:tc>
          <w:tcPr>
            <w:tcW w:w="2284" w:type="dxa"/>
            <w:shd w:val="clear" w:color="auto" w:fill="auto"/>
            <w:vAlign w:val="center"/>
          </w:tcPr>
          <w:p w14:paraId="2CCBE1A2" w14:textId="58B58C28" w:rsidR="00D03A4A" w:rsidRPr="008F645E" w:rsidRDefault="00D03A4A" w:rsidP="00D03A4A">
            <w:pPr>
              <w:rPr>
                <w:rFonts w:ascii="Arial" w:hAnsi="Arial" w:cs="Arial"/>
                <w:b/>
                <w:color w:val="000000" w:themeColor="text1"/>
              </w:rPr>
            </w:pPr>
            <w:r>
              <w:rPr>
                <w:rFonts w:ascii="Arial" w:hAnsi="Arial" w:cs="Arial"/>
                <w:b/>
                <w:color w:val="000000" w:themeColor="text1"/>
              </w:rPr>
              <w:t>Stray Dog Service</w:t>
            </w:r>
          </w:p>
        </w:tc>
        <w:tc>
          <w:tcPr>
            <w:tcW w:w="11340" w:type="dxa"/>
            <w:shd w:val="clear" w:color="auto" w:fill="auto"/>
          </w:tcPr>
          <w:p w14:paraId="05E631F8" w14:textId="77777777" w:rsidR="00D03A4A" w:rsidRPr="00D03A4A" w:rsidRDefault="00D03A4A" w:rsidP="00D03A4A">
            <w:pPr>
              <w:rPr>
                <w:rFonts w:ascii="Arial" w:hAnsi="Arial" w:cs="Arial"/>
                <w:sz w:val="8"/>
                <w:szCs w:val="18"/>
              </w:rPr>
            </w:pPr>
          </w:p>
          <w:p w14:paraId="06B52C2E" w14:textId="77777777" w:rsidR="00D03A4A" w:rsidRDefault="00D03A4A" w:rsidP="00D03A4A">
            <w:pPr>
              <w:rPr>
                <w:rFonts w:ascii="Arial" w:hAnsi="Arial" w:cs="Arial"/>
                <w:szCs w:val="40"/>
              </w:rPr>
            </w:pPr>
            <w:r>
              <w:rPr>
                <w:rFonts w:ascii="Arial" w:hAnsi="Arial" w:cs="Arial"/>
                <w:szCs w:val="40"/>
              </w:rPr>
              <w:t>The Council has a duty to provide a reception point for the public to take stray dogs.  The kennel is situated in Portsmouth, however, where the public do not have the appropriate transport to take stray dogs to the reception point, the Council will provide a service.</w:t>
            </w:r>
          </w:p>
          <w:p w14:paraId="249BC2B8" w14:textId="6B17AF83" w:rsidR="00D03A4A" w:rsidRPr="00D03A4A" w:rsidRDefault="00D03A4A" w:rsidP="00D03A4A">
            <w:pPr>
              <w:rPr>
                <w:rFonts w:ascii="Arial" w:hAnsi="Arial" w:cs="Arial"/>
                <w:sz w:val="8"/>
                <w:szCs w:val="18"/>
              </w:rPr>
            </w:pPr>
          </w:p>
        </w:tc>
        <w:tc>
          <w:tcPr>
            <w:tcW w:w="1544" w:type="dxa"/>
            <w:shd w:val="clear" w:color="auto" w:fill="auto"/>
            <w:vAlign w:val="center"/>
          </w:tcPr>
          <w:p w14:paraId="0689CF89" w14:textId="1648C76A" w:rsidR="00D03A4A" w:rsidRPr="008F645E" w:rsidRDefault="00D03A4A" w:rsidP="00D03A4A">
            <w:pPr>
              <w:jc w:val="center"/>
              <w:rPr>
                <w:rFonts w:ascii="Arial" w:hAnsi="Arial" w:cs="Arial"/>
                <w:color w:val="000000" w:themeColor="text1"/>
              </w:rPr>
            </w:pPr>
            <w:r>
              <w:rPr>
                <w:rFonts w:ascii="Arial" w:hAnsi="Arial" w:cs="Arial"/>
                <w:color w:val="000000" w:themeColor="text1"/>
              </w:rPr>
              <w:t>Simon Ballard</w:t>
            </w:r>
          </w:p>
        </w:tc>
      </w:tr>
    </w:tbl>
    <w:p w14:paraId="750CCDA1" w14:textId="77777777" w:rsidR="006B0195" w:rsidRPr="00380C71" w:rsidRDefault="006B0195" w:rsidP="00F05BF9">
      <w:pPr>
        <w:spacing w:after="0" w:line="240" w:lineRule="auto"/>
        <w:rPr>
          <w:rFonts w:ascii="Arial" w:hAnsi="Arial" w:cs="Arial"/>
          <w:highlight w:val="yellow"/>
        </w:rPr>
        <w:sectPr w:rsidR="006B0195" w:rsidRPr="00380C71" w:rsidSect="008B754B">
          <w:type w:val="continuous"/>
          <w:pgSz w:w="16838" w:h="11906" w:orient="landscape"/>
          <w:pgMar w:top="1134" w:right="1134" w:bottom="1134" w:left="1134" w:header="709" w:footer="709" w:gutter="0"/>
          <w:cols w:space="708"/>
          <w:docGrid w:linePitch="360"/>
        </w:sectPr>
      </w:pPr>
    </w:p>
    <w:p w14:paraId="27D684BA" w14:textId="77777777" w:rsidR="00174CF2" w:rsidRPr="00174CF2" w:rsidRDefault="00174CF2" w:rsidP="00A67FC2">
      <w:pPr>
        <w:pStyle w:val="NoSpacing"/>
        <w:rPr>
          <w:rFonts w:ascii="Arial" w:hAnsi="Arial" w:cs="Arial"/>
          <w:b/>
          <w:sz w:val="24"/>
          <w:szCs w:val="24"/>
          <w:u w:val="single"/>
        </w:rPr>
      </w:pPr>
    </w:p>
    <w:p w14:paraId="2AA0A6C3" w14:textId="2305929E" w:rsidR="00BE757A" w:rsidRDefault="00F0668D" w:rsidP="00A67FC2">
      <w:pPr>
        <w:pStyle w:val="NoSpacing"/>
        <w:rPr>
          <w:rFonts w:ascii="Arial" w:hAnsi="Arial" w:cs="Arial"/>
          <w:b/>
          <w:u w:val="single"/>
        </w:rPr>
      </w:pPr>
      <w:r w:rsidRPr="00F0668D">
        <w:rPr>
          <w:rFonts w:ascii="Arial" w:hAnsi="Arial" w:cs="Arial"/>
          <w:b/>
          <w:u w:val="single"/>
        </w:rPr>
        <w:t xml:space="preserve">3. </w:t>
      </w:r>
      <w:r w:rsidR="007267D9" w:rsidRPr="00731BFB">
        <w:rPr>
          <w:rFonts w:ascii="Arial" w:hAnsi="Arial" w:cs="Arial"/>
          <w:b/>
          <w:u w:val="single"/>
        </w:rPr>
        <w:t xml:space="preserve">HR </w:t>
      </w:r>
      <w:r w:rsidR="00731BFB" w:rsidRPr="00731BFB">
        <w:rPr>
          <w:rFonts w:ascii="Arial" w:hAnsi="Arial" w:cs="Arial"/>
          <w:b/>
          <w:u w:val="single"/>
        </w:rPr>
        <w:t>S</w:t>
      </w:r>
      <w:r w:rsidR="007267D9" w:rsidRPr="00731BFB">
        <w:rPr>
          <w:rFonts w:ascii="Arial" w:hAnsi="Arial" w:cs="Arial"/>
          <w:b/>
          <w:u w:val="single"/>
        </w:rPr>
        <w:t>tatistics</w:t>
      </w:r>
      <w:r w:rsidR="00731BFB" w:rsidRPr="00731BFB">
        <w:rPr>
          <w:rFonts w:ascii="Arial" w:hAnsi="Arial" w:cs="Arial"/>
          <w:b/>
          <w:u w:val="single"/>
        </w:rPr>
        <w:t xml:space="preserve"> – Year Ending 31 March 202</w:t>
      </w:r>
      <w:r w:rsidR="005B0325">
        <w:rPr>
          <w:rFonts w:ascii="Arial" w:hAnsi="Arial" w:cs="Arial"/>
          <w:b/>
          <w:u w:val="single"/>
        </w:rPr>
        <w:t>2</w:t>
      </w:r>
    </w:p>
    <w:p w14:paraId="702A41F5" w14:textId="77777777" w:rsidR="00A67FC2" w:rsidRPr="00C46290" w:rsidRDefault="00A67FC2" w:rsidP="00A67FC2">
      <w:pPr>
        <w:pStyle w:val="NoSpacing"/>
        <w:rPr>
          <w:sz w:val="20"/>
          <w:szCs w:val="20"/>
        </w:rPr>
      </w:pPr>
    </w:p>
    <w:p w14:paraId="203139E9" w14:textId="5E44FC04" w:rsidR="00BE179C" w:rsidRDefault="007267D9" w:rsidP="00BE179C">
      <w:pPr>
        <w:pStyle w:val="NoSpacing"/>
        <w:jc w:val="both"/>
        <w:rPr>
          <w:rFonts w:ascii="Arial" w:hAnsi="Arial" w:cs="Arial"/>
          <w:b/>
        </w:rPr>
      </w:pPr>
      <w:r w:rsidRPr="00F0668D">
        <w:rPr>
          <w:rFonts w:ascii="Arial" w:hAnsi="Arial" w:cs="Arial"/>
          <w:b/>
        </w:rPr>
        <w:t xml:space="preserve">Table </w:t>
      </w:r>
      <w:r w:rsidR="00BE757A" w:rsidRPr="00F0668D">
        <w:rPr>
          <w:rFonts w:ascii="Arial" w:hAnsi="Arial" w:cs="Arial"/>
          <w:b/>
        </w:rPr>
        <w:t>3.1 Staff by headcount (Permanent, Temporary and Fixed-Term) b</w:t>
      </w:r>
      <w:r w:rsidRPr="00F0668D">
        <w:rPr>
          <w:rFonts w:ascii="Arial" w:hAnsi="Arial" w:cs="Arial"/>
          <w:b/>
        </w:rPr>
        <w:t xml:space="preserve">y Division &amp; Grade as </w:t>
      </w:r>
      <w:r w:rsidRPr="00731BFB">
        <w:rPr>
          <w:rFonts w:ascii="Arial" w:hAnsi="Arial" w:cs="Arial"/>
          <w:b/>
        </w:rPr>
        <w:t>a</w:t>
      </w:r>
      <w:r w:rsidR="00F0668D" w:rsidRPr="00731BFB">
        <w:rPr>
          <w:rFonts w:ascii="Arial" w:hAnsi="Arial" w:cs="Arial"/>
          <w:b/>
        </w:rPr>
        <w:t>t 31.3.2</w:t>
      </w:r>
      <w:r w:rsidR="005B0325">
        <w:rPr>
          <w:rFonts w:ascii="Arial" w:hAnsi="Arial" w:cs="Arial"/>
          <w:b/>
        </w:rPr>
        <w:t>2</w:t>
      </w:r>
    </w:p>
    <w:p w14:paraId="1784FDCC" w14:textId="60138C02" w:rsidR="00517DED" w:rsidRPr="00953466" w:rsidRDefault="00517DED" w:rsidP="00BE179C">
      <w:pPr>
        <w:pStyle w:val="NoSpacing"/>
        <w:jc w:val="both"/>
        <w:rPr>
          <w:rFonts w:ascii="Arial" w:hAnsi="Arial" w:cs="Arial"/>
          <w:b/>
          <w:sz w:val="16"/>
          <w:szCs w:val="16"/>
        </w:rPr>
      </w:pPr>
    </w:p>
    <w:p w14:paraId="68EF148C" w14:textId="4784081F" w:rsidR="00517DED" w:rsidRPr="00517DED" w:rsidRDefault="00517DED" w:rsidP="00BE179C">
      <w:pPr>
        <w:pStyle w:val="NoSpacing"/>
        <w:jc w:val="both"/>
        <w:rPr>
          <w:rFonts w:ascii="Arial" w:hAnsi="Arial" w:cs="Arial"/>
          <w:bCs/>
        </w:rPr>
      </w:pPr>
      <w:r w:rsidRPr="00517DED">
        <w:rPr>
          <w:rFonts w:ascii="Arial" w:hAnsi="Arial" w:cs="Arial"/>
          <w:bCs/>
        </w:rPr>
        <w:t>A Divisional restructure in October 2021 meant that the Housing Division merged with the Revenues and Benefits Division and the Customer Services Team moved from the Revenues, Benefits and Customer Services Division into the Communities and Wellbeing Division.</w:t>
      </w:r>
      <w:r w:rsidR="00C70348">
        <w:rPr>
          <w:rFonts w:ascii="Arial" w:hAnsi="Arial" w:cs="Arial"/>
          <w:bCs/>
        </w:rPr>
        <w:t xml:space="preserve"> </w:t>
      </w:r>
      <w:r w:rsidR="00C70348" w:rsidRPr="00633B5A">
        <w:rPr>
          <w:rFonts w:ascii="Arial" w:hAnsi="Arial" w:cs="Arial"/>
          <w:bCs/>
        </w:rPr>
        <w:t>The table below (and all tables split by Division) show staff as per the current structure.</w:t>
      </w:r>
      <w:r w:rsidR="00C70348">
        <w:rPr>
          <w:rFonts w:ascii="Arial" w:hAnsi="Arial" w:cs="Arial"/>
          <w:bCs/>
        </w:rPr>
        <w:t xml:space="preserve"> </w:t>
      </w:r>
      <w:r w:rsidRPr="00517DED">
        <w:rPr>
          <w:rFonts w:ascii="Arial" w:hAnsi="Arial" w:cs="Arial"/>
          <w:bCs/>
        </w:rPr>
        <w:t xml:space="preserve"> </w:t>
      </w:r>
    </w:p>
    <w:p w14:paraId="1B875452" w14:textId="77777777" w:rsidR="00F0668D" w:rsidRPr="00953466" w:rsidRDefault="00780700" w:rsidP="00BE179C">
      <w:pPr>
        <w:pStyle w:val="NoSpacing"/>
        <w:jc w:val="both"/>
        <w:rPr>
          <w:rFonts w:ascii="Arial" w:hAnsi="Arial" w:cs="Arial"/>
          <w:sz w:val="16"/>
          <w:szCs w:val="16"/>
          <w:highlight w:val="yellow"/>
        </w:rPr>
      </w:pPr>
      <w:r w:rsidRPr="00AE31B0">
        <w:rPr>
          <w:rFonts w:ascii="Arial" w:hAnsi="Arial" w:cs="Arial"/>
          <w:highlight w:val="yellow"/>
        </w:rPr>
        <w:t xml:space="preserve"> </w:t>
      </w:r>
    </w:p>
    <w:tbl>
      <w:tblPr>
        <w:tblStyle w:val="TableGrid"/>
        <w:tblW w:w="15309" w:type="dxa"/>
        <w:tblInd w:w="-459" w:type="dxa"/>
        <w:tblLayout w:type="fixed"/>
        <w:tblLook w:val="04A0" w:firstRow="1" w:lastRow="0" w:firstColumn="1" w:lastColumn="0" w:noHBand="0" w:noVBand="1"/>
        <w:tblCaption w:val="Table 3.1: Staff by Headcount"/>
        <w:tblDescription w:val="Table showing the headcount number of Council staff by Divison and Grade at 31 March 2022. "/>
      </w:tblPr>
      <w:tblGrid>
        <w:gridCol w:w="4519"/>
        <w:gridCol w:w="868"/>
        <w:gridCol w:w="810"/>
        <w:gridCol w:w="811"/>
        <w:gridCol w:w="811"/>
        <w:gridCol w:w="810"/>
        <w:gridCol w:w="811"/>
        <w:gridCol w:w="811"/>
        <w:gridCol w:w="811"/>
        <w:gridCol w:w="810"/>
        <w:gridCol w:w="811"/>
        <w:gridCol w:w="811"/>
        <w:gridCol w:w="1815"/>
      </w:tblGrid>
      <w:tr w:rsidR="00F0668D" w:rsidRPr="00380C71" w14:paraId="0E518529" w14:textId="77777777" w:rsidTr="009029BC">
        <w:trPr>
          <w:tblHeader/>
        </w:trPr>
        <w:tc>
          <w:tcPr>
            <w:tcW w:w="4519" w:type="dxa"/>
            <w:shd w:val="clear" w:color="auto" w:fill="D9D9D9" w:themeFill="background1" w:themeFillShade="D9"/>
            <w:vAlign w:val="center"/>
          </w:tcPr>
          <w:p w14:paraId="31BA9BDE" w14:textId="77777777" w:rsidR="00F0668D" w:rsidRPr="00BE036D" w:rsidRDefault="00F0668D" w:rsidP="007267D9">
            <w:pPr>
              <w:jc w:val="center"/>
              <w:rPr>
                <w:rFonts w:ascii="Arial" w:hAnsi="Arial" w:cs="Arial"/>
                <w:b/>
                <w:szCs w:val="24"/>
              </w:rPr>
            </w:pPr>
            <w:r w:rsidRPr="00BE036D">
              <w:rPr>
                <w:rFonts w:ascii="Arial" w:hAnsi="Arial" w:cs="Arial"/>
                <w:b/>
                <w:szCs w:val="24"/>
              </w:rPr>
              <w:t>Grade / Division</w:t>
            </w:r>
          </w:p>
        </w:tc>
        <w:tc>
          <w:tcPr>
            <w:tcW w:w="868" w:type="dxa"/>
            <w:shd w:val="clear" w:color="auto" w:fill="D9D9D9" w:themeFill="background1" w:themeFillShade="D9"/>
            <w:vAlign w:val="center"/>
          </w:tcPr>
          <w:p w14:paraId="5EFA5176" w14:textId="77777777" w:rsidR="00F0668D" w:rsidRPr="00BE036D" w:rsidRDefault="00A66FD4" w:rsidP="007267D9">
            <w:pPr>
              <w:jc w:val="center"/>
              <w:rPr>
                <w:rFonts w:ascii="Arial" w:hAnsi="Arial" w:cs="Arial"/>
                <w:b/>
                <w:szCs w:val="24"/>
              </w:rPr>
            </w:pPr>
            <w:r>
              <w:rPr>
                <w:rFonts w:ascii="Arial" w:hAnsi="Arial" w:cs="Arial"/>
                <w:b/>
                <w:szCs w:val="24"/>
              </w:rPr>
              <w:t>A</w:t>
            </w:r>
          </w:p>
        </w:tc>
        <w:tc>
          <w:tcPr>
            <w:tcW w:w="810" w:type="dxa"/>
            <w:shd w:val="clear" w:color="auto" w:fill="D9D9D9" w:themeFill="background1" w:themeFillShade="D9"/>
            <w:vAlign w:val="center"/>
          </w:tcPr>
          <w:p w14:paraId="44141673" w14:textId="77777777" w:rsidR="00F0668D" w:rsidRPr="00BE036D" w:rsidRDefault="00A66FD4" w:rsidP="007267D9">
            <w:pPr>
              <w:jc w:val="center"/>
              <w:rPr>
                <w:rFonts w:ascii="Arial" w:hAnsi="Arial" w:cs="Arial"/>
                <w:b/>
                <w:szCs w:val="24"/>
              </w:rPr>
            </w:pPr>
            <w:r>
              <w:rPr>
                <w:rFonts w:ascii="Arial" w:hAnsi="Arial" w:cs="Arial"/>
                <w:b/>
                <w:szCs w:val="24"/>
              </w:rPr>
              <w:t>B</w:t>
            </w:r>
          </w:p>
        </w:tc>
        <w:tc>
          <w:tcPr>
            <w:tcW w:w="811" w:type="dxa"/>
            <w:shd w:val="clear" w:color="auto" w:fill="D9D9D9" w:themeFill="background1" w:themeFillShade="D9"/>
            <w:vAlign w:val="center"/>
          </w:tcPr>
          <w:p w14:paraId="51AE19E9" w14:textId="77777777" w:rsidR="00F0668D" w:rsidRPr="00BE036D" w:rsidRDefault="00A66FD4" w:rsidP="007267D9">
            <w:pPr>
              <w:jc w:val="center"/>
              <w:rPr>
                <w:rFonts w:ascii="Arial" w:hAnsi="Arial" w:cs="Arial"/>
                <w:b/>
                <w:szCs w:val="24"/>
              </w:rPr>
            </w:pPr>
            <w:r>
              <w:rPr>
                <w:rFonts w:ascii="Arial" w:hAnsi="Arial" w:cs="Arial"/>
                <w:b/>
                <w:szCs w:val="24"/>
              </w:rPr>
              <w:t>C</w:t>
            </w:r>
          </w:p>
        </w:tc>
        <w:tc>
          <w:tcPr>
            <w:tcW w:w="811" w:type="dxa"/>
            <w:shd w:val="clear" w:color="auto" w:fill="D9D9D9" w:themeFill="background1" w:themeFillShade="D9"/>
            <w:vAlign w:val="center"/>
          </w:tcPr>
          <w:p w14:paraId="1F24DB36" w14:textId="77777777" w:rsidR="00F0668D" w:rsidRPr="00BE036D" w:rsidRDefault="00A66FD4" w:rsidP="007267D9">
            <w:pPr>
              <w:jc w:val="center"/>
              <w:rPr>
                <w:rFonts w:ascii="Arial" w:hAnsi="Arial" w:cs="Arial"/>
                <w:b/>
                <w:szCs w:val="24"/>
              </w:rPr>
            </w:pPr>
            <w:r>
              <w:rPr>
                <w:rFonts w:ascii="Arial" w:hAnsi="Arial" w:cs="Arial"/>
                <w:b/>
                <w:szCs w:val="24"/>
              </w:rPr>
              <w:t>D</w:t>
            </w:r>
          </w:p>
        </w:tc>
        <w:tc>
          <w:tcPr>
            <w:tcW w:w="810" w:type="dxa"/>
            <w:shd w:val="clear" w:color="auto" w:fill="D9D9D9" w:themeFill="background1" w:themeFillShade="D9"/>
            <w:vAlign w:val="center"/>
          </w:tcPr>
          <w:p w14:paraId="63FA58BE" w14:textId="77777777" w:rsidR="00F0668D" w:rsidRPr="00BE036D" w:rsidRDefault="00A66FD4" w:rsidP="007267D9">
            <w:pPr>
              <w:jc w:val="center"/>
              <w:rPr>
                <w:rFonts w:ascii="Arial" w:hAnsi="Arial" w:cs="Arial"/>
                <w:b/>
                <w:szCs w:val="24"/>
              </w:rPr>
            </w:pPr>
            <w:r>
              <w:rPr>
                <w:rFonts w:ascii="Arial" w:hAnsi="Arial" w:cs="Arial"/>
                <w:b/>
                <w:szCs w:val="24"/>
              </w:rPr>
              <w:t>E</w:t>
            </w:r>
          </w:p>
        </w:tc>
        <w:tc>
          <w:tcPr>
            <w:tcW w:w="811" w:type="dxa"/>
            <w:shd w:val="clear" w:color="auto" w:fill="D9D9D9" w:themeFill="background1" w:themeFillShade="D9"/>
            <w:vAlign w:val="center"/>
          </w:tcPr>
          <w:p w14:paraId="162B5EB9" w14:textId="77777777" w:rsidR="00F0668D" w:rsidRPr="00BE036D" w:rsidRDefault="00A66FD4" w:rsidP="007267D9">
            <w:pPr>
              <w:jc w:val="center"/>
              <w:rPr>
                <w:rFonts w:ascii="Arial" w:hAnsi="Arial" w:cs="Arial"/>
                <w:b/>
                <w:szCs w:val="24"/>
              </w:rPr>
            </w:pPr>
            <w:r>
              <w:rPr>
                <w:rFonts w:ascii="Arial" w:hAnsi="Arial" w:cs="Arial"/>
                <w:b/>
                <w:szCs w:val="24"/>
              </w:rPr>
              <w:t>F</w:t>
            </w:r>
          </w:p>
        </w:tc>
        <w:tc>
          <w:tcPr>
            <w:tcW w:w="811" w:type="dxa"/>
            <w:shd w:val="clear" w:color="auto" w:fill="D9D9D9" w:themeFill="background1" w:themeFillShade="D9"/>
            <w:vAlign w:val="center"/>
          </w:tcPr>
          <w:p w14:paraId="18DD8FB0" w14:textId="77777777" w:rsidR="00F0668D" w:rsidRPr="00BE036D" w:rsidRDefault="00A66FD4" w:rsidP="007267D9">
            <w:pPr>
              <w:jc w:val="center"/>
              <w:rPr>
                <w:rFonts w:ascii="Arial" w:hAnsi="Arial" w:cs="Arial"/>
                <w:b/>
                <w:szCs w:val="24"/>
              </w:rPr>
            </w:pPr>
            <w:r>
              <w:rPr>
                <w:rFonts w:ascii="Arial" w:hAnsi="Arial" w:cs="Arial"/>
                <w:b/>
                <w:szCs w:val="24"/>
              </w:rPr>
              <w:t>G</w:t>
            </w:r>
          </w:p>
        </w:tc>
        <w:tc>
          <w:tcPr>
            <w:tcW w:w="811" w:type="dxa"/>
            <w:shd w:val="clear" w:color="auto" w:fill="D9D9D9" w:themeFill="background1" w:themeFillShade="D9"/>
            <w:vAlign w:val="center"/>
          </w:tcPr>
          <w:p w14:paraId="06DE1A6C" w14:textId="77777777" w:rsidR="00F0668D" w:rsidRPr="00BE036D" w:rsidRDefault="00A66FD4" w:rsidP="007267D9">
            <w:pPr>
              <w:jc w:val="center"/>
              <w:rPr>
                <w:rFonts w:ascii="Arial" w:hAnsi="Arial" w:cs="Arial"/>
                <w:b/>
                <w:szCs w:val="24"/>
              </w:rPr>
            </w:pPr>
            <w:r>
              <w:rPr>
                <w:rFonts w:ascii="Arial" w:hAnsi="Arial" w:cs="Arial"/>
                <w:b/>
                <w:szCs w:val="24"/>
              </w:rPr>
              <w:t>H</w:t>
            </w:r>
          </w:p>
        </w:tc>
        <w:tc>
          <w:tcPr>
            <w:tcW w:w="810" w:type="dxa"/>
            <w:shd w:val="clear" w:color="auto" w:fill="D9D9D9" w:themeFill="background1" w:themeFillShade="D9"/>
            <w:vAlign w:val="center"/>
          </w:tcPr>
          <w:p w14:paraId="11A85FA7" w14:textId="77777777" w:rsidR="00F0668D" w:rsidRPr="00BE036D" w:rsidRDefault="00A66FD4" w:rsidP="007267D9">
            <w:pPr>
              <w:jc w:val="center"/>
              <w:rPr>
                <w:rFonts w:ascii="Arial" w:hAnsi="Arial" w:cs="Arial"/>
                <w:b/>
                <w:szCs w:val="24"/>
              </w:rPr>
            </w:pPr>
            <w:r>
              <w:rPr>
                <w:rFonts w:ascii="Arial" w:hAnsi="Arial" w:cs="Arial"/>
                <w:b/>
                <w:szCs w:val="24"/>
              </w:rPr>
              <w:t>I</w:t>
            </w:r>
          </w:p>
        </w:tc>
        <w:tc>
          <w:tcPr>
            <w:tcW w:w="811" w:type="dxa"/>
            <w:shd w:val="clear" w:color="auto" w:fill="D9D9D9" w:themeFill="background1" w:themeFillShade="D9"/>
            <w:vAlign w:val="center"/>
          </w:tcPr>
          <w:p w14:paraId="036A48E9" w14:textId="77777777" w:rsidR="00F0668D" w:rsidRPr="00BE036D" w:rsidRDefault="00A66FD4" w:rsidP="007267D9">
            <w:pPr>
              <w:jc w:val="center"/>
              <w:rPr>
                <w:rFonts w:ascii="Arial" w:hAnsi="Arial" w:cs="Arial"/>
                <w:b/>
                <w:szCs w:val="24"/>
              </w:rPr>
            </w:pPr>
            <w:r>
              <w:rPr>
                <w:rFonts w:ascii="Arial" w:hAnsi="Arial" w:cs="Arial"/>
                <w:b/>
                <w:szCs w:val="24"/>
              </w:rPr>
              <w:t>J</w:t>
            </w:r>
          </w:p>
        </w:tc>
        <w:tc>
          <w:tcPr>
            <w:tcW w:w="811" w:type="dxa"/>
            <w:shd w:val="clear" w:color="auto" w:fill="D9D9D9" w:themeFill="background1" w:themeFillShade="D9"/>
            <w:vAlign w:val="center"/>
          </w:tcPr>
          <w:p w14:paraId="1F7BD1D0" w14:textId="77777777" w:rsidR="00F0668D" w:rsidRPr="00BE036D" w:rsidRDefault="00A66FD4" w:rsidP="007267D9">
            <w:pPr>
              <w:jc w:val="center"/>
              <w:rPr>
                <w:rFonts w:ascii="Arial" w:hAnsi="Arial" w:cs="Arial"/>
                <w:b/>
                <w:szCs w:val="24"/>
              </w:rPr>
            </w:pPr>
            <w:r>
              <w:rPr>
                <w:rFonts w:ascii="Arial" w:hAnsi="Arial" w:cs="Arial"/>
                <w:b/>
                <w:szCs w:val="24"/>
              </w:rPr>
              <w:t>J</w:t>
            </w:r>
            <w:r w:rsidR="00F0668D" w:rsidRPr="00BE036D">
              <w:rPr>
                <w:rFonts w:ascii="Arial" w:hAnsi="Arial" w:cs="Arial"/>
                <w:b/>
                <w:szCs w:val="24"/>
              </w:rPr>
              <w:t>+</w:t>
            </w:r>
          </w:p>
        </w:tc>
        <w:tc>
          <w:tcPr>
            <w:tcW w:w="1815" w:type="dxa"/>
            <w:shd w:val="clear" w:color="auto" w:fill="D9D9D9" w:themeFill="background1" w:themeFillShade="D9"/>
            <w:vAlign w:val="center"/>
          </w:tcPr>
          <w:p w14:paraId="6C2CD0C2" w14:textId="77777777" w:rsidR="00F0668D" w:rsidRPr="00BE036D" w:rsidRDefault="00F0668D" w:rsidP="007267D9">
            <w:pPr>
              <w:jc w:val="center"/>
              <w:rPr>
                <w:rFonts w:ascii="Arial" w:hAnsi="Arial" w:cs="Arial"/>
                <w:b/>
                <w:szCs w:val="24"/>
              </w:rPr>
            </w:pPr>
            <w:r w:rsidRPr="00BE036D">
              <w:rPr>
                <w:rFonts w:ascii="Arial" w:hAnsi="Arial" w:cs="Arial"/>
                <w:b/>
                <w:szCs w:val="24"/>
              </w:rPr>
              <w:t>Total</w:t>
            </w:r>
          </w:p>
        </w:tc>
      </w:tr>
      <w:tr w:rsidR="00F0668D" w:rsidRPr="00380C71" w14:paraId="15E5CA20" w14:textId="77777777" w:rsidTr="00517DED">
        <w:trPr>
          <w:tblHeader/>
        </w:trPr>
        <w:tc>
          <w:tcPr>
            <w:tcW w:w="4519" w:type="dxa"/>
            <w:shd w:val="clear" w:color="auto" w:fill="auto"/>
          </w:tcPr>
          <w:p w14:paraId="686E31E9" w14:textId="77777777" w:rsidR="00F0668D" w:rsidRPr="00BE036D" w:rsidRDefault="00F0668D" w:rsidP="00BE757A">
            <w:pPr>
              <w:rPr>
                <w:rFonts w:ascii="Arial" w:hAnsi="Arial" w:cs="Arial"/>
                <w:szCs w:val="24"/>
              </w:rPr>
            </w:pPr>
            <w:r w:rsidRPr="00BE036D">
              <w:rPr>
                <w:rFonts w:ascii="Arial" w:hAnsi="Arial" w:cs="Arial"/>
                <w:szCs w:val="24"/>
              </w:rPr>
              <w:t>SLT</w:t>
            </w:r>
          </w:p>
        </w:tc>
        <w:tc>
          <w:tcPr>
            <w:tcW w:w="868" w:type="dxa"/>
            <w:shd w:val="clear" w:color="auto" w:fill="auto"/>
            <w:vAlign w:val="center"/>
          </w:tcPr>
          <w:p w14:paraId="667DA470" w14:textId="77777777" w:rsidR="00F0668D" w:rsidRPr="00BE036D" w:rsidRDefault="00F0668D" w:rsidP="00F86763">
            <w:pPr>
              <w:jc w:val="center"/>
              <w:rPr>
                <w:rFonts w:ascii="Arial" w:hAnsi="Arial" w:cs="Arial"/>
              </w:rPr>
            </w:pPr>
            <w:r w:rsidRPr="00BE036D">
              <w:rPr>
                <w:rFonts w:ascii="Arial" w:hAnsi="Arial" w:cs="Arial"/>
              </w:rPr>
              <w:t>-</w:t>
            </w:r>
          </w:p>
        </w:tc>
        <w:tc>
          <w:tcPr>
            <w:tcW w:w="810" w:type="dxa"/>
            <w:shd w:val="clear" w:color="auto" w:fill="auto"/>
            <w:vAlign w:val="center"/>
          </w:tcPr>
          <w:p w14:paraId="7D1A52FF" w14:textId="760829C6" w:rsidR="00F0668D" w:rsidRPr="00BE036D" w:rsidRDefault="00517DED" w:rsidP="00F86763">
            <w:pPr>
              <w:jc w:val="center"/>
              <w:rPr>
                <w:rFonts w:ascii="Arial" w:hAnsi="Arial" w:cs="Arial"/>
              </w:rPr>
            </w:pPr>
            <w:r>
              <w:rPr>
                <w:rFonts w:ascii="Arial" w:hAnsi="Arial" w:cs="Arial"/>
              </w:rPr>
              <w:t>1</w:t>
            </w:r>
          </w:p>
        </w:tc>
        <w:tc>
          <w:tcPr>
            <w:tcW w:w="811" w:type="dxa"/>
            <w:shd w:val="clear" w:color="auto" w:fill="auto"/>
            <w:vAlign w:val="center"/>
          </w:tcPr>
          <w:p w14:paraId="75EEF991" w14:textId="700937C5" w:rsidR="00F0668D" w:rsidRPr="00BE036D" w:rsidRDefault="00517DED" w:rsidP="00F86763">
            <w:pPr>
              <w:jc w:val="center"/>
              <w:rPr>
                <w:rFonts w:ascii="Arial" w:hAnsi="Arial" w:cs="Arial"/>
              </w:rPr>
            </w:pPr>
            <w:r>
              <w:rPr>
                <w:rFonts w:ascii="Arial" w:hAnsi="Arial" w:cs="Arial"/>
              </w:rPr>
              <w:t>-</w:t>
            </w:r>
          </w:p>
        </w:tc>
        <w:tc>
          <w:tcPr>
            <w:tcW w:w="811" w:type="dxa"/>
            <w:shd w:val="clear" w:color="auto" w:fill="auto"/>
            <w:vAlign w:val="center"/>
          </w:tcPr>
          <w:p w14:paraId="6BE93678" w14:textId="131A167E" w:rsidR="00F0668D" w:rsidRPr="00BE036D" w:rsidRDefault="00517DED" w:rsidP="00F86763">
            <w:pPr>
              <w:jc w:val="center"/>
              <w:rPr>
                <w:rFonts w:ascii="Arial" w:hAnsi="Arial" w:cs="Arial"/>
              </w:rPr>
            </w:pPr>
            <w:r>
              <w:rPr>
                <w:rFonts w:ascii="Arial" w:hAnsi="Arial" w:cs="Arial"/>
              </w:rPr>
              <w:t>1</w:t>
            </w:r>
          </w:p>
        </w:tc>
        <w:tc>
          <w:tcPr>
            <w:tcW w:w="810" w:type="dxa"/>
            <w:shd w:val="clear" w:color="auto" w:fill="auto"/>
            <w:vAlign w:val="center"/>
          </w:tcPr>
          <w:p w14:paraId="6CDB911A"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3E5A87DC"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321ACEAD"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49778ED3" w14:textId="77777777" w:rsidR="00F0668D" w:rsidRPr="00BE036D" w:rsidRDefault="00F0668D" w:rsidP="00F86763">
            <w:pPr>
              <w:jc w:val="center"/>
              <w:rPr>
                <w:rFonts w:ascii="Arial" w:hAnsi="Arial" w:cs="Arial"/>
              </w:rPr>
            </w:pPr>
            <w:r w:rsidRPr="00BE036D">
              <w:rPr>
                <w:rFonts w:ascii="Arial" w:hAnsi="Arial" w:cs="Arial"/>
              </w:rPr>
              <w:t>-</w:t>
            </w:r>
          </w:p>
        </w:tc>
        <w:tc>
          <w:tcPr>
            <w:tcW w:w="810" w:type="dxa"/>
            <w:shd w:val="clear" w:color="auto" w:fill="auto"/>
            <w:vAlign w:val="center"/>
          </w:tcPr>
          <w:p w14:paraId="0AAF158A"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79D9FD49"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3AD6D587" w14:textId="77777777" w:rsidR="00F0668D" w:rsidRPr="00BE036D" w:rsidRDefault="00A66FD4" w:rsidP="00F86763">
            <w:pPr>
              <w:jc w:val="center"/>
              <w:rPr>
                <w:rFonts w:ascii="Arial" w:hAnsi="Arial" w:cs="Arial"/>
              </w:rPr>
            </w:pPr>
            <w:r>
              <w:rPr>
                <w:rFonts w:ascii="Arial" w:hAnsi="Arial" w:cs="Arial"/>
              </w:rPr>
              <w:t>5</w:t>
            </w:r>
          </w:p>
        </w:tc>
        <w:tc>
          <w:tcPr>
            <w:tcW w:w="1815" w:type="dxa"/>
            <w:shd w:val="clear" w:color="auto" w:fill="auto"/>
            <w:vAlign w:val="center"/>
          </w:tcPr>
          <w:p w14:paraId="5ECA6732" w14:textId="77777777" w:rsidR="00F0668D" w:rsidRPr="00BE036D" w:rsidRDefault="00A66FD4" w:rsidP="00F86763">
            <w:pPr>
              <w:jc w:val="center"/>
              <w:rPr>
                <w:rFonts w:ascii="Arial" w:hAnsi="Arial" w:cs="Arial"/>
                <w:b/>
              </w:rPr>
            </w:pPr>
            <w:r>
              <w:rPr>
                <w:rFonts w:ascii="Arial" w:hAnsi="Arial" w:cs="Arial"/>
                <w:b/>
              </w:rPr>
              <w:t>7</w:t>
            </w:r>
          </w:p>
        </w:tc>
      </w:tr>
      <w:tr w:rsidR="00F0668D" w:rsidRPr="00380C71" w14:paraId="2935CD4D" w14:textId="77777777" w:rsidTr="00517DED">
        <w:trPr>
          <w:tblHeader/>
        </w:trPr>
        <w:tc>
          <w:tcPr>
            <w:tcW w:w="4519" w:type="dxa"/>
            <w:shd w:val="clear" w:color="auto" w:fill="auto"/>
          </w:tcPr>
          <w:p w14:paraId="2B87E2C0" w14:textId="77777777" w:rsidR="00F0668D" w:rsidRPr="00BE036D" w:rsidRDefault="00F0668D" w:rsidP="00BE757A">
            <w:pPr>
              <w:rPr>
                <w:rFonts w:ascii="Arial" w:hAnsi="Arial" w:cs="Arial"/>
                <w:szCs w:val="24"/>
              </w:rPr>
            </w:pPr>
            <w:r w:rsidRPr="00BE036D">
              <w:rPr>
                <w:rFonts w:ascii="Arial" w:hAnsi="Arial" w:cs="Arial"/>
                <w:szCs w:val="24"/>
              </w:rPr>
              <w:t>Development Management</w:t>
            </w:r>
          </w:p>
        </w:tc>
        <w:tc>
          <w:tcPr>
            <w:tcW w:w="868" w:type="dxa"/>
            <w:shd w:val="clear" w:color="auto" w:fill="auto"/>
            <w:vAlign w:val="center"/>
          </w:tcPr>
          <w:p w14:paraId="1712B146" w14:textId="24DD2FEB" w:rsidR="00F0668D" w:rsidRPr="00BE036D" w:rsidRDefault="00F0668D" w:rsidP="00F86763">
            <w:pPr>
              <w:jc w:val="center"/>
              <w:rPr>
                <w:rFonts w:ascii="Arial" w:hAnsi="Arial" w:cs="Arial"/>
              </w:rPr>
            </w:pPr>
            <w:r>
              <w:rPr>
                <w:rFonts w:ascii="Arial" w:hAnsi="Arial" w:cs="Arial"/>
              </w:rPr>
              <w:t>1</w:t>
            </w:r>
            <w:r w:rsidR="00517DED">
              <w:rPr>
                <w:rFonts w:ascii="Arial" w:hAnsi="Arial" w:cs="Arial"/>
              </w:rPr>
              <w:t>3</w:t>
            </w:r>
          </w:p>
        </w:tc>
        <w:tc>
          <w:tcPr>
            <w:tcW w:w="810" w:type="dxa"/>
            <w:shd w:val="clear" w:color="auto" w:fill="auto"/>
            <w:vAlign w:val="center"/>
          </w:tcPr>
          <w:p w14:paraId="432795E2" w14:textId="77777777" w:rsidR="00F0668D" w:rsidRPr="00BE036D" w:rsidRDefault="00F0668D" w:rsidP="00F86763">
            <w:pPr>
              <w:jc w:val="center"/>
              <w:rPr>
                <w:rFonts w:ascii="Arial" w:hAnsi="Arial" w:cs="Arial"/>
              </w:rPr>
            </w:pPr>
            <w:r>
              <w:rPr>
                <w:rFonts w:ascii="Arial" w:hAnsi="Arial" w:cs="Arial"/>
              </w:rPr>
              <w:t>11</w:t>
            </w:r>
          </w:p>
        </w:tc>
        <w:tc>
          <w:tcPr>
            <w:tcW w:w="811" w:type="dxa"/>
            <w:shd w:val="clear" w:color="auto" w:fill="auto"/>
            <w:vAlign w:val="center"/>
          </w:tcPr>
          <w:p w14:paraId="60ADD591" w14:textId="1A824288" w:rsidR="00F0668D" w:rsidRPr="00BE036D" w:rsidRDefault="00517DED" w:rsidP="00F86763">
            <w:pPr>
              <w:jc w:val="center"/>
              <w:rPr>
                <w:rFonts w:ascii="Arial" w:hAnsi="Arial" w:cs="Arial"/>
              </w:rPr>
            </w:pPr>
            <w:r>
              <w:rPr>
                <w:rFonts w:ascii="Arial" w:hAnsi="Arial" w:cs="Arial"/>
              </w:rPr>
              <w:t>4</w:t>
            </w:r>
          </w:p>
        </w:tc>
        <w:tc>
          <w:tcPr>
            <w:tcW w:w="811" w:type="dxa"/>
            <w:shd w:val="clear" w:color="auto" w:fill="auto"/>
            <w:vAlign w:val="center"/>
          </w:tcPr>
          <w:p w14:paraId="07E70D0C" w14:textId="1AFF2530" w:rsidR="00F0668D" w:rsidRPr="00BE036D" w:rsidRDefault="00517DED" w:rsidP="00F86763">
            <w:pPr>
              <w:jc w:val="center"/>
              <w:rPr>
                <w:rFonts w:ascii="Arial" w:hAnsi="Arial" w:cs="Arial"/>
              </w:rPr>
            </w:pPr>
            <w:r>
              <w:rPr>
                <w:rFonts w:ascii="Arial" w:hAnsi="Arial" w:cs="Arial"/>
              </w:rPr>
              <w:t>9</w:t>
            </w:r>
          </w:p>
        </w:tc>
        <w:tc>
          <w:tcPr>
            <w:tcW w:w="810" w:type="dxa"/>
            <w:shd w:val="clear" w:color="auto" w:fill="auto"/>
            <w:vAlign w:val="center"/>
          </w:tcPr>
          <w:p w14:paraId="45EC3204" w14:textId="106E091D" w:rsidR="00F0668D" w:rsidRPr="00BE036D" w:rsidRDefault="00517DED" w:rsidP="00F86763">
            <w:pPr>
              <w:jc w:val="center"/>
              <w:rPr>
                <w:rFonts w:ascii="Arial" w:hAnsi="Arial" w:cs="Arial"/>
              </w:rPr>
            </w:pPr>
            <w:r>
              <w:rPr>
                <w:rFonts w:ascii="Arial" w:hAnsi="Arial" w:cs="Arial"/>
              </w:rPr>
              <w:t>3</w:t>
            </w:r>
          </w:p>
        </w:tc>
        <w:tc>
          <w:tcPr>
            <w:tcW w:w="811" w:type="dxa"/>
            <w:shd w:val="clear" w:color="auto" w:fill="auto"/>
            <w:vAlign w:val="center"/>
          </w:tcPr>
          <w:p w14:paraId="1147A730" w14:textId="54F090A7" w:rsidR="00F0668D" w:rsidRPr="00BE036D" w:rsidRDefault="00517DED" w:rsidP="00F86763">
            <w:pPr>
              <w:jc w:val="center"/>
              <w:rPr>
                <w:rFonts w:ascii="Arial" w:hAnsi="Arial" w:cs="Arial"/>
              </w:rPr>
            </w:pPr>
            <w:r>
              <w:rPr>
                <w:rFonts w:ascii="Arial" w:hAnsi="Arial" w:cs="Arial"/>
              </w:rPr>
              <w:t>9</w:t>
            </w:r>
          </w:p>
        </w:tc>
        <w:tc>
          <w:tcPr>
            <w:tcW w:w="811" w:type="dxa"/>
            <w:shd w:val="clear" w:color="auto" w:fill="auto"/>
            <w:vAlign w:val="center"/>
          </w:tcPr>
          <w:p w14:paraId="04E586DA" w14:textId="55225C91" w:rsidR="00F0668D" w:rsidRPr="00BE036D" w:rsidRDefault="00517DED" w:rsidP="00F86763">
            <w:pPr>
              <w:jc w:val="center"/>
              <w:rPr>
                <w:rFonts w:ascii="Arial" w:hAnsi="Arial" w:cs="Arial"/>
              </w:rPr>
            </w:pPr>
            <w:r>
              <w:rPr>
                <w:rFonts w:ascii="Arial" w:hAnsi="Arial" w:cs="Arial"/>
              </w:rPr>
              <w:t>6</w:t>
            </w:r>
          </w:p>
        </w:tc>
        <w:tc>
          <w:tcPr>
            <w:tcW w:w="811" w:type="dxa"/>
            <w:shd w:val="clear" w:color="auto" w:fill="auto"/>
            <w:vAlign w:val="center"/>
          </w:tcPr>
          <w:p w14:paraId="74730553" w14:textId="735210D4" w:rsidR="00F0668D" w:rsidRPr="00BE036D" w:rsidRDefault="00517DED" w:rsidP="00F86763">
            <w:pPr>
              <w:jc w:val="center"/>
              <w:rPr>
                <w:rFonts w:ascii="Arial" w:hAnsi="Arial" w:cs="Arial"/>
              </w:rPr>
            </w:pPr>
            <w:r>
              <w:rPr>
                <w:rFonts w:ascii="Arial" w:hAnsi="Arial" w:cs="Arial"/>
              </w:rPr>
              <w:t>3</w:t>
            </w:r>
          </w:p>
        </w:tc>
        <w:tc>
          <w:tcPr>
            <w:tcW w:w="810" w:type="dxa"/>
            <w:shd w:val="clear" w:color="auto" w:fill="auto"/>
            <w:vAlign w:val="center"/>
          </w:tcPr>
          <w:p w14:paraId="7BA040D4"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4DE3F2A3" w14:textId="77777777" w:rsidR="00F0668D" w:rsidRPr="00BE036D" w:rsidRDefault="00F0668D" w:rsidP="00F86763">
            <w:pPr>
              <w:jc w:val="center"/>
              <w:rPr>
                <w:rFonts w:ascii="Arial" w:hAnsi="Arial" w:cs="Arial"/>
              </w:rPr>
            </w:pPr>
            <w:r w:rsidRPr="00BE036D">
              <w:rPr>
                <w:rFonts w:ascii="Arial" w:hAnsi="Arial" w:cs="Arial"/>
              </w:rPr>
              <w:t>1</w:t>
            </w:r>
          </w:p>
        </w:tc>
        <w:tc>
          <w:tcPr>
            <w:tcW w:w="811" w:type="dxa"/>
            <w:shd w:val="clear" w:color="auto" w:fill="auto"/>
            <w:vAlign w:val="center"/>
          </w:tcPr>
          <w:p w14:paraId="3CE0272A" w14:textId="77777777" w:rsidR="00F0668D" w:rsidRPr="00BE036D" w:rsidRDefault="00F0668D" w:rsidP="00F86763">
            <w:pPr>
              <w:jc w:val="center"/>
              <w:rPr>
                <w:rFonts w:ascii="Arial" w:hAnsi="Arial" w:cs="Arial"/>
              </w:rPr>
            </w:pPr>
            <w:r w:rsidRPr="00BE036D">
              <w:rPr>
                <w:rFonts w:ascii="Arial" w:hAnsi="Arial" w:cs="Arial"/>
              </w:rPr>
              <w:t>-</w:t>
            </w:r>
          </w:p>
        </w:tc>
        <w:tc>
          <w:tcPr>
            <w:tcW w:w="1815" w:type="dxa"/>
            <w:shd w:val="clear" w:color="auto" w:fill="auto"/>
            <w:vAlign w:val="center"/>
          </w:tcPr>
          <w:p w14:paraId="7E4B48D3" w14:textId="2F03AC0B" w:rsidR="00F0668D" w:rsidRPr="00BE036D" w:rsidRDefault="00F0668D" w:rsidP="00F86763">
            <w:pPr>
              <w:jc w:val="center"/>
              <w:rPr>
                <w:rFonts w:ascii="Arial" w:hAnsi="Arial" w:cs="Arial"/>
                <w:b/>
              </w:rPr>
            </w:pPr>
            <w:r>
              <w:rPr>
                <w:rFonts w:ascii="Arial" w:hAnsi="Arial" w:cs="Arial"/>
                <w:b/>
              </w:rPr>
              <w:t>5</w:t>
            </w:r>
            <w:r w:rsidR="00517DED">
              <w:rPr>
                <w:rFonts w:ascii="Arial" w:hAnsi="Arial" w:cs="Arial"/>
                <w:b/>
              </w:rPr>
              <w:t>9</w:t>
            </w:r>
          </w:p>
        </w:tc>
      </w:tr>
      <w:tr w:rsidR="00F0668D" w:rsidRPr="00380C71" w14:paraId="675260AF" w14:textId="77777777" w:rsidTr="00517DED">
        <w:trPr>
          <w:tblHeader/>
        </w:trPr>
        <w:tc>
          <w:tcPr>
            <w:tcW w:w="4519" w:type="dxa"/>
            <w:shd w:val="clear" w:color="auto" w:fill="auto"/>
          </w:tcPr>
          <w:p w14:paraId="1011C630" w14:textId="77777777" w:rsidR="00F0668D" w:rsidRPr="00BE036D" w:rsidRDefault="00F0668D" w:rsidP="00BE757A">
            <w:pPr>
              <w:rPr>
                <w:rFonts w:ascii="Arial" w:hAnsi="Arial" w:cs="Arial"/>
                <w:szCs w:val="24"/>
              </w:rPr>
            </w:pPr>
            <w:r w:rsidRPr="00BE036D">
              <w:rPr>
                <w:rFonts w:ascii="Arial" w:hAnsi="Arial" w:cs="Arial"/>
                <w:szCs w:val="24"/>
              </w:rPr>
              <w:t>Planning Policy</w:t>
            </w:r>
          </w:p>
        </w:tc>
        <w:tc>
          <w:tcPr>
            <w:tcW w:w="868" w:type="dxa"/>
            <w:shd w:val="clear" w:color="auto" w:fill="auto"/>
            <w:vAlign w:val="center"/>
          </w:tcPr>
          <w:p w14:paraId="14ECD04B" w14:textId="77777777" w:rsidR="00F0668D" w:rsidRPr="00BE036D" w:rsidRDefault="00F0668D" w:rsidP="00F86763">
            <w:pPr>
              <w:jc w:val="center"/>
              <w:rPr>
                <w:rFonts w:ascii="Arial" w:hAnsi="Arial" w:cs="Arial"/>
              </w:rPr>
            </w:pPr>
            <w:r w:rsidRPr="00BE036D">
              <w:rPr>
                <w:rFonts w:ascii="Arial" w:hAnsi="Arial" w:cs="Arial"/>
              </w:rPr>
              <w:t>-</w:t>
            </w:r>
          </w:p>
        </w:tc>
        <w:tc>
          <w:tcPr>
            <w:tcW w:w="810" w:type="dxa"/>
            <w:shd w:val="clear" w:color="auto" w:fill="auto"/>
            <w:vAlign w:val="center"/>
          </w:tcPr>
          <w:p w14:paraId="5BFF9134"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76726E6D" w14:textId="07B38EBD" w:rsidR="00F0668D" w:rsidRPr="00BE036D" w:rsidRDefault="00517DED" w:rsidP="00F86763">
            <w:pPr>
              <w:jc w:val="center"/>
              <w:rPr>
                <w:rFonts w:ascii="Arial" w:hAnsi="Arial" w:cs="Arial"/>
              </w:rPr>
            </w:pPr>
            <w:r>
              <w:rPr>
                <w:rFonts w:ascii="Arial" w:hAnsi="Arial" w:cs="Arial"/>
              </w:rPr>
              <w:t>1</w:t>
            </w:r>
          </w:p>
        </w:tc>
        <w:tc>
          <w:tcPr>
            <w:tcW w:w="811" w:type="dxa"/>
            <w:shd w:val="clear" w:color="auto" w:fill="auto"/>
            <w:vAlign w:val="center"/>
          </w:tcPr>
          <w:p w14:paraId="1F033313" w14:textId="20A1BA60" w:rsidR="00F0668D" w:rsidRPr="00BE036D" w:rsidRDefault="00517DED" w:rsidP="00F86763">
            <w:pPr>
              <w:jc w:val="center"/>
              <w:rPr>
                <w:rFonts w:ascii="Arial" w:hAnsi="Arial" w:cs="Arial"/>
              </w:rPr>
            </w:pPr>
            <w:r>
              <w:rPr>
                <w:rFonts w:ascii="Arial" w:hAnsi="Arial" w:cs="Arial"/>
              </w:rPr>
              <w:t>-</w:t>
            </w:r>
          </w:p>
        </w:tc>
        <w:tc>
          <w:tcPr>
            <w:tcW w:w="810" w:type="dxa"/>
            <w:shd w:val="clear" w:color="auto" w:fill="auto"/>
            <w:vAlign w:val="center"/>
          </w:tcPr>
          <w:p w14:paraId="58CB33E5" w14:textId="48BE059C" w:rsidR="00F0668D" w:rsidRPr="00BE036D" w:rsidRDefault="00517DED" w:rsidP="00F86763">
            <w:pPr>
              <w:jc w:val="center"/>
              <w:rPr>
                <w:rFonts w:ascii="Arial" w:hAnsi="Arial" w:cs="Arial"/>
              </w:rPr>
            </w:pPr>
            <w:r>
              <w:rPr>
                <w:rFonts w:ascii="Arial" w:hAnsi="Arial" w:cs="Arial"/>
              </w:rPr>
              <w:t>3</w:t>
            </w:r>
          </w:p>
        </w:tc>
        <w:tc>
          <w:tcPr>
            <w:tcW w:w="811" w:type="dxa"/>
            <w:shd w:val="clear" w:color="auto" w:fill="auto"/>
            <w:vAlign w:val="center"/>
          </w:tcPr>
          <w:p w14:paraId="0692C9C9" w14:textId="7C9CD1AB" w:rsidR="00F0668D" w:rsidRPr="00BE036D" w:rsidRDefault="00517DED" w:rsidP="00F86763">
            <w:pPr>
              <w:jc w:val="center"/>
              <w:rPr>
                <w:rFonts w:ascii="Arial" w:hAnsi="Arial" w:cs="Arial"/>
              </w:rPr>
            </w:pPr>
            <w:r>
              <w:rPr>
                <w:rFonts w:ascii="Arial" w:hAnsi="Arial" w:cs="Arial"/>
              </w:rPr>
              <w:t>3</w:t>
            </w:r>
          </w:p>
        </w:tc>
        <w:tc>
          <w:tcPr>
            <w:tcW w:w="811" w:type="dxa"/>
            <w:shd w:val="clear" w:color="auto" w:fill="auto"/>
            <w:vAlign w:val="center"/>
          </w:tcPr>
          <w:p w14:paraId="4853E595" w14:textId="3FD5C055" w:rsidR="00F0668D" w:rsidRPr="00BE036D" w:rsidRDefault="00517DED" w:rsidP="00F86763">
            <w:pPr>
              <w:jc w:val="center"/>
              <w:rPr>
                <w:rFonts w:ascii="Arial" w:hAnsi="Arial" w:cs="Arial"/>
              </w:rPr>
            </w:pPr>
            <w:r>
              <w:rPr>
                <w:rFonts w:ascii="Arial" w:hAnsi="Arial" w:cs="Arial"/>
              </w:rPr>
              <w:t>5</w:t>
            </w:r>
          </w:p>
        </w:tc>
        <w:tc>
          <w:tcPr>
            <w:tcW w:w="811" w:type="dxa"/>
            <w:shd w:val="clear" w:color="auto" w:fill="auto"/>
            <w:vAlign w:val="center"/>
          </w:tcPr>
          <w:p w14:paraId="559B5C7F" w14:textId="6B771798" w:rsidR="00F0668D" w:rsidRPr="00BE036D" w:rsidRDefault="00517DED" w:rsidP="00F86763">
            <w:pPr>
              <w:jc w:val="center"/>
              <w:rPr>
                <w:rFonts w:ascii="Arial" w:hAnsi="Arial" w:cs="Arial"/>
              </w:rPr>
            </w:pPr>
            <w:r>
              <w:rPr>
                <w:rFonts w:ascii="Arial" w:hAnsi="Arial" w:cs="Arial"/>
              </w:rPr>
              <w:t>-</w:t>
            </w:r>
          </w:p>
        </w:tc>
        <w:tc>
          <w:tcPr>
            <w:tcW w:w="810" w:type="dxa"/>
            <w:shd w:val="clear" w:color="auto" w:fill="auto"/>
            <w:vAlign w:val="center"/>
          </w:tcPr>
          <w:p w14:paraId="44384609" w14:textId="77777777" w:rsidR="00F0668D" w:rsidRPr="00BE036D" w:rsidRDefault="00F0668D" w:rsidP="00F86763">
            <w:pPr>
              <w:jc w:val="center"/>
              <w:rPr>
                <w:rFonts w:ascii="Arial" w:hAnsi="Arial" w:cs="Arial"/>
              </w:rPr>
            </w:pPr>
            <w:r w:rsidRPr="00BE036D">
              <w:rPr>
                <w:rFonts w:ascii="Arial" w:hAnsi="Arial" w:cs="Arial"/>
              </w:rPr>
              <w:t>-</w:t>
            </w:r>
          </w:p>
        </w:tc>
        <w:tc>
          <w:tcPr>
            <w:tcW w:w="811" w:type="dxa"/>
            <w:shd w:val="clear" w:color="auto" w:fill="auto"/>
            <w:vAlign w:val="center"/>
          </w:tcPr>
          <w:p w14:paraId="3DE38F33" w14:textId="77777777" w:rsidR="00F0668D" w:rsidRPr="00BE036D" w:rsidRDefault="00F0668D" w:rsidP="00F86763">
            <w:pPr>
              <w:jc w:val="center"/>
              <w:rPr>
                <w:rFonts w:ascii="Arial" w:hAnsi="Arial" w:cs="Arial"/>
              </w:rPr>
            </w:pPr>
            <w:r w:rsidRPr="00BE036D">
              <w:rPr>
                <w:rFonts w:ascii="Arial" w:hAnsi="Arial" w:cs="Arial"/>
              </w:rPr>
              <w:t>1</w:t>
            </w:r>
          </w:p>
        </w:tc>
        <w:tc>
          <w:tcPr>
            <w:tcW w:w="811" w:type="dxa"/>
            <w:shd w:val="clear" w:color="auto" w:fill="auto"/>
            <w:vAlign w:val="center"/>
          </w:tcPr>
          <w:p w14:paraId="5DF97FC0" w14:textId="77777777" w:rsidR="00F0668D" w:rsidRPr="00BE036D" w:rsidRDefault="00F0668D" w:rsidP="00F86763">
            <w:pPr>
              <w:jc w:val="center"/>
              <w:rPr>
                <w:rFonts w:ascii="Arial" w:hAnsi="Arial" w:cs="Arial"/>
              </w:rPr>
            </w:pPr>
            <w:r w:rsidRPr="00BE036D">
              <w:rPr>
                <w:rFonts w:ascii="Arial" w:hAnsi="Arial" w:cs="Arial"/>
              </w:rPr>
              <w:t>-</w:t>
            </w:r>
          </w:p>
        </w:tc>
        <w:tc>
          <w:tcPr>
            <w:tcW w:w="1815" w:type="dxa"/>
            <w:shd w:val="clear" w:color="auto" w:fill="auto"/>
            <w:vAlign w:val="center"/>
          </w:tcPr>
          <w:p w14:paraId="47A6DBFD" w14:textId="393F9C4B" w:rsidR="00F0668D" w:rsidRPr="00BE036D" w:rsidRDefault="00F0668D" w:rsidP="00F86763">
            <w:pPr>
              <w:jc w:val="center"/>
              <w:rPr>
                <w:rFonts w:ascii="Arial" w:hAnsi="Arial" w:cs="Arial"/>
                <w:b/>
              </w:rPr>
            </w:pPr>
            <w:r w:rsidRPr="00BE036D">
              <w:rPr>
                <w:rFonts w:ascii="Arial" w:hAnsi="Arial" w:cs="Arial"/>
                <w:b/>
              </w:rPr>
              <w:t>1</w:t>
            </w:r>
            <w:r w:rsidR="00517DED">
              <w:rPr>
                <w:rFonts w:ascii="Arial" w:hAnsi="Arial" w:cs="Arial"/>
                <w:b/>
              </w:rPr>
              <w:t>3</w:t>
            </w:r>
          </w:p>
        </w:tc>
      </w:tr>
      <w:tr w:rsidR="00F0668D" w:rsidRPr="00380C71" w14:paraId="5948264A" w14:textId="77777777" w:rsidTr="00517DED">
        <w:trPr>
          <w:tblHeader/>
        </w:trPr>
        <w:tc>
          <w:tcPr>
            <w:tcW w:w="4519" w:type="dxa"/>
            <w:shd w:val="clear" w:color="auto" w:fill="auto"/>
          </w:tcPr>
          <w:p w14:paraId="5E54095E" w14:textId="39D01633" w:rsidR="00F0668D" w:rsidRPr="00483CD9" w:rsidRDefault="00F0668D" w:rsidP="00BE757A">
            <w:pPr>
              <w:rPr>
                <w:rFonts w:ascii="Arial" w:hAnsi="Arial" w:cs="Arial"/>
                <w:szCs w:val="24"/>
              </w:rPr>
            </w:pPr>
            <w:r w:rsidRPr="00483CD9">
              <w:rPr>
                <w:rFonts w:ascii="Arial" w:hAnsi="Arial" w:cs="Arial"/>
                <w:szCs w:val="24"/>
              </w:rPr>
              <w:t>Environment</w:t>
            </w:r>
            <w:r w:rsidR="00517DED">
              <w:rPr>
                <w:rFonts w:ascii="Arial" w:hAnsi="Arial" w:cs="Arial"/>
                <w:szCs w:val="24"/>
              </w:rPr>
              <w:t>al and Health Protection</w:t>
            </w:r>
          </w:p>
        </w:tc>
        <w:tc>
          <w:tcPr>
            <w:tcW w:w="868" w:type="dxa"/>
            <w:shd w:val="clear" w:color="auto" w:fill="auto"/>
            <w:vAlign w:val="center"/>
          </w:tcPr>
          <w:p w14:paraId="58F83549" w14:textId="79B781E0" w:rsidR="00F0668D" w:rsidRPr="00483CD9" w:rsidRDefault="00517DED" w:rsidP="00F86763">
            <w:pPr>
              <w:jc w:val="center"/>
              <w:rPr>
                <w:rFonts w:ascii="Arial" w:hAnsi="Arial" w:cs="Arial"/>
              </w:rPr>
            </w:pPr>
            <w:r>
              <w:rPr>
                <w:rFonts w:ascii="Arial" w:hAnsi="Arial" w:cs="Arial"/>
              </w:rPr>
              <w:t>1</w:t>
            </w:r>
          </w:p>
        </w:tc>
        <w:tc>
          <w:tcPr>
            <w:tcW w:w="810" w:type="dxa"/>
            <w:shd w:val="clear" w:color="auto" w:fill="auto"/>
            <w:vAlign w:val="center"/>
          </w:tcPr>
          <w:p w14:paraId="45211F11" w14:textId="18CD56D8" w:rsidR="00F0668D" w:rsidRPr="00483CD9" w:rsidRDefault="00517DED" w:rsidP="00F86763">
            <w:pPr>
              <w:jc w:val="center"/>
              <w:rPr>
                <w:rFonts w:ascii="Arial" w:hAnsi="Arial" w:cs="Arial"/>
              </w:rPr>
            </w:pPr>
            <w:r>
              <w:rPr>
                <w:rFonts w:ascii="Arial" w:hAnsi="Arial" w:cs="Arial"/>
              </w:rPr>
              <w:t>-</w:t>
            </w:r>
          </w:p>
        </w:tc>
        <w:tc>
          <w:tcPr>
            <w:tcW w:w="811" w:type="dxa"/>
            <w:shd w:val="clear" w:color="auto" w:fill="auto"/>
            <w:vAlign w:val="center"/>
          </w:tcPr>
          <w:p w14:paraId="22B19815" w14:textId="73D45F84" w:rsidR="00F0668D" w:rsidRPr="00483CD9" w:rsidRDefault="003025C9" w:rsidP="00F86763">
            <w:pPr>
              <w:jc w:val="center"/>
              <w:rPr>
                <w:rFonts w:ascii="Arial" w:hAnsi="Arial" w:cs="Arial"/>
              </w:rPr>
            </w:pPr>
            <w:r>
              <w:rPr>
                <w:rFonts w:ascii="Arial" w:hAnsi="Arial" w:cs="Arial"/>
              </w:rPr>
              <w:t>2</w:t>
            </w:r>
          </w:p>
        </w:tc>
        <w:tc>
          <w:tcPr>
            <w:tcW w:w="811" w:type="dxa"/>
            <w:shd w:val="clear" w:color="auto" w:fill="auto"/>
            <w:vAlign w:val="center"/>
          </w:tcPr>
          <w:p w14:paraId="12242D5B" w14:textId="531B9761" w:rsidR="00F0668D" w:rsidRPr="00483CD9" w:rsidRDefault="00517DED" w:rsidP="00F86763">
            <w:pPr>
              <w:jc w:val="center"/>
              <w:rPr>
                <w:rFonts w:ascii="Arial" w:hAnsi="Arial" w:cs="Arial"/>
              </w:rPr>
            </w:pPr>
            <w:r>
              <w:rPr>
                <w:rFonts w:ascii="Arial" w:hAnsi="Arial" w:cs="Arial"/>
              </w:rPr>
              <w:t>3</w:t>
            </w:r>
          </w:p>
        </w:tc>
        <w:tc>
          <w:tcPr>
            <w:tcW w:w="810" w:type="dxa"/>
            <w:shd w:val="clear" w:color="auto" w:fill="auto"/>
            <w:vAlign w:val="center"/>
          </w:tcPr>
          <w:p w14:paraId="10ECB9BA" w14:textId="214AC2E9" w:rsidR="00F0668D" w:rsidRPr="00483CD9" w:rsidRDefault="00517DED" w:rsidP="00F86763">
            <w:pPr>
              <w:jc w:val="center"/>
              <w:rPr>
                <w:rFonts w:ascii="Arial" w:hAnsi="Arial" w:cs="Arial"/>
              </w:rPr>
            </w:pPr>
            <w:r>
              <w:rPr>
                <w:rFonts w:ascii="Arial" w:hAnsi="Arial" w:cs="Arial"/>
              </w:rPr>
              <w:t>10</w:t>
            </w:r>
          </w:p>
        </w:tc>
        <w:tc>
          <w:tcPr>
            <w:tcW w:w="811" w:type="dxa"/>
            <w:shd w:val="clear" w:color="auto" w:fill="auto"/>
            <w:vAlign w:val="center"/>
          </w:tcPr>
          <w:p w14:paraId="649DDADA" w14:textId="25053227" w:rsidR="00F0668D" w:rsidRPr="00483CD9" w:rsidRDefault="00517DED" w:rsidP="00F86763">
            <w:pPr>
              <w:jc w:val="center"/>
              <w:rPr>
                <w:rFonts w:ascii="Arial" w:hAnsi="Arial" w:cs="Arial"/>
              </w:rPr>
            </w:pPr>
            <w:r>
              <w:rPr>
                <w:rFonts w:ascii="Arial" w:hAnsi="Arial" w:cs="Arial"/>
              </w:rPr>
              <w:t>7</w:t>
            </w:r>
          </w:p>
        </w:tc>
        <w:tc>
          <w:tcPr>
            <w:tcW w:w="811" w:type="dxa"/>
            <w:shd w:val="clear" w:color="auto" w:fill="auto"/>
            <w:vAlign w:val="center"/>
          </w:tcPr>
          <w:p w14:paraId="16E1C593" w14:textId="69622B81" w:rsidR="00F0668D" w:rsidRPr="00483CD9" w:rsidRDefault="00517DED" w:rsidP="00F86763">
            <w:pPr>
              <w:jc w:val="center"/>
              <w:rPr>
                <w:rFonts w:ascii="Arial" w:hAnsi="Arial" w:cs="Arial"/>
              </w:rPr>
            </w:pPr>
            <w:r>
              <w:rPr>
                <w:rFonts w:ascii="Arial" w:hAnsi="Arial" w:cs="Arial"/>
              </w:rPr>
              <w:t>5</w:t>
            </w:r>
          </w:p>
        </w:tc>
        <w:tc>
          <w:tcPr>
            <w:tcW w:w="811" w:type="dxa"/>
            <w:shd w:val="clear" w:color="auto" w:fill="auto"/>
            <w:vAlign w:val="center"/>
          </w:tcPr>
          <w:p w14:paraId="6E654CDA" w14:textId="0C4DE3BC" w:rsidR="00F0668D" w:rsidRPr="00483CD9" w:rsidRDefault="00517DED" w:rsidP="00F86763">
            <w:pPr>
              <w:jc w:val="center"/>
              <w:rPr>
                <w:rFonts w:ascii="Arial" w:hAnsi="Arial" w:cs="Arial"/>
              </w:rPr>
            </w:pPr>
            <w:r>
              <w:rPr>
                <w:rFonts w:ascii="Arial" w:hAnsi="Arial" w:cs="Arial"/>
              </w:rPr>
              <w:t>4</w:t>
            </w:r>
          </w:p>
        </w:tc>
        <w:tc>
          <w:tcPr>
            <w:tcW w:w="810" w:type="dxa"/>
            <w:shd w:val="clear" w:color="auto" w:fill="auto"/>
            <w:vAlign w:val="center"/>
          </w:tcPr>
          <w:p w14:paraId="3F4226BB" w14:textId="23265BDF" w:rsidR="00F0668D" w:rsidRPr="00483CD9" w:rsidRDefault="00517DED" w:rsidP="00F86763">
            <w:pPr>
              <w:jc w:val="center"/>
              <w:rPr>
                <w:rFonts w:ascii="Arial" w:hAnsi="Arial" w:cs="Arial"/>
              </w:rPr>
            </w:pPr>
            <w:r>
              <w:rPr>
                <w:rFonts w:ascii="Arial" w:hAnsi="Arial" w:cs="Arial"/>
              </w:rPr>
              <w:t>-</w:t>
            </w:r>
          </w:p>
        </w:tc>
        <w:tc>
          <w:tcPr>
            <w:tcW w:w="811" w:type="dxa"/>
            <w:shd w:val="clear" w:color="auto" w:fill="auto"/>
            <w:vAlign w:val="center"/>
          </w:tcPr>
          <w:p w14:paraId="67D49E2F" w14:textId="6AB251AB" w:rsidR="00F0668D" w:rsidRPr="00483CD9" w:rsidRDefault="003025C9" w:rsidP="00F86763">
            <w:pPr>
              <w:jc w:val="center"/>
              <w:rPr>
                <w:rFonts w:ascii="Arial" w:hAnsi="Arial" w:cs="Arial"/>
              </w:rPr>
            </w:pPr>
            <w:r>
              <w:rPr>
                <w:rFonts w:ascii="Arial" w:hAnsi="Arial" w:cs="Arial"/>
              </w:rPr>
              <w:t>1</w:t>
            </w:r>
          </w:p>
        </w:tc>
        <w:tc>
          <w:tcPr>
            <w:tcW w:w="811" w:type="dxa"/>
            <w:shd w:val="clear" w:color="auto" w:fill="auto"/>
            <w:vAlign w:val="center"/>
          </w:tcPr>
          <w:p w14:paraId="62C57180" w14:textId="77777777" w:rsidR="00F0668D" w:rsidRPr="00483CD9" w:rsidRDefault="00F0668D" w:rsidP="00F86763">
            <w:pPr>
              <w:jc w:val="center"/>
              <w:rPr>
                <w:rFonts w:ascii="Arial" w:hAnsi="Arial" w:cs="Arial"/>
              </w:rPr>
            </w:pPr>
            <w:r w:rsidRPr="00483CD9">
              <w:rPr>
                <w:rFonts w:ascii="Arial" w:hAnsi="Arial" w:cs="Arial"/>
              </w:rPr>
              <w:t>-</w:t>
            </w:r>
          </w:p>
        </w:tc>
        <w:tc>
          <w:tcPr>
            <w:tcW w:w="1815" w:type="dxa"/>
            <w:shd w:val="clear" w:color="auto" w:fill="auto"/>
            <w:vAlign w:val="center"/>
          </w:tcPr>
          <w:p w14:paraId="4BA02214" w14:textId="236CFCE7" w:rsidR="00F0668D" w:rsidRPr="00483CD9" w:rsidRDefault="003025C9" w:rsidP="00F86763">
            <w:pPr>
              <w:jc w:val="center"/>
              <w:rPr>
                <w:rFonts w:ascii="Arial" w:hAnsi="Arial" w:cs="Arial"/>
                <w:b/>
              </w:rPr>
            </w:pPr>
            <w:r>
              <w:rPr>
                <w:rFonts w:ascii="Arial" w:hAnsi="Arial" w:cs="Arial"/>
                <w:b/>
              </w:rPr>
              <w:t>3</w:t>
            </w:r>
            <w:r w:rsidR="00517DED">
              <w:rPr>
                <w:rFonts w:ascii="Arial" w:hAnsi="Arial" w:cs="Arial"/>
                <w:b/>
              </w:rPr>
              <w:t>3</w:t>
            </w:r>
          </w:p>
        </w:tc>
      </w:tr>
      <w:tr w:rsidR="00F0668D" w:rsidRPr="00380C71" w14:paraId="0986B257" w14:textId="77777777" w:rsidTr="00633B5A">
        <w:trPr>
          <w:tblHeader/>
        </w:trPr>
        <w:tc>
          <w:tcPr>
            <w:tcW w:w="4519" w:type="dxa"/>
            <w:shd w:val="clear" w:color="auto" w:fill="auto"/>
          </w:tcPr>
          <w:p w14:paraId="7315E6BE" w14:textId="4C91F991" w:rsidR="00F0668D" w:rsidRPr="00483CD9" w:rsidRDefault="00F0668D" w:rsidP="00BE757A">
            <w:pPr>
              <w:rPr>
                <w:rFonts w:ascii="Arial" w:hAnsi="Arial" w:cs="Arial"/>
                <w:szCs w:val="24"/>
              </w:rPr>
            </w:pPr>
            <w:r w:rsidRPr="00483CD9">
              <w:rPr>
                <w:rFonts w:ascii="Arial" w:hAnsi="Arial" w:cs="Arial"/>
                <w:szCs w:val="24"/>
              </w:rPr>
              <w:t>Communities and</w:t>
            </w:r>
            <w:r w:rsidR="00517DED">
              <w:rPr>
                <w:rFonts w:ascii="Arial" w:hAnsi="Arial" w:cs="Arial"/>
                <w:szCs w:val="24"/>
              </w:rPr>
              <w:t xml:space="preserve"> Customer Services</w:t>
            </w:r>
          </w:p>
        </w:tc>
        <w:tc>
          <w:tcPr>
            <w:tcW w:w="868" w:type="dxa"/>
            <w:shd w:val="clear" w:color="auto" w:fill="auto"/>
            <w:vAlign w:val="center"/>
          </w:tcPr>
          <w:p w14:paraId="2A42074D" w14:textId="378120C9" w:rsidR="00F0668D" w:rsidRPr="00483CD9" w:rsidRDefault="00517DED" w:rsidP="00F86763">
            <w:pPr>
              <w:jc w:val="center"/>
              <w:rPr>
                <w:rFonts w:ascii="Arial" w:hAnsi="Arial" w:cs="Arial"/>
              </w:rPr>
            </w:pPr>
            <w:r>
              <w:rPr>
                <w:rFonts w:ascii="Arial" w:hAnsi="Arial" w:cs="Arial"/>
              </w:rPr>
              <w:t>1</w:t>
            </w:r>
          </w:p>
        </w:tc>
        <w:tc>
          <w:tcPr>
            <w:tcW w:w="810" w:type="dxa"/>
            <w:shd w:val="clear" w:color="auto" w:fill="auto"/>
            <w:vAlign w:val="center"/>
          </w:tcPr>
          <w:p w14:paraId="421EED9D" w14:textId="766597DA" w:rsidR="00F0668D" w:rsidRPr="00483CD9" w:rsidRDefault="00517DED" w:rsidP="00F86763">
            <w:pPr>
              <w:jc w:val="center"/>
              <w:rPr>
                <w:rFonts w:ascii="Arial" w:hAnsi="Arial" w:cs="Arial"/>
              </w:rPr>
            </w:pPr>
            <w:r>
              <w:rPr>
                <w:rFonts w:ascii="Arial" w:hAnsi="Arial" w:cs="Arial"/>
              </w:rPr>
              <w:t>22</w:t>
            </w:r>
          </w:p>
        </w:tc>
        <w:tc>
          <w:tcPr>
            <w:tcW w:w="811" w:type="dxa"/>
            <w:shd w:val="clear" w:color="auto" w:fill="auto"/>
            <w:vAlign w:val="center"/>
          </w:tcPr>
          <w:p w14:paraId="378E754E" w14:textId="593E821F" w:rsidR="00F0668D" w:rsidRPr="00483CD9" w:rsidRDefault="00671598" w:rsidP="00F86763">
            <w:pPr>
              <w:jc w:val="center"/>
              <w:rPr>
                <w:rFonts w:ascii="Arial" w:hAnsi="Arial" w:cs="Arial"/>
              </w:rPr>
            </w:pPr>
            <w:r>
              <w:rPr>
                <w:rFonts w:ascii="Arial" w:hAnsi="Arial" w:cs="Arial"/>
              </w:rPr>
              <w:t>1</w:t>
            </w:r>
            <w:r w:rsidR="003025C9">
              <w:rPr>
                <w:rFonts w:ascii="Arial" w:hAnsi="Arial" w:cs="Arial"/>
              </w:rPr>
              <w:t>5</w:t>
            </w:r>
          </w:p>
        </w:tc>
        <w:tc>
          <w:tcPr>
            <w:tcW w:w="811" w:type="dxa"/>
            <w:shd w:val="clear" w:color="auto" w:fill="auto"/>
            <w:vAlign w:val="center"/>
          </w:tcPr>
          <w:p w14:paraId="6F36FFEF" w14:textId="42256BA8" w:rsidR="00F0668D" w:rsidRPr="00483CD9" w:rsidRDefault="00F0668D" w:rsidP="00F86763">
            <w:pPr>
              <w:jc w:val="center"/>
              <w:rPr>
                <w:rFonts w:ascii="Arial" w:hAnsi="Arial" w:cs="Arial"/>
              </w:rPr>
            </w:pPr>
            <w:r w:rsidRPr="00483CD9">
              <w:rPr>
                <w:rFonts w:ascii="Arial" w:hAnsi="Arial" w:cs="Arial"/>
              </w:rPr>
              <w:t>1</w:t>
            </w:r>
            <w:r w:rsidR="003025C9">
              <w:rPr>
                <w:rFonts w:ascii="Arial" w:hAnsi="Arial" w:cs="Arial"/>
              </w:rPr>
              <w:t>2</w:t>
            </w:r>
          </w:p>
        </w:tc>
        <w:tc>
          <w:tcPr>
            <w:tcW w:w="810" w:type="dxa"/>
            <w:shd w:val="clear" w:color="auto" w:fill="auto"/>
            <w:vAlign w:val="center"/>
          </w:tcPr>
          <w:p w14:paraId="2C05626B" w14:textId="0167CC02" w:rsidR="00F0668D" w:rsidRPr="00483CD9" w:rsidRDefault="003025C9" w:rsidP="00F86763">
            <w:pPr>
              <w:jc w:val="center"/>
              <w:rPr>
                <w:rFonts w:ascii="Arial" w:hAnsi="Arial" w:cs="Arial"/>
              </w:rPr>
            </w:pPr>
            <w:r>
              <w:rPr>
                <w:rFonts w:ascii="Arial" w:hAnsi="Arial" w:cs="Arial"/>
              </w:rPr>
              <w:t>6</w:t>
            </w:r>
          </w:p>
        </w:tc>
        <w:tc>
          <w:tcPr>
            <w:tcW w:w="811" w:type="dxa"/>
            <w:shd w:val="clear" w:color="auto" w:fill="auto"/>
            <w:vAlign w:val="center"/>
          </w:tcPr>
          <w:p w14:paraId="659D809B" w14:textId="59AFFC6B" w:rsidR="00F0668D" w:rsidRPr="00483CD9" w:rsidRDefault="003025C9" w:rsidP="00F86763">
            <w:pPr>
              <w:jc w:val="center"/>
              <w:rPr>
                <w:rFonts w:ascii="Arial" w:hAnsi="Arial" w:cs="Arial"/>
              </w:rPr>
            </w:pPr>
            <w:r>
              <w:rPr>
                <w:rFonts w:ascii="Arial" w:hAnsi="Arial" w:cs="Arial"/>
              </w:rPr>
              <w:t>1</w:t>
            </w:r>
          </w:p>
        </w:tc>
        <w:tc>
          <w:tcPr>
            <w:tcW w:w="811" w:type="dxa"/>
            <w:shd w:val="clear" w:color="auto" w:fill="auto"/>
            <w:vAlign w:val="center"/>
          </w:tcPr>
          <w:p w14:paraId="665B9D10" w14:textId="75C21DB9" w:rsidR="00F0668D" w:rsidRPr="00483CD9" w:rsidRDefault="00C70348" w:rsidP="00F86763">
            <w:pPr>
              <w:jc w:val="center"/>
              <w:rPr>
                <w:rFonts w:ascii="Arial" w:hAnsi="Arial" w:cs="Arial"/>
              </w:rPr>
            </w:pPr>
            <w:r>
              <w:rPr>
                <w:rFonts w:ascii="Arial" w:hAnsi="Arial" w:cs="Arial"/>
              </w:rPr>
              <w:t>3</w:t>
            </w:r>
          </w:p>
        </w:tc>
        <w:tc>
          <w:tcPr>
            <w:tcW w:w="811" w:type="dxa"/>
            <w:shd w:val="clear" w:color="auto" w:fill="auto"/>
            <w:vAlign w:val="center"/>
          </w:tcPr>
          <w:p w14:paraId="63A55816" w14:textId="77777777" w:rsidR="00F0668D" w:rsidRPr="00483CD9" w:rsidRDefault="00671598" w:rsidP="00F86763">
            <w:pPr>
              <w:jc w:val="center"/>
              <w:rPr>
                <w:rFonts w:ascii="Arial" w:hAnsi="Arial" w:cs="Arial"/>
              </w:rPr>
            </w:pPr>
            <w:r>
              <w:rPr>
                <w:rFonts w:ascii="Arial" w:hAnsi="Arial" w:cs="Arial"/>
              </w:rPr>
              <w:t>-</w:t>
            </w:r>
          </w:p>
        </w:tc>
        <w:tc>
          <w:tcPr>
            <w:tcW w:w="810" w:type="dxa"/>
            <w:shd w:val="clear" w:color="auto" w:fill="auto"/>
            <w:vAlign w:val="center"/>
          </w:tcPr>
          <w:p w14:paraId="593125B3" w14:textId="77777777" w:rsidR="00F0668D" w:rsidRPr="00483CD9" w:rsidRDefault="00671598" w:rsidP="00F86763">
            <w:pPr>
              <w:jc w:val="center"/>
              <w:rPr>
                <w:rFonts w:ascii="Arial" w:hAnsi="Arial" w:cs="Arial"/>
              </w:rPr>
            </w:pPr>
            <w:r>
              <w:rPr>
                <w:rFonts w:ascii="Arial" w:hAnsi="Arial" w:cs="Arial"/>
              </w:rPr>
              <w:t>1</w:t>
            </w:r>
          </w:p>
        </w:tc>
        <w:tc>
          <w:tcPr>
            <w:tcW w:w="811" w:type="dxa"/>
            <w:shd w:val="clear" w:color="auto" w:fill="auto"/>
            <w:vAlign w:val="center"/>
          </w:tcPr>
          <w:p w14:paraId="4D801879" w14:textId="77777777" w:rsidR="00F0668D" w:rsidRPr="00483CD9" w:rsidRDefault="00F0668D" w:rsidP="00F86763">
            <w:pPr>
              <w:jc w:val="center"/>
              <w:rPr>
                <w:rFonts w:ascii="Arial" w:hAnsi="Arial" w:cs="Arial"/>
              </w:rPr>
            </w:pPr>
            <w:r w:rsidRPr="00483CD9">
              <w:rPr>
                <w:rFonts w:ascii="Arial" w:hAnsi="Arial" w:cs="Arial"/>
              </w:rPr>
              <w:t>-</w:t>
            </w:r>
          </w:p>
        </w:tc>
        <w:tc>
          <w:tcPr>
            <w:tcW w:w="811" w:type="dxa"/>
            <w:shd w:val="clear" w:color="auto" w:fill="auto"/>
            <w:vAlign w:val="center"/>
          </w:tcPr>
          <w:p w14:paraId="4637A8A2" w14:textId="77777777" w:rsidR="00F0668D" w:rsidRPr="00483CD9" w:rsidRDefault="00F0668D" w:rsidP="00F86763">
            <w:pPr>
              <w:jc w:val="center"/>
              <w:rPr>
                <w:rFonts w:ascii="Arial" w:hAnsi="Arial" w:cs="Arial"/>
              </w:rPr>
            </w:pPr>
            <w:r w:rsidRPr="00483CD9">
              <w:rPr>
                <w:rFonts w:ascii="Arial" w:hAnsi="Arial" w:cs="Arial"/>
              </w:rPr>
              <w:t>-</w:t>
            </w:r>
          </w:p>
        </w:tc>
        <w:tc>
          <w:tcPr>
            <w:tcW w:w="1815" w:type="dxa"/>
            <w:shd w:val="clear" w:color="auto" w:fill="auto"/>
            <w:vAlign w:val="center"/>
          </w:tcPr>
          <w:p w14:paraId="604D1E0D" w14:textId="37C48EF9" w:rsidR="00F0668D" w:rsidRPr="00483CD9" w:rsidRDefault="00C70348" w:rsidP="00F86763">
            <w:pPr>
              <w:jc w:val="center"/>
              <w:rPr>
                <w:rFonts w:ascii="Arial" w:hAnsi="Arial" w:cs="Arial"/>
                <w:b/>
              </w:rPr>
            </w:pPr>
            <w:r>
              <w:rPr>
                <w:rFonts w:ascii="Arial" w:hAnsi="Arial" w:cs="Arial"/>
                <w:b/>
              </w:rPr>
              <w:t>61</w:t>
            </w:r>
          </w:p>
        </w:tc>
      </w:tr>
      <w:tr w:rsidR="00F0668D" w:rsidRPr="00380C71" w14:paraId="221726B7" w14:textId="77777777" w:rsidTr="00C70348">
        <w:trPr>
          <w:tblHeader/>
        </w:trPr>
        <w:tc>
          <w:tcPr>
            <w:tcW w:w="4519" w:type="dxa"/>
            <w:shd w:val="clear" w:color="auto" w:fill="auto"/>
            <w:vAlign w:val="center"/>
          </w:tcPr>
          <w:p w14:paraId="6A201CB2" w14:textId="77777777" w:rsidR="00F0668D" w:rsidRPr="000B5E0E" w:rsidRDefault="00F0668D" w:rsidP="00D74C81">
            <w:pPr>
              <w:rPr>
                <w:rFonts w:ascii="Arial" w:hAnsi="Arial" w:cs="Arial"/>
                <w:szCs w:val="24"/>
              </w:rPr>
            </w:pPr>
            <w:r w:rsidRPr="000B5E0E">
              <w:rPr>
                <w:rFonts w:ascii="Arial" w:hAnsi="Arial" w:cs="Arial"/>
                <w:szCs w:val="24"/>
              </w:rPr>
              <w:t>Financial Services</w:t>
            </w:r>
          </w:p>
        </w:tc>
        <w:tc>
          <w:tcPr>
            <w:tcW w:w="868" w:type="dxa"/>
            <w:shd w:val="clear" w:color="auto" w:fill="auto"/>
            <w:vAlign w:val="center"/>
          </w:tcPr>
          <w:p w14:paraId="6CF9D831" w14:textId="23D85EE1" w:rsidR="00F0668D" w:rsidRPr="000B5E0E" w:rsidRDefault="00517DED" w:rsidP="00F86763">
            <w:pPr>
              <w:jc w:val="center"/>
              <w:rPr>
                <w:rFonts w:ascii="Arial" w:hAnsi="Arial" w:cs="Arial"/>
              </w:rPr>
            </w:pPr>
            <w:r>
              <w:rPr>
                <w:rFonts w:ascii="Arial" w:hAnsi="Arial" w:cs="Arial"/>
              </w:rPr>
              <w:t>1</w:t>
            </w:r>
          </w:p>
        </w:tc>
        <w:tc>
          <w:tcPr>
            <w:tcW w:w="810" w:type="dxa"/>
            <w:shd w:val="clear" w:color="auto" w:fill="auto"/>
            <w:vAlign w:val="center"/>
          </w:tcPr>
          <w:p w14:paraId="47E7AF7C" w14:textId="62539D37" w:rsidR="00F0668D" w:rsidRPr="000B5E0E" w:rsidRDefault="00517DED" w:rsidP="00F86763">
            <w:pPr>
              <w:jc w:val="center"/>
              <w:rPr>
                <w:rFonts w:ascii="Arial" w:hAnsi="Arial" w:cs="Arial"/>
              </w:rPr>
            </w:pPr>
            <w:r>
              <w:rPr>
                <w:rFonts w:ascii="Arial" w:hAnsi="Arial" w:cs="Arial"/>
              </w:rPr>
              <w:t>1</w:t>
            </w:r>
          </w:p>
        </w:tc>
        <w:tc>
          <w:tcPr>
            <w:tcW w:w="811" w:type="dxa"/>
            <w:shd w:val="clear" w:color="auto" w:fill="auto"/>
            <w:vAlign w:val="center"/>
          </w:tcPr>
          <w:p w14:paraId="1E44003D" w14:textId="7F027873" w:rsidR="00F0668D" w:rsidRPr="000B5E0E" w:rsidRDefault="003025C9" w:rsidP="00F86763">
            <w:pPr>
              <w:jc w:val="center"/>
              <w:rPr>
                <w:rFonts w:ascii="Arial" w:hAnsi="Arial" w:cs="Arial"/>
              </w:rPr>
            </w:pPr>
            <w:r>
              <w:rPr>
                <w:rFonts w:ascii="Arial" w:hAnsi="Arial" w:cs="Arial"/>
              </w:rPr>
              <w:t>2</w:t>
            </w:r>
          </w:p>
        </w:tc>
        <w:tc>
          <w:tcPr>
            <w:tcW w:w="811" w:type="dxa"/>
            <w:shd w:val="clear" w:color="auto" w:fill="auto"/>
            <w:vAlign w:val="center"/>
          </w:tcPr>
          <w:p w14:paraId="31C9F5FC" w14:textId="4EB7A524" w:rsidR="00F0668D" w:rsidRPr="000B5E0E" w:rsidRDefault="00C70348" w:rsidP="00F86763">
            <w:pPr>
              <w:jc w:val="center"/>
              <w:rPr>
                <w:rFonts w:ascii="Arial" w:hAnsi="Arial" w:cs="Arial"/>
              </w:rPr>
            </w:pPr>
            <w:r>
              <w:rPr>
                <w:rFonts w:ascii="Arial" w:hAnsi="Arial" w:cs="Arial"/>
              </w:rPr>
              <w:t>8</w:t>
            </w:r>
          </w:p>
        </w:tc>
        <w:tc>
          <w:tcPr>
            <w:tcW w:w="810" w:type="dxa"/>
            <w:shd w:val="clear" w:color="auto" w:fill="auto"/>
            <w:vAlign w:val="center"/>
          </w:tcPr>
          <w:p w14:paraId="2BEE8583" w14:textId="77777777" w:rsidR="00F0668D" w:rsidRPr="000B5E0E" w:rsidRDefault="00F0668D" w:rsidP="00F86763">
            <w:pPr>
              <w:jc w:val="center"/>
              <w:rPr>
                <w:rFonts w:ascii="Arial" w:hAnsi="Arial" w:cs="Arial"/>
              </w:rPr>
            </w:pPr>
            <w:r w:rsidRPr="000B5E0E">
              <w:rPr>
                <w:rFonts w:ascii="Arial" w:hAnsi="Arial" w:cs="Arial"/>
              </w:rPr>
              <w:t>2</w:t>
            </w:r>
          </w:p>
        </w:tc>
        <w:tc>
          <w:tcPr>
            <w:tcW w:w="811" w:type="dxa"/>
            <w:shd w:val="clear" w:color="auto" w:fill="auto"/>
            <w:vAlign w:val="center"/>
          </w:tcPr>
          <w:p w14:paraId="7884B892" w14:textId="77777777" w:rsidR="00F0668D" w:rsidRPr="000B5E0E" w:rsidRDefault="00F0668D" w:rsidP="00F86763">
            <w:pPr>
              <w:jc w:val="center"/>
              <w:rPr>
                <w:rFonts w:ascii="Arial" w:hAnsi="Arial" w:cs="Arial"/>
              </w:rPr>
            </w:pPr>
            <w:r w:rsidRPr="000B5E0E">
              <w:rPr>
                <w:rFonts w:ascii="Arial" w:hAnsi="Arial" w:cs="Arial"/>
              </w:rPr>
              <w:t>5</w:t>
            </w:r>
          </w:p>
        </w:tc>
        <w:tc>
          <w:tcPr>
            <w:tcW w:w="811" w:type="dxa"/>
            <w:shd w:val="clear" w:color="auto" w:fill="auto"/>
            <w:vAlign w:val="center"/>
          </w:tcPr>
          <w:p w14:paraId="16A9ABE8"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0634A84B" w14:textId="77777777" w:rsidR="00F0668D" w:rsidRPr="000B5E0E" w:rsidRDefault="00F0668D" w:rsidP="00F86763">
            <w:pPr>
              <w:jc w:val="center"/>
              <w:rPr>
                <w:rFonts w:ascii="Arial" w:hAnsi="Arial" w:cs="Arial"/>
              </w:rPr>
            </w:pPr>
            <w:r w:rsidRPr="000B5E0E">
              <w:rPr>
                <w:rFonts w:ascii="Arial" w:hAnsi="Arial" w:cs="Arial"/>
              </w:rPr>
              <w:t>2</w:t>
            </w:r>
          </w:p>
        </w:tc>
        <w:tc>
          <w:tcPr>
            <w:tcW w:w="810" w:type="dxa"/>
            <w:shd w:val="clear" w:color="auto" w:fill="auto"/>
            <w:vAlign w:val="center"/>
          </w:tcPr>
          <w:p w14:paraId="2D2903E3" w14:textId="77777777" w:rsidR="00F0668D" w:rsidRPr="000B5E0E" w:rsidRDefault="00F0668D" w:rsidP="00F86763">
            <w:pPr>
              <w:jc w:val="center"/>
              <w:rPr>
                <w:rFonts w:ascii="Arial" w:hAnsi="Arial" w:cs="Arial"/>
              </w:rPr>
            </w:pPr>
            <w:r w:rsidRPr="000B5E0E">
              <w:rPr>
                <w:rFonts w:ascii="Arial" w:hAnsi="Arial" w:cs="Arial"/>
              </w:rPr>
              <w:t>-</w:t>
            </w:r>
          </w:p>
        </w:tc>
        <w:tc>
          <w:tcPr>
            <w:tcW w:w="811" w:type="dxa"/>
            <w:shd w:val="clear" w:color="auto" w:fill="auto"/>
            <w:vAlign w:val="center"/>
          </w:tcPr>
          <w:p w14:paraId="1986EF9D"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68A30CD6" w14:textId="77777777" w:rsidR="00F0668D" w:rsidRPr="000B5E0E" w:rsidRDefault="00F0668D" w:rsidP="00F86763">
            <w:pPr>
              <w:jc w:val="center"/>
              <w:rPr>
                <w:rFonts w:ascii="Arial" w:hAnsi="Arial" w:cs="Arial"/>
              </w:rPr>
            </w:pPr>
            <w:r w:rsidRPr="000B5E0E">
              <w:rPr>
                <w:rFonts w:ascii="Arial" w:hAnsi="Arial" w:cs="Arial"/>
              </w:rPr>
              <w:t>-</w:t>
            </w:r>
          </w:p>
        </w:tc>
        <w:tc>
          <w:tcPr>
            <w:tcW w:w="1815" w:type="dxa"/>
            <w:shd w:val="clear" w:color="auto" w:fill="auto"/>
            <w:vAlign w:val="center"/>
          </w:tcPr>
          <w:p w14:paraId="52304D6D" w14:textId="22654ECC" w:rsidR="00F0668D" w:rsidRPr="000B5E0E" w:rsidRDefault="00671598" w:rsidP="00F86763">
            <w:pPr>
              <w:jc w:val="center"/>
              <w:rPr>
                <w:rFonts w:ascii="Arial" w:hAnsi="Arial" w:cs="Arial"/>
                <w:b/>
              </w:rPr>
            </w:pPr>
            <w:r>
              <w:rPr>
                <w:rFonts w:ascii="Arial" w:hAnsi="Arial" w:cs="Arial"/>
                <w:b/>
              </w:rPr>
              <w:t>2</w:t>
            </w:r>
            <w:r w:rsidR="00C70348">
              <w:rPr>
                <w:rFonts w:ascii="Arial" w:hAnsi="Arial" w:cs="Arial"/>
                <w:b/>
              </w:rPr>
              <w:t>3</w:t>
            </w:r>
          </w:p>
        </w:tc>
      </w:tr>
      <w:tr w:rsidR="00F0668D" w:rsidRPr="00380C71" w14:paraId="1C694F47" w14:textId="77777777" w:rsidTr="00C70348">
        <w:trPr>
          <w:tblHeader/>
        </w:trPr>
        <w:tc>
          <w:tcPr>
            <w:tcW w:w="4519" w:type="dxa"/>
            <w:shd w:val="clear" w:color="auto" w:fill="auto"/>
            <w:vAlign w:val="center"/>
          </w:tcPr>
          <w:p w14:paraId="6D350555" w14:textId="77777777" w:rsidR="00F0668D" w:rsidRPr="000B5E0E" w:rsidRDefault="00F0668D" w:rsidP="00D74C81">
            <w:pPr>
              <w:rPr>
                <w:rFonts w:ascii="Arial" w:hAnsi="Arial" w:cs="Arial"/>
                <w:szCs w:val="24"/>
              </w:rPr>
            </w:pPr>
            <w:r w:rsidRPr="000B5E0E">
              <w:rPr>
                <w:rFonts w:ascii="Arial" w:hAnsi="Arial" w:cs="Arial"/>
                <w:szCs w:val="24"/>
              </w:rPr>
              <w:t>Business Support</w:t>
            </w:r>
          </w:p>
        </w:tc>
        <w:tc>
          <w:tcPr>
            <w:tcW w:w="868" w:type="dxa"/>
            <w:shd w:val="clear" w:color="auto" w:fill="auto"/>
            <w:vAlign w:val="center"/>
          </w:tcPr>
          <w:p w14:paraId="261A7954" w14:textId="67548C06" w:rsidR="00F0668D" w:rsidRPr="000B5E0E" w:rsidRDefault="00517DED" w:rsidP="00F86763">
            <w:pPr>
              <w:jc w:val="center"/>
              <w:rPr>
                <w:rFonts w:ascii="Arial" w:hAnsi="Arial" w:cs="Arial"/>
              </w:rPr>
            </w:pPr>
            <w:r>
              <w:rPr>
                <w:rFonts w:ascii="Arial" w:hAnsi="Arial" w:cs="Arial"/>
              </w:rPr>
              <w:t>2</w:t>
            </w:r>
          </w:p>
        </w:tc>
        <w:tc>
          <w:tcPr>
            <w:tcW w:w="810" w:type="dxa"/>
            <w:shd w:val="clear" w:color="auto" w:fill="auto"/>
            <w:vAlign w:val="center"/>
          </w:tcPr>
          <w:p w14:paraId="60AD5146" w14:textId="49CCCAC0" w:rsidR="00F0668D" w:rsidRPr="000B5E0E" w:rsidRDefault="003025C9" w:rsidP="00F86763">
            <w:pPr>
              <w:jc w:val="center"/>
              <w:rPr>
                <w:rFonts w:ascii="Arial" w:hAnsi="Arial" w:cs="Arial"/>
              </w:rPr>
            </w:pPr>
            <w:r>
              <w:rPr>
                <w:rFonts w:ascii="Arial" w:hAnsi="Arial" w:cs="Arial"/>
              </w:rPr>
              <w:t>5</w:t>
            </w:r>
          </w:p>
        </w:tc>
        <w:tc>
          <w:tcPr>
            <w:tcW w:w="811" w:type="dxa"/>
            <w:shd w:val="clear" w:color="auto" w:fill="auto"/>
            <w:vAlign w:val="center"/>
          </w:tcPr>
          <w:p w14:paraId="7413C863" w14:textId="77777777" w:rsidR="00F0668D" w:rsidRPr="000B5E0E" w:rsidRDefault="00671598" w:rsidP="00F86763">
            <w:pPr>
              <w:jc w:val="center"/>
              <w:rPr>
                <w:rFonts w:ascii="Arial" w:hAnsi="Arial" w:cs="Arial"/>
              </w:rPr>
            </w:pPr>
            <w:r>
              <w:rPr>
                <w:rFonts w:ascii="Arial" w:hAnsi="Arial" w:cs="Arial"/>
              </w:rPr>
              <w:t>6</w:t>
            </w:r>
          </w:p>
        </w:tc>
        <w:tc>
          <w:tcPr>
            <w:tcW w:w="811" w:type="dxa"/>
            <w:shd w:val="clear" w:color="auto" w:fill="auto"/>
            <w:vAlign w:val="center"/>
          </w:tcPr>
          <w:p w14:paraId="35FB75A0" w14:textId="628E5055" w:rsidR="00F0668D" w:rsidRPr="000B5E0E" w:rsidRDefault="00C70348" w:rsidP="00F86763">
            <w:pPr>
              <w:jc w:val="center"/>
              <w:rPr>
                <w:rFonts w:ascii="Arial" w:hAnsi="Arial" w:cs="Arial"/>
              </w:rPr>
            </w:pPr>
            <w:r>
              <w:rPr>
                <w:rFonts w:ascii="Arial" w:hAnsi="Arial" w:cs="Arial"/>
              </w:rPr>
              <w:t>7</w:t>
            </w:r>
          </w:p>
        </w:tc>
        <w:tc>
          <w:tcPr>
            <w:tcW w:w="810" w:type="dxa"/>
            <w:shd w:val="clear" w:color="auto" w:fill="auto"/>
            <w:vAlign w:val="center"/>
          </w:tcPr>
          <w:p w14:paraId="0ADC581D" w14:textId="629BB17B" w:rsidR="00F0668D" w:rsidRPr="000B5E0E" w:rsidRDefault="00C70348" w:rsidP="00F86763">
            <w:pPr>
              <w:jc w:val="center"/>
              <w:rPr>
                <w:rFonts w:ascii="Arial" w:hAnsi="Arial" w:cs="Arial"/>
              </w:rPr>
            </w:pPr>
            <w:r>
              <w:rPr>
                <w:rFonts w:ascii="Arial" w:hAnsi="Arial" w:cs="Arial"/>
              </w:rPr>
              <w:t>6</w:t>
            </w:r>
          </w:p>
        </w:tc>
        <w:tc>
          <w:tcPr>
            <w:tcW w:w="811" w:type="dxa"/>
            <w:shd w:val="clear" w:color="auto" w:fill="auto"/>
            <w:vAlign w:val="center"/>
          </w:tcPr>
          <w:p w14:paraId="422D13F9" w14:textId="07D6BED2" w:rsidR="00F0668D" w:rsidRPr="000B5E0E" w:rsidRDefault="00671598" w:rsidP="00F86763">
            <w:pPr>
              <w:jc w:val="center"/>
              <w:rPr>
                <w:rFonts w:ascii="Arial" w:hAnsi="Arial" w:cs="Arial"/>
              </w:rPr>
            </w:pPr>
            <w:r>
              <w:rPr>
                <w:rFonts w:ascii="Arial" w:hAnsi="Arial" w:cs="Arial"/>
              </w:rPr>
              <w:t>1</w:t>
            </w:r>
            <w:r w:rsidR="00C70348">
              <w:rPr>
                <w:rFonts w:ascii="Arial" w:hAnsi="Arial" w:cs="Arial"/>
              </w:rPr>
              <w:t>0</w:t>
            </w:r>
          </w:p>
        </w:tc>
        <w:tc>
          <w:tcPr>
            <w:tcW w:w="811" w:type="dxa"/>
            <w:shd w:val="clear" w:color="auto" w:fill="auto"/>
            <w:vAlign w:val="center"/>
          </w:tcPr>
          <w:p w14:paraId="5663FD37" w14:textId="7BE38499" w:rsidR="00F0668D" w:rsidRPr="000B5E0E" w:rsidRDefault="00C70348" w:rsidP="00F86763">
            <w:pPr>
              <w:jc w:val="center"/>
              <w:rPr>
                <w:rFonts w:ascii="Arial" w:hAnsi="Arial" w:cs="Arial"/>
              </w:rPr>
            </w:pPr>
            <w:r>
              <w:rPr>
                <w:rFonts w:ascii="Arial" w:hAnsi="Arial" w:cs="Arial"/>
              </w:rPr>
              <w:t>3</w:t>
            </w:r>
          </w:p>
        </w:tc>
        <w:tc>
          <w:tcPr>
            <w:tcW w:w="811" w:type="dxa"/>
            <w:shd w:val="clear" w:color="auto" w:fill="auto"/>
            <w:vAlign w:val="center"/>
          </w:tcPr>
          <w:p w14:paraId="54F604F1" w14:textId="77777777" w:rsidR="00F0668D" w:rsidRPr="000B5E0E" w:rsidRDefault="00F0668D" w:rsidP="00F86763">
            <w:pPr>
              <w:jc w:val="center"/>
              <w:rPr>
                <w:rFonts w:ascii="Arial" w:hAnsi="Arial" w:cs="Arial"/>
              </w:rPr>
            </w:pPr>
            <w:r w:rsidRPr="000B5E0E">
              <w:rPr>
                <w:rFonts w:ascii="Arial" w:hAnsi="Arial" w:cs="Arial"/>
              </w:rPr>
              <w:t>3</w:t>
            </w:r>
          </w:p>
        </w:tc>
        <w:tc>
          <w:tcPr>
            <w:tcW w:w="810" w:type="dxa"/>
            <w:shd w:val="clear" w:color="auto" w:fill="auto"/>
            <w:vAlign w:val="center"/>
          </w:tcPr>
          <w:p w14:paraId="7D2862D8"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1164FBBF"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6A1A8ADA" w14:textId="77777777" w:rsidR="00F0668D" w:rsidRPr="000B5E0E" w:rsidRDefault="00F0668D" w:rsidP="00F86763">
            <w:pPr>
              <w:jc w:val="center"/>
              <w:rPr>
                <w:rFonts w:ascii="Arial" w:hAnsi="Arial" w:cs="Arial"/>
              </w:rPr>
            </w:pPr>
            <w:r w:rsidRPr="000B5E0E">
              <w:rPr>
                <w:rFonts w:ascii="Arial" w:hAnsi="Arial" w:cs="Arial"/>
              </w:rPr>
              <w:t>-</w:t>
            </w:r>
          </w:p>
        </w:tc>
        <w:tc>
          <w:tcPr>
            <w:tcW w:w="1815" w:type="dxa"/>
            <w:shd w:val="clear" w:color="auto" w:fill="auto"/>
            <w:vAlign w:val="center"/>
          </w:tcPr>
          <w:p w14:paraId="174DBD71" w14:textId="040A09F7" w:rsidR="00F0668D" w:rsidRPr="000B5E0E" w:rsidRDefault="00671598" w:rsidP="00F86763">
            <w:pPr>
              <w:jc w:val="center"/>
              <w:rPr>
                <w:rFonts w:ascii="Arial" w:hAnsi="Arial" w:cs="Arial"/>
                <w:b/>
              </w:rPr>
            </w:pPr>
            <w:r>
              <w:rPr>
                <w:rFonts w:ascii="Arial" w:hAnsi="Arial" w:cs="Arial"/>
                <w:b/>
              </w:rPr>
              <w:t>4</w:t>
            </w:r>
            <w:r w:rsidR="00C70348">
              <w:rPr>
                <w:rFonts w:ascii="Arial" w:hAnsi="Arial" w:cs="Arial"/>
                <w:b/>
              </w:rPr>
              <w:t>4</w:t>
            </w:r>
          </w:p>
        </w:tc>
      </w:tr>
      <w:tr w:rsidR="00F0668D" w:rsidRPr="00380C71" w14:paraId="30D6F33C" w14:textId="77777777" w:rsidTr="00C70348">
        <w:trPr>
          <w:tblHeader/>
        </w:trPr>
        <w:tc>
          <w:tcPr>
            <w:tcW w:w="4519" w:type="dxa"/>
            <w:shd w:val="clear" w:color="auto" w:fill="auto"/>
            <w:vAlign w:val="center"/>
          </w:tcPr>
          <w:p w14:paraId="0F130540" w14:textId="77777777" w:rsidR="00F0668D" w:rsidRPr="000B5E0E" w:rsidRDefault="00671598" w:rsidP="00D74C81">
            <w:pPr>
              <w:rPr>
                <w:rFonts w:ascii="Arial" w:hAnsi="Arial" w:cs="Arial"/>
                <w:szCs w:val="24"/>
              </w:rPr>
            </w:pPr>
            <w:r>
              <w:rPr>
                <w:rFonts w:ascii="Arial" w:hAnsi="Arial" w:cs="Arial"/>
                <w:szCs w:val="24"/>
              </w:rPr>
              <w:t xml:space="preserve">Legal and </w:t>
            </w:r>
            <w:r w:rsidR="00F0668D" w:rsidRPr="000B5E0E">
              <w:rPr>
                <w:rFonts w:ascii="Arial" w:hAnsi="Arial" w:cs="Arial"/>
                <w:szCs w:val="24"/>
              </w:rPr>
              <w:t>Democratic Services</w:t>
            </w:r>
          </w:p>
        </w:tc>
        <w:tc>
          <w:tcPr>
            <w:tcW w:w="868" w:type="dxa"/>
            <w:shd w:val="clear" w:color="auto" w:fill="auto"/>
            <w:vAlign w:val="center"/>
          </w:tcPr>
          <w:p w14:paraId="67BD3367" w14:textId="77777777" w:rsidR="00F0668D" w:rsidRPr="000B5E0E" w:rsidRDefault="00F0668D" w:rsidP="00F86763">
            <w:pPr>
              <w:jc w:val="center"/>
              <w:rPr>
                <w:rFonts w:ascii="Arial" w:hAnsi="Arial" w:cs="Arial"/>
              </w:rPr>
            </w:pPr>
            <w:r w:rsidRPr="000B5E0E">
              <w:rPr>
                <w:rFonts w:ascii="Arial" w:hAnsi="Arial" w:cs="Arial"/>
              </w:rPr>
              <w:t>2</w:t>
            </w:r>
          </w:p>
        </w:tc>
        <w:tc>
          <w:tcPr>
            <w:tcW w:w="810" w:type="dxa"/>
            <w:shd w:val="clear" w:color="auto" w:fill="auto"/>
            <w:vAlign w:val="center"/>
          </w:tcPr>
          <w:p w14:paraId="6069D760" w14:textId="77777777" w:rsidR="00F0668D" w:rsidRPr="000B5E0E" w:rsidRDefault="00671598" w:rsidP="00F86763">
            <w:pPr>
              <w:jc w:val="center"/>
              <w:rPr>
                <w:rFonts w:ascii="Arial" w:hAnsi="Arial" w:cs="Arial"/>
              </w:rPr>
            </w:pPr>
            <w:r>
              <w:rPr>
                <w:rFonts w:ascii="Arial" w:hAnsi="Arial" w:cs="Arial"/>
              </w:rPr>
              <w:t>-</w:t>
            </w:r>
          </w:p>
        </w:tc>
        <w:tc>
          <w:tcPr>
            <w:tcW w:w="811" w:type="dxa"/>
            <w:shd w:val="clear" w:color="auto" w:fill="auto"/>
            <w:vAlign w:val="center"/>
          </w:tcPr>
          <w:p w14:paraId="5778595D" w14:textId="77777777" w:rsidR="00F0668D" w:rsidRPr="000B5E0E" w:rsidRDefault="00671598" w:rsidP="00F86763">
            <w:pPr>
              <w:jc w:val="center"/>
              <w:rPr>
                <w:rFonts w:ascii="Arial" w:hAnsi="Arial" w:cs="Arial"/>
              </w:rPr>
            </w:pPr>
            <w:r>
              <w:rPr>
                <w:rFonts w:ascii="Arial" w:hAnsi="Arial" w:cs="Arial"/>
              </w:rPr>
              <w:t>2</w:t>
            </w:r>
          </w:p>
        </w:tc>
        <w:tc>
          <w:tcPr>
            <w:tcW w:w="811" w:type="dxa"/>
            <w:shd w:val="clear" w:color="auto" w:fill="auto"/>
            <w:vAlign w:val="center"/>
          </w:tcPr>
          <w:p w14:paraId="3F09164F" w14:textId="2675CA37" w:rsidR="00F0668D" w:rsidRPr="000B5E0E" w:rsidRDefault="00C70348" w:rsidP="00F86763">
            <w:pPr>
              <w:jc w:val="center"/>
              <w:rPr>
                <w:rFonts w:ascii="Arial" w:hAnsi="Arial" w:cs="Arial"/>
              </w:rPr>
            </w:pPr>
            <w:r>
              <w:rPr>
                <w:rFonts w:ascii="Arial" w:hAnsi="Arial" w:cs="Arial"/>
              </w:rPr>
              <w:t>3</w:t>
            </w:r>
          </w:p>
        </w:tc>
        <w:tc>
          <w:tcPr>
            <w:tcW w:w="810" w:type="dxa"/>
            <w:shd w:val="clear" w:color="auto" w:fill="auto"/>
            <w:vAlign w:val="center"/>
          </w:tcPr>
          <w:p w14:paraId="5AA9A027" w14:textId="6FE075D9" w:rsidR="00F0668D" w:rsidRPr="000B5E0E" w:rsidRDefault="00C70348" w:rsidP="00F86763">
            <w:pPr>
              <w:jc w:val="center"/>
              <w:rPr>
                <w:rFonts w:ascii="Arial" w:hAnsi="Arial" w:cs="Arial"/>
              </w:rPr>
            </w:pPr>
            <w:r>
              <w:rPr>
                <w:rFonts w:ascii="Arial" w:hAnsi="Arial" w:cs="Arial"/>
              </w:rPr>
              <w:t>1</w:t>
            </w:r>
          </w:p>
        </w:tc>
        <w:tc>
          <w:tcPr>
            <w:tcW w:w="811" w:type="dxa"/>
            <w:shd w:val="clear" w:color="auto" w:fill="auto"/>
            <w:vAlign w:val="center"/>
          </w:tcPr>
          <w:p w14:paraId="3871CEA3" w14:textId="77777777" w:rsidR="00F0668D" w:rsidRPr="000B5E0E" w:rsidRDefault="00671598" w:rsidP="00F86763">
            <w:pPr>
              <w:jc w:val="center"/>
              <w:rPr>
                <w:rFonts w:ascii="Arial" w:hAnsi="Arial" w:cs="Arial"/>
              </w:rPr>
            </w:pPr>
            <w:r>
              <w:rPr>
                <w:rFonts w:ascii="Arial" w:hAnsi="Arial" w:cs="Arial"/>
              </w:rPr>
              <w:t>2</w:t>
            </w:r>
          </w:p>
        </w:tc>
        <w:tc>
          <w:tcPr>
            <w:tcW w:w="811" w:type="dxa"/>
            <w:shd w:val="clear" w:color="auto" w:fill="auto"/>
            <w:vAlign w:val="center"/>
          </w:tcPr>
          <w:p w14:paraId="01110E39"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065B4D5E" w14:textId="14F538D1" w:rsidR="00F0668D" w:rsidRPr="000B5E0E" w:rsidRDefault="00C70348" w:rsidP="00F86763">
            <w:pPr>
              <w:jc w:val="center"/>
              <w:rPr>
                <w:rFonts w:ascii="Arial" w:hAnsi="Arial" w:cs="Arial"/>
              </w:rPr>
            </w:pPr>
            <w:r>
              <w:rPr>
                <w:rFonts w:ascii="Arial" w:hAnsi="Arial" w:cs="Arial"/>
              </w:rPr>
              <w:t>3</w:t>
            </w:r>
          </w:p>
        </w:tc>
        <w:tc>
          <w:tcPr>
            <w:tcW w:w="810" w:type="dxa"/>
            <w:shd w:val="clear" w:color="auto" w:fill="auto"/>
            <w:vAlign w:val="center"/>
          </w:tcPr>
          <w:p w14:paraId="77B3CC83" w14:textId="4909B1FA" w:rsidR="00F0668D" w:rsidRPr="000B5E0E" w:rsidRDefault="00C70348" w:rsidP="00F86763">
            <w:pPr>
              <w:jc w:val="center"/>
              <w:rPr>
                <w:rFonts w:ascii="Arial" w:hAnsi="Arial" w:cs="Arial"/>
              </w:rPr>
            </w:pPr>
            <w:r>
              <w:rPr>
                <w:rFonts w:ascii="Arial" w:hAnsi="Arial" w:cs="Arial"/>
              </w:rPr>
              <w:t>-</w:t>
            </w:r>
          </w:p>
        </w:tc>
        <w:tc>
          <w:tcPr>
            <w:tcW w:w="811" w:type="dxa"/>
            <w:shd w:val="clear" w:color="auto" w:fill="auto"/>
            <w:vAlign w:val="center"/>
          </w:tcPr>
          <w:p w14:paraId="47B9C039"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3C10243F" w14:textId="77777777" w:rsidR="00F0668D" w:rsidRPr="000B5E0E" w:rsidRDefault="00F0668D" w:rsidP="00F86763">
            <w:pPr>
              <w:jc w:val="center"/>
              <w:rPr>
                <w:rFonts w:ascii="Arial" w:hAnsi="Arial" w:cs="Arial"/>
              </w:rPr>
            </w:pPr>
            <w:r w:rsidRPr="000B5E0E">
              <w:rPr>
                <w:rFonts w:ascii="Arial" w:hAnsi="Arial" w:cs="Arial"/>
              </w:rPr>
              <w:t>-</w:t>
            </w:r>
          </w:p>
        </w:tc>
        <w:tc>
          <w:tcPr>
            <w:tcW w:w="1815" w:type="dxa"/>
            <w:shd w:val="clear" w:color="auto" w:fill="auto"/>
            <w:vAlign w:val="center"/>
          </w:tcPr>
          <w:p w14:paraId="524B610C" w14:textId="77777777" w:rsidR="00F0668D" w:rsidRPr="000B5E0E" w:rsidRDefault="00671598" w:rsidP="00F86763">
            <w:pPr>
              <w:jc w:val="center"/>
              <w:rPr>
                <w:rFonts w:ascii="Arial" w:hAnsi="Arial" w:cs="Arial"/>
                <w:b/>
              </w:rPr>
            </w:pPr>
            <w:r>
              <w:rPr>
                <w:rFonts w:ascii="Arial" w:hAnsi="Arial" w:cs="Arial"/>
                <w:b/>
              </w:rPr>
              <w:t>15</w:t>
            </w:r>
          </w:p>
        </w:tc>
      </w:tr>
      <w:tr w:rsidR="00F0668D" w:rsidRPr="00380C71" w14:paraId="743DF846" w14:textId="77777777" w:rsidTr="00633B5A">
        <w:trPr>
          <w:tblHeader/>
        </w:trPr>
        <w:tc>
          <w:tcPr>
            <w:tcW w:w="4519" w:type="dxa"/>
            <w:shd w:val="clear" w:color="auto" w:fill="auto"/>
            <w:vAlign w:val="center"/>
          </w:tcPr>
          <w:p w14:paraId="413E1186" w14:textId="3141C7FF" w:rsidR="00F0668D" w:rsidRPr="000B5E0E" w:rsidRDefault="00C70348" w:rsidP="00D74C81">
            <w:pPr>
              <w:rPr>
                <w:rFonts w:ascii="Arial" w:hAnsi="Arial" w:cs="Arial"/>
                <w:szCs w:val="24"/>
              </w:rPr>
            </w:pPr>
            <w:r>
              <w:rPr>
                <w:rFonts w:ascii="Arial" w:hAnsi="Arial" w:cs="Arial"/>
                <w:szCs w:val="24"/>
              </w:rPr>
              <w:t xml:space="preserve">Housing, </w:t>
            </w:r>
            <w:r w:rsidR="00F0668D">
              <w:rPr>
                <w:rFonts w:ascii="Arial" w:hAnsi="Arial" w:cs="Arial"/>
                <w:szCs w:val="24"/>
              </w:rPr>
              <w:t>Revenues</w:t>
            </w:r>
            <w:r w:rsidR="00517DED">
              <w:rPr>
                <w:rFonts w:ascii="Arial" w:hAnsi="Arial" w:cs="Arial"/>
                <w:szCs w:val="24"/>
              </w:rPr>
              <w:t xml:space="preserve"> and</w:t>
            </w:r>
            <w:r w:rsidR="00F0668D">
              <w:rPr>
                <w:rFonts w:ascii="Arial" w:hAnsi="Arial" w:cs="Arial"/>
                <w:szCs w:val="24"/>
              </w:rPr>
              <w:t xml:space="preserve"> </w:t>
            </w:r>
            <w:r w:rsidR="00F0668D" w:rsidRPr="000B5E0E">
              <w:rPr>
                <w:rFonts w:ascii="Arial" w:hAnsi="Arial" w:cs="Arial"/>
                <w:szCs w:val="24"/>
              </w:rPr>
              <w:t>Benefits</w:t>
            </w:r>
          </w:p>
        </w:tc>
        <w:tc>
          <w:tcPr>
            <w:tcW w:w="868" w:type="dxa"/>
            <w:shd w:val="clear" w:color="auto" w:fill="auto"/>
            <w:vAlign w:val="center"/>
          </w:tcPr>
          <w:p w14:paraId="05331B86" w14:textId="7DB9D5E9" w:rsidR="00F0668D" w:rsidRPr="000B5E0E" w:rsidRDefault="00517DED" w:rsidP="00F86763">
            <w:pPr>
              <w:jc w:val="center"/>
              <w:rPr>
                <w:rFonts w:ascii="Arial" w:hAnsi="Arial" w:cs="Arial"/>
              </w:rPr>
            </w:pPr>
            <w:r>
              <w:rPr>
                <w:rFonts w:ascii="Arial" w:hAnsi="Arial" w:cs="Arial"/>
              </w:rPr>
              <w:t>4</w:t>
            </w:r>
          </w:p>
        </w:tc>
        <w:tc>
          <w:tcPr>
            <w:tcW w:w="810" w:type="dxa"/>
            <w:shd w:val="clear" w:color="auto" w:fill="auto"/>
            <w:vAlign w:val="center"/>
          </w:tcPr>
          <w:p w14:paraId="14B38EFE" w14:textId="42047DE3" w:rsidR="00F0668D" w:rsidRPr="000B5E0E" w:rsidRDefault="00517DED" w:rsidP="00F86763">
            <w:pPr>
              <w:jc w:val="center"/>
              <w:rPr>
                <w:rFonts w:ascii="Arial" w:hAnsi="Arial" w:cs="Arial"/>
              </w:rPr>
            </w:pPr>
            <w:r>
              <w:rPr>
                <w:rFonts w:ascii="Arial" w:hAnsi="Arial" w:cs="Arial"/>
              </w:rPr>
              <w:t>1</w:t>
            </w:r>
            <w:r w:rsidR="00C70348">
              <w:rPr>
                <w:rFonts w:ascii="Arial" w:hAnsi="Arial" w:cs="Arial"/>
              </w:rPr>
              <w:t>4</w:t>
            </w:r>
          </w:p>
        </w:tc>
        <w:tc>
          <w:tcPr>
            <w:tcW w:w="811" w:type="dxa"/>
            <w:shd w:val="clear" w:color="auto" w:fill="auto"/>
            <w:vAlign w:val="center"/>
          </w:tcPr>
          <w:p w14:paraId="4781594D" w14:textId="5872320D" w:rsidR="00F0668D" w:rsidRPr="000B5E0E" w:rsidRDefault="00C70348" w:rsidP="00F86763">
            <w:pPr>
              <w:jc w:val="center"/>
              <w:rPr>
                <w:rFonts w:ascii="Arial" w:hAnsi="Arial" w:cs="Arial"/>
              </w:rPr>
            </w:pPr>
            <w:r>
              <w:rPr>
                <w:rFonts w:ascii="Arial" w:hAnsi="Arial" w:cs="Arial"/>
              </w:rPr>
              <w:t>16</w:t>
            </w:r>
          </w:p>
        </w:tc>
        <w:tc>
          <w:tcPr>
            <w:tcW w:w="811" w:type="dxa"/>
            <w:shd w:val="clear" w:color="auto" w:fill="auto"/>
            <w:vAlign w:val="center"/>
          </w:tcPr>
          <w:p w14:paraId="484BAD33" w14:textId="31635838" w:rsidR="00F0668D" w:rsidRPr="000B5E0E" w:rsidRDefault="00C70348" w:rsidP="00F86763">
            <w:pPr>
              <w:jc w:val="center"/>
              <w:rPr>
                <w:rFonts w:ascii="Arial" w:hAnsi="Arial" w:cs="Arial"/>
              </w:rPr>
            </w:pPr>
            <w:r>
              <w:rPr>
                <w:rFonts w:ascii="Arial" w:hAnsi="Arial" w:cs="Arial"/>
              </w:rPr>
              <w:t>9</w:t>
            </w:r>
          </w:p>
        </w:tc>
        <w:tc>
          <w:tcPr>
            <w:tcW w:w="810" w:type="dxa"/>
            <w:shd w:val="clear" w:color="auto" w:fill="auto"/>
            <w:vAlign w:val="center"/>
          </w:tcPr>
          <w:p w14:paraId="1A404948" w14:textId="5B710EDD" w:rsidR="00F0668D" w:rsidRPr="000B5E0E" w:rsidRDefault="00C70348" w:rsidP="00F86763">
            <w:pPr>
              <w:jc w:val="center"/>
              <w:rPr>
                <w:rFonts w:ascii="Arial" w:hAnsi="Arial" w:cs="Arial"/>
              </w:rPr>
            </w:pPr>
            <w:r>
              <w:rPr>
                <w:rFonts w:ascii="Arial" w:hAnsi="Arial" w:cs="Arial"/>
              </w:rPr>
              <w:t>7</w:t>
            </w:r>
          </w:p>
        </w:tc>
        <w:tc>
          <w:tcPr>
            <w:tcW w:w="811" w:type="dxa"/>
            <w:shd w:val="clear" w:color="auto" w:fill="auto"/>
            <w:vAlign w:val="center"/>
          </w:tcPr>
          <w:p w14:paraId="2F481B23" w14:textId="0449C0CF" w:rsidR="00F0668D" w:rsidRPr="000B5E0E" w:rsidRDefault="00C70348" w:rsidP="00F86763">
            <w:pPr>
              <w:jc w:val="center"/>
              <w:rPr>
                <w:rFonts w:ascii="Arial" w:hAnsi="Arial" w:cs="Arial"/>
              </w:rPr>
            </w:pPr>
            <w:r>
              <w:rPr>
                <w:rFonts w:ascii="Arial" w:hAnsi="Arial" w:cs="Arial"/>
              </w:rPr>
              <w:t>6</w:t>
            </w:r>
          </w:p>
        </w:tc>
        <w:tc>
          <w:tcPr>
            <w:tcW w:w="811" w:type="dxa"/>
            <w:shd w:val="clear" w:color="auto" w:fill="auto"/>
            <w:vAlign w:val="center"/>
          </w:tcPr>
          <w:p w14:paraId="7C45C83B" w14:textId="05DB4F3A" w:rsidR="00F0668D" w:rsidRPr="000B5E0E" w:rsidRDefault="00C70348" w:rsidP="00F86763">
            <w:pPr>
              <w:jc w:val="center"/>
              <w:rPr>
                <w:rFonts w:ascii="Arial" w:hAnsi="Arial" w:cs="Arial"/>
              </w:rPr>
            </w:pPr>
            <w:r>
              <w:rPr>
                <w:rFonts w:ascii="Arial" w:hAnsi="Arial" w:cs="Arial"/>
              </w:rPr>
              <w:t>3</w:t>
            </w:r>
          </w:p>
        </w:tc>
        <w:tc>
          <w:tcPr>
            <w:tcW w:w="811" w:type="dxa"/>
            <w:shd w:val="clear" w:color="auto" w:fill="auto"/>
            <w:vAlign w:val="center"/>
          </w:tcPr>
          <w:p w14:paraId="1C1F7A52" w14:textId="0F6BE841" w:rsidR="00F0668D" w:rsidRPr="000B5E0E" w:rsidRDefault="00C70348" w:rsidP="00F86763">
            <w:pPr>
              <w:jc w:val="center"/>
              <w:rPr>
                <w:rFonts w:ascii="Arial" w:hAnsi="Arial" w:cs="Arial"/>
              </w:rPr>
            </w:pPr>
            <w:r>
              <w:rPr>
                <w:rFonts w:ascii="Arial" w:hAnsi="Arial" w:cs="Arial"/>
              </w:rPr>
              <w:t>4</w:t>
            </w:r>
          </w:p>
        </w:tc>
        <w:tc>
          <w:tcPr>
            <w:tcW w:w="810" w:type="dxa"/>
            <w:shd w:val="clear" w:color="auto" w:fill="auto"/>
            <w:vAlign w:val="center"/>
          </w:tcPr>
          <w:p w14:paraId="7EA44B11" w14:textId="508824F0" w:rsidR="00F0668D" w:rsidRPr="000B5E0E" w:rsidRDefault="00C70348" w:rsidP="00F86763">
            <w:pPr>
              <w:jc w:val="center"/>
              <w:rPr>
                <w:rFonts w:ascii="Arial" w:hAnsi="Arial" w:cs="Arial"/>
              </w:rPr>
            </w:pPr>
            <w:r>
              <w:rPr>
                <w:rFonts w:ascii="Arial" w:hAnsi="Arial" w:cs="Arial"/>
              </w:rPr>
              <w:t>-</w:t>
            </w:r>
          </w:p>
        </w:tc>
        <w:tc>
          <w:tcPr>
            <w:tcW w:w="811" w:type="dxa"/>
            <w:shd w:val="clear" w:color="auto" w:fill="auto"/>
            <w:vAlign w:val="center"/>
          </w:tcPr>
          <w:p w14:paraId="7FE0BC9D" w14:textId="54452F58" w:rsidR="00F0668D" w:rsidRPr="000B5E0E" w:rsidRDefault="00C70348" w:rsidP="00F86763">
            <w:pPr>
              <w:jc w:val="center"/>
              <w:rPr>
                <w:rFonts w:ascii="Arial" w:hAnsi="Arial" w:cs="Arial"/>
              </w:rPr>
            </w:pPr>
            <w:r>
              <w:rPr>
                <w:rFonts w:ascii="Arial" w:hAnsi="Arial" w:cs="Arial"/>
              </w:rPr>
              <w:t>1</w:t>
            </w:r>
          </w:p>
        </w:tc>
        <w:tc>
          <w:tcPr>
            <w:tcW w:w="811" w:type="dxa"/>
            <w:shd w:val="clear" w:color="auto" w:fill="auto"/>
            <w:vAlign w:val="center"/>
          </w:tcPr>
          <w:p w14:paraId="6BB0D389" w14:textId="77777777" w:rsidR="00F0668D" w:rsidRPr="000B5E0E" w:rsidRDefault="00F0668D" w:rsidP="00F86763">
            <w:pPr>
              <w:jc w:val="center"/>
              <w:rPr>
                <w:rFonts w:ascii="Arial" w:hAnsi="Arial" w:cs="Arial"/>
              </w:rPr>
            </w:pPr>
            <w:r w:rsidRPr="000B5E0E">
              <w:rPr>
                <w:rFonts w:ascii="Arial" w:hAnsi="Arial" w:cs="Arial"/>
              </w:rPr>
              <w:t>-</w:t>
            </w:r>
          </w:p>
        </w:tc>
        <w:tc>
          <w:tcPr>
            <w:tcW w:w="1815" w:type="dxa"/>
            <w:shd w:val="clear" w:color="auto" w:fill="auto"/>
            <w:vAlign w:val="center"/>
          </w:tcPr>
          <w:p w14:paraId="79B01C63" w14:textId="49B37249" w:rsidR="00F0668D" w:rsidRPr="000B5E0E" w:rsidRDefault="00C70348" w:rsidP="00F86763">
            <w:pPr>
              <w:jc w:val="center"/>
              <w:rPr>
                <w:rFonts w:ascii="Arial" w:hAnsi="Arial" w:cs="Arial"/>
                <w:b/>
              </w:rPr>
            </w:pPr>
            <w:r>
              <w:rPr>
                <w:rFonts w:ascii="Arial" w:hAnsi="Arial" w:cs="Arial"/>
                <w:b/>
              </w:rPr>
              <w:t>64</w:t>
            </w:r>
          </w:p>
        </w:tc>
      </w:tr>
      <w:tr w:rsidR="00F0668D" w:rsidRPr="00380C71" w14:paraId="62877251" w14:textId="77777777" w:rsidTr="00953466">
        <w:trPr>
          <w:tblHeader/>
        </w:trPr>
        <w:tc>
          <w:tcPr>
            <w:tcW w:w="4519" w:type="dxa"/>
            <w:shd w:val="clear" w:color="auto" w:fill="auto"/>
            <w:vAlign w:val="center"/>
          </w:tcPr>
          <w:p w14:paraId="086A8E71" w14:textId="0B638C61" w:rsidR="00F0668D" w:rsidRPr="000B5E0E" w:rsidRDefault="00AA2C6A" w:rsidP="00D74C81">
            <w:pPr>
              <w:rPr>
                <w:rFonts w:ascii="Arial" w:hAnsi="Arial" w:cs="Arial"/>
                <w:szCs w:val="24"/>
              </w:rPr>
            </w:pPr>
            <w:r>
              <w:rPr>
                <w:rFonts w:ascii="Arial" w:hAnsi="Arial" w:cs="Arial"/>
                <w:szCs w:val="24"/>
              </w:rPr>
              <w:t xml:space="preserve">Chichester </w:t>
            </w:r>
            <w:r w:rsidR="00F0668D" w:rsidRPr="000B5E0E">
              <w:rPr>
                <w:rFonts w:ascii="Arial" w:hAnsi="Arial" w:cs="Arial"/>
                <w:szCs w:val="24"/>
              </w:rPr>
              <w:t>Contract Services</w:t>
            </w:r>
          </w:p>
        </w:tc>
        <w:tc>
          <w:tcPr>
            <w:tcW w:w="868" w:type="dxa"/>
            <w:shd w:val="clear" w:color="auto" w:fill="auto"/>
            <w:vAlign w:val="center"/>
          </w:tcPr>
          <w:p w14:paraId="7AE74603" w14:textId="4804750B" w:rsidR="00F0668D" w:rsidRPr="000B5E0E" w:rsidRDefault="00517DED" w:rsidP="00F86763">
            <w:pPr>
              <w:jc w:val="center"/>
              <w:rPr>
                <w:rFonts w:ascii="Arial" w:hAnsi="Arial" w:cs="Arial"/>
              </w:rPr>
            </w:pPr>
            <w:r>
              <w:rPr>
                <w:rFonts w:ascii="Arial" w:hAnsi="Arial" w:cs="Arial"/>
              </w:rPr>
              <w:t>22</w:t>
            </w:r>
          </w:p>
        </w:tc>
        <w:tc>
          <w:tcPr>
            <w:tcW w:w="810" w:type="dxa"/>
            <w:shd w:val="clear" w:color="auto" w:fill="auto"/>
            <w:vAlign w:val="center"/>
          </w:tcPr>
          <w:p w14:paraId="1575CD70" w14:textId="4E7B9ACB" w:rsidR="00F0668D" w:rsidRPr="000B5E0E" w:rsidRDefault="00517DED" w:rsidP="00F86763">
            <w:pPr>
              <w:jc w:val="center"/>
              <w:rPr>
                <w:rFonts w:ascii="Arial" w:hAnsi="Arial" w:cs="Arial"/>
              </w:rPr>
            </w:pPr>
            <w:r>
              <w:rPr>
                <w:rFonts w:ascii="Arial" w:hAnsi="Arial" w:cs="Arial"/>
              </w:rPr>
              <w:t>58</w:t>
            </w:r>
          </w:p>
        </w:tc>
        <w:tc>
          <w:tcPr>
            <w:tcW w:w="811" w:type="dxa"/>
            <w:shd w:val="clear" w:color="auto" w:fill="auto"/>
            <w:vAlign w:val="center"/>
          </w:tcPr>
          <w:p w14:paraId="63570E56" w14:textId="60D24A37" w:rsidR="00F0668D" w:rsidRPr="000B5E0E" w:rsidRDefault="00F0668D" w:rsidP="00F86763">
            <w:pPr>
              <w:jc w:val="center"/>
              <w:rPr>
                <w:rFonts w:ascii="Arial" w:hAnsi="Arial" w:cs="Arial"/>
              </w:rPr>
            </w:pPr>
            <w:r w:rsidRPr="000B5E0E">
              <w:rPr>
                <w:rFonts w:ascii="Arial" w:hAnsi="Arial" w:cs="Arial"/>
              </w:rPr>
              <w:t>4</w:t>
            </w:r>
            <w:r w:rsidR="00C70348">
              <w:rPr>
                <w:rFonts w:ascii="Arial" w:hAnsi="Arial" w:cs="Arial"/>
              </w:rPr>
              <w:t>5</w:t>
            </w:r>
          </w:p>
        </w:tc>
        <w:tc>
          <w:tcPr>
            <w:tcW w:w="811" w:type="dxa"/>
            <w:shd w:val="clear" w:color="auto" w:fill="auto"/>
            <w:vAlign w:val="center"/>
          </w:tcPr>
          <w:p w14:paraId="1DCDF27B" w14:textId="2F7BB83A" w:rsidR="00F0668D" w:rsidRPr="000B5E0E" w:rsidRDefault="00C70348" w:rsidP="00F86763">
            <w:pPr>
              <w:jc w:val="center"/>
              <w:rPr>
                <w:rFonts w:ascii="Arial" w:hAnsi="Arial" w:cs="Arial"/>
              </w:rPr>
            </w:pPr>
            <w:r>
              <w:rPr>
                <w:rFonts w:ascii="Arial" w:hAnsi="Arial" w:cs="Arial"/>
              </w:rPr>
              <w:t>10</w:t>
            </w:r>
          </w:p>
        </w:tc>
        <w:tc>
          <w:tcPr>
            <w:tcW w:w="810" w:type="dxa"/>
            <w:shd w:val="clear" w:color="auto" w:fill="auto"/>
            <w:vAlign w:val="center"/>
          </w:tcPr>
          <w:p w14:paraId="00DC081E" w14:textId="06D72BBB" w:rsidR="00F0668D" w:rsidRPr="000B5E0E" w:rsidRDefault="00C70348" w:rsidP="00F86763">
            <w:pPr>
              <w:jc w:val="center"/>
              <w:rPr>
                <w:rFonts w:ascii="Arial" w:hAnsi="Arial" w:cs="Arial"/>
              </w:rPr>
            </w:pPr>
            <w:r>
              <w:rPr>
                <w:rFonts w:ascii="Arial" w:hAnsi="Arial" w:cs="Arial"/>
              </w:rPr>
              <w:t>9</w:t>
            </w:r>
          </w:p>
        </w:tc>
        <w:tc>
          <w:tcPr>
            <w:tcW w:w="811" w:type="dxa"/>
            <w:shd w:val="clear" w:color="auto" w:fill="auto"/>
            <w:vAlign w:val="center"/>
          </w:tcPr>
          <w:p w14:paraId="1430198E" w14:textId="5515CE68" w:rsidR="00F0668D" w:rsidRPr="000B5E0E" w:rsidRDefault="00C70348" w:rsidP="00F86763">
            <w:pPr>
              <w:jc w:val="center"/>
              <w:rPr>
                <w:rFonts w:ascii="Arial" w:hAnsi="Arial" w:cs="Arial"/>
              </w:rPr>
            </w:pPr>
            <w:r>
              <w:rPr>
                <w:rFonts w:ascii="Arial" w:hAnsi="Arial" w:cs="Arial"/>
              </w:rPr>
              <w:t>6</w:t>
            </w:r>
          </w:p>
        </w:tc>
        <w:tc>
          <w:tcPr>
            <w:tcW w:w="811" w:type="dxa"/>
            <w:shd w:val="clear" w:color="auto" w:fill="auto"/>
            <w:vAlign w:val="center"/>
          </w:tcPr>
          <w:p w14:paraId="145107F9" w14:textId="6B6655C7" w:rsidR="00F0668D" w:rsidRPr="000B5E0E" w:rsidRDefault="003025C9" w:rsidP="00F86763">
            <w:pPr>
              <w:jc w:val="center"/>
              <w:rPr>
                <w:rFonts w:ascii="Arial" w:hAnsi="Arial" w:cs="Arial"/>
              </w:rPr>
            </w:pPr>
            <w:r>
              <w:rPr>
                <w:rFonts w:ascii="Arial" w:hAnsi="Arial" w:cs="Arial"/>
              </w:rPr>
              <w:t>1</w:t>
            </w:r>
          </w:p>
        </w:tc>
        <w:tc>
          <w:tcPr>
            <w:tcW w:w="811" w:type="dxa"/>
            <w:shd w:val="clear" w:color="auto" w:fill="auto"/>
            <w:vAlign w:val="center"/>
          </w:tcPr>
          <w:p w14:paraId="03ABA0F5" w14:textId="4949B25A" w:rsidR="00F0668D" w:rsidRPr="000B5E0E" w:rsidRDefault="00C70348" w:rsidP="00F86763">
            <w:pPr>
              <w:jc w:val="center"/>
              <w:rPr>
                <w:rFonts w:ascii="Arial" w:hAnsi="Arial" w:cs="Arial"/>
              </w:rPr>
            </w:pPr>
            <w:r>
              <w:rPr>
                <w:rFonts w:ascii="Arial" w:hAnsi="Arial" w:cs="Arial"/>
              </w:rPr>
              <w:t>1</w:t>
            </w:r>
          </w:p>
        </w:tc>
        <w:tc>
          <w:tcPr>
            <w:tcW w:w="810" w:type="dxa"/>
            <w:shd w:val="clear" w:color="auto" w:fill="auto"/>
            <w:vAlign w:val="center"/>
          </w:tcPr>
          <w:p w14:paraId="6A4A8964" w14:textId="1DD73848" w:rsidR="00F0668D" w:rsidRPr="000B5E0E" w:rsidRDefault="00C70348" w:rsidP="00F86763">
            <w:pPr>
              <w:jc w:val="center"/>
              <w:rPr>
                <w:rFonts w:ascii="Arial" w:hAnsi="Arial" w:cs="Arial"/>
              </w:rPr>
            </w:pPr>
            <w:r>
              <w:rPr>
                <w:rFonts w:ascii="Arial" w:hAnsi="Arial" w:cs="Arial"/>
              </w:rPr>
              <w:t>1</w:t>
            </w:r>
          </w:p>
        </w:tc>
        <w:tc>
          <w:tcPr>
            <w:tcW w:w="811" w:type="dxa"/>
            <w:shd w:val="clear" w:color="auto" w:fill="auto"/>
            <w:vAlign w:val="center"/>
          </w:tcPr>
          <w:p w14:paraId="4885B43B" w14:textId="77777777" w:rsidR="00F0668D" w:rsidRPr="000B5E0E" w:rsidRDefault="00F0668D" w:rsidP="00F86763">
            <w:pPr>
              <w:jc w:val="center"/>
              <w:rPr>
                <w:rFonts w:ascii="Arial" w:hAnsi="Arial" w:cs="Arial"/>
              </w:rPr>
            </w:pPr>
            <w:r w:rsidRPr="000B5E0E">
              <w:rPr>
                <w:rFonts w:ascii="Arial" w:hAnsi="Arial" w:cs="Arial"/>
              </w:rPr>
              <w:t>1</w:t>
            </w:r>
          </w:p>
        </w:tc>
        <w:tc>
          <w:tcPr>
            <w:tcW w:w="811" w:type="dxa"/>
            <w:shd w:val="clear" w:color="auto" w:fill="auto"/>
            <w:vAlign w:val="center"/>
          </w:tcPr>
          <w:p w14:paraId="4C6016FF" w14:textId="77777777" w:rsidR="00F0668D" w:rsidRPr="000B5E0E" w:rsidRDefault="00F0668D" w:rsidP="00F86763">
            <w:pPr>
              <w:jc w:val="center"/>
              <w:rPr>
                <w:rFonts w:ascii="Arial" w:hAnsi="Arial" w:cs="Arial"/>
              </w:rPr>
            </w:pPr>
            <w:r w:rsidRPr="000B5E0E">
              <w:rPr>
                <w:rFonts w:ascii="Arial" w:hAnsi="Arial" w:cs="Arial"/>
              </w:rPr>
              <w:t>-</w:t>
            </w:r>
          </w:p>
        </w:tc>
        <w:tc>
          <w:tcPr>
            <w:tcW w:w="1815" w:type="dxa"/>
            <w:shd w:val="clear" w:color="auto" w:fill="auto"/>
            <w:vAlign w:val="center"/>
          </w:tcPr>
          <w:p w14:paraId="1D5F0D21" w14:textId="147EB9D1" w:rsidR="00F0668D" w:rsidRPr="000B5E0E" w:rsidRDefault="00DD75F3" w:rsidP="00F86763">
            <w:pPr>
              <w:jc w:val="center"/>
              <w:rPr>
                <w:rFonts w:ascii="Arial" w:hAnsi="Arial" w:cs="Arial"/>
                <w:b/>
              </w:rPr>
            </w:pPr>
            <w:r>
              <w:rPr>
                <w:rFonts w:ascii="Arial" w:hAnsi="Arial" w:cs="Arial"/>
                <w:b/>
              </w:rPr>
              <w:t>1</w:t>
            </w:r>
            <w:r w:rsidR="00953466">
              <w:rPr>
                <w:rFonts w:ascii="Arial" w:hAnsi="Arial" w:cs="Arial"/>
                <w:b/>
              </w:rPr>
              <w:t>5</w:t>
            </w:r>
            <w:r w:rsidR="003025C9">
              <w:rPr>
                <w:rFonts w:ascii="Arial" w:hAnsi="Arial" w:cs="Arial"/>
                <w:b/>
              </w:rPr>
              <w:t>4</w:t>
            </w:r>
          </w:p>
        </w:tc>
      </w:tr>
      <w:tr w:rsidR="00F0668D" w:rsidRPr="00380C71" w14:paraId="6A17CC78" w14:textId="77777777" w:rsidTr="00953466">
        <w:trPr>
          <w:tblHeader/>
        </w:trPr>
        <w:tc>
          <w:tcPr>
            <w:tcW w:w="4519" w:type="dxa"/>
            <w:shd w:val="clear" w:color="auto" w:fill="auto"/>
            <w:vAlign w:val="center"/>
          </w:tcPr>
          <w:p w14:paraId="01398AA3" w14:textId="77777777" w:rsidR="00F0668D" w:rsidRPr="007A1B5F" w:rsidRDefault="00F0668D" w:rsidP="00D74C81">
            <w:pPr>
              <w:rPr>
                <w:rFonts w:ascii="Arial" w:hAnsi="Arial" w:cs="Arial"/>
                <w:szCs w:val="24"/>
              </w:rPr>
            </w:pPr>
            <w:r w:rsidRPr="007A1B5F">
              <w:rPr>
                <w:rFonts w:ascii="Arial" w:hAnsi="Arial" w:cs="Arial"/>
                <w:szCs w:val="24"/>
              </w:rPr>
              <w:t>Culture and Sport</w:t>
            </w:r>
          </w:p>
        </w:tc>
        <w:tc>
          <w:tcPr>
            <w:tcW w:w="868" w:type="dxa"/>
            <w:shd w:val="clear" w:color="auto" w:fill="auto"/>
            <w:vAlign w:val="center"/>
          </w:tcPr>
          <w:p w14:paraId="17883056" w14:textId="77777777" w:rsidR="00F0668D" w:rsidRPr="007A1B5F" w:rsidRDefault="00F0668D" w:rsidP="00F86763">
            <w:pPr>
              <w:jc w:val="center"/>
              <w:rPr>
                <w:rFonts w:ascii="Arial" w:hAnsi="Arial" w:cs="Arial"/>
              </w:rPr>
            </w:pPr>
            <w:r w:rsidRPr="007A1B5F">
              <w:rPr>
                <w:rFonts w:ascii="Arial" w:hAnsi="Arial" w:cs="Arial"/>
              </w:rPr>
              <w:t>2</w:t>
            </w:r>
          </w:p>
        </w:tc>
        <w:tc>
          <w:tcPr>
            <w:tcW w:w="810" w:type="dxa"/>
            <w:shd w:val="clear" w:color="auto" w:fill="auto"/>
            <w:vAlign w:val="center"/>
          </w:tcPr>
          <w:p w14:paraId="5EB311A8" w14:textId="2A6FF755" w:rsidR="00F0668D" w:rsidRPr="007A1B5F" w:rsidRDefault="00517DED" w:rsidP="00F86763">
            <w:pPr>
              <w:jc w:val="center"/>
              <w:rPr>
                <w:rFonts w:ascii="Arial" w:hAnsi="Arial" w:cs="Arial"/>
              </w:rPr>
            </w:pPr>
            <w:r>
              <w:rPr>
                <w:rFonts w:ascii="Arial" w:hAnsi="Arial" w:cs="Arial"/>
              </w:rPr>
              <w:t>4</w:t>
            </w:r>
          </w:p>
        </w:tc>
        <w:tc>
          <w:tcPr>
            <w:tcW w:w="811" w:type="dxa"/>
            <w:shd w:val="clear" w:color="auto" w:fill="auto"/>
            <w:vAlign w:val="center"/>
          </w:tcPr>
          <w:p w14:paraId="16B94B23" w14:textId="5BA4C358" w:rsidR="00F0668D" w:rsidRPr="007A1B5F" w:rsidRDefault="003025C9" w:rsidP="00F86763">
            <w:pPr>
              <w:jc w:val="center"/>
              <w:rPr>
                <w:rFonts w:ascii="Arial" w:hAnsi="Arial" w:cs="Arial"/>
              </w:rPr>
            </w:pPr>
            <w:r>
              <w:rPr>
                <w:rFonts w:ascii="Arial" w:hAnsi="Arial" w:cs="Arial"/>
              </w:rPr>
              <w:t>2</w:t>
            </w:r>
          </w:p>
        </w:tc>
        <w:tc>
          <w:tcPr>
            <w:tcW w:w="811" w:type="dxa"/>
            <w:shd w:val="clear" w:color="auto" w:fill="auto"/>
            <w:vAlign w:val="center"/>
          </w:tcPr>
          <w:p w14:paraId="5D844B7D" w14:textId="6A44C916" w:rsidR="00F0668D" w:rsidRPr="007A1B5F" w:rsidRDefault="003025C9" w:rsidP="00F86763">
            <w:pPr>
              <w:jc w:val="center"/>
              <w:rPr>
                <w:rFonts w:ascii="Arial" w:hAnsi="Arial" w:cs="Arial"/>
              </w:rPr>
            </w:pPr>
            <w:r>
              <w:rPr>
                <w:rFonts w:ascii="Arial" w:hAnsi="Arial" w:cs="Arial"/>
              </w:rPr>
              <w:t>3</w:t>
            </w:r>
          </w:p>
        </w:tc>
        <w:tc>
          <w:tcPr>
            <w:tcW w:w="810" w:type="dxa"/>
            <w:shd w:val="clear" w:color="auto" w:fill="auto"/>
            <w:vAlign w:val="center"/>
          </w:tcPr>
          <w:p w14:paraId="3750E915" w14:textId="77777777" w:rsidR="00F0668D" w:rsidRPr="007A1B5F" w:rsidRDefault="00F0668D" w:rsidP="00F86763">
            <w:pPr>
              <w:jc w:val="center"/>
              <w:rPr>
                <w:rFonts w:ascii="Arial" w:hAnsi="Arial" w:cs="Arial"/>
              </w:rPr>
            </w:pPr>
            <w:r w:rsidRPr="007A1B5F">
              <w:rPr>
                <w:rFonts w:ascii="Arial" w:hAnsi="Arial" w:cs="Arial"/>
              </w:rPr>
              <w:t>2</w:t>
            </w:r>
          </w:p>
        </w:tc>
        <w:tc>
          <w:tcPr>
            <w:tcW w:w="811" w:type="dxa"/>
            <w:shd w:val="clear" w:color="auto" w:fill="auto"/>
            <w:vAlign w:val="center"/>
          </w:tcPr>
          <w:p w14:paraId="360A88F8"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4D3570BA" w14:textId="77777777" w:rsidR="00F0668D" w:rsidRPr="007A1B5F" w:rsidRDefault="00F0668D" w:rsidP="00F86763">
            <w:pPr>
              <w:jc w:val="center"/>
              <w:rPr>
                <w:rFonts w:ascii="Arial" w:hAnsi="Arial" w:cs="Arial"/>
              </w:rPr>
            </w:pPr>
            <w:r w:rsidRPr="007A1B5F">
              <w:rPr>
                <w:rFonts w:ascii="Arial" w:hAnsi="Arial" w:cs="Arial"/>
              </w:rPr>
              <w:t>1</w:t>
            </w:r>
          </w:p>
        </w:tc>
        <w:tc>
          <w:tcPr>
            <w:tcW w:w="811" w:type="dxa"/>
            <w:shd w:val="clear" w:color="auto" w:fill="auto"/>
            <w:vAlign w:val="center"/>
          </w:tcPr>
          <w:p w14:paraId="16327939" w14:textId="77777777" w:rsidR="00F0668D" w:rsidRPr="007A1B5F" w:rsidRDefault="00F0668D" w:rsidP="00F86763">
            <w:pPr>
              <w:jc w:val="center"/>
              <w:rPr>
                <w:rFonts w:ascii="Arial" w:hAnsi="Arial" w:cs="Arial"/>
              </w:rPr>
            </w:pPr>
            <w:r w:rsidRPr="007A1B5F">
              <w:rPr>
                <w:rFonts w:ascii="Arial" w:hAnsi="Arial" w:cs="Arial"/>
              </w:rPr>
              <w:t>1</w:t>
            </w:r>
          </w:p>
        </w:tc>
        <w:tc>
          <w:tcPr>
            <w:tcW w:w="810" w:type="dxa"/>
            <w:shd w:val="clear" w:color="auto" w:fill="auto"/>
            <w:vAlign w:val="center"/>
          </w:tcPr>
          <w:p w14:paraId="29613788"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119C1C40"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2CF46D70" w14:textId="77777777" w:rsidR="00F0668D" w:rsidRPr="007A1B5F" w:rsidRDefault="00F0668D" w:rsidP="00F86763">
            <w:pPr>
              <w:jc w:val="center"/>
              <w:rPr>
                <w:rFonts w:ascii="Arial" w:hAnsi="Arial" w:cs="Arial"/>
              </w:rPr>
            </w:pPr>
            <w:r w:rsidRPr="007A1B5F">
              <w:rPr>
                <w:rFonts w:ascii="Arial" w:hAnsi="Arial" w:cs="Arial"/>
              </w:rPr>
              <w:t>-</w:t>
            </w:r>
          </w:p>
        </w:tc>
        <w:tc>
          <w:tcPr>
            <w:tcW w:w="1815" w:type="dxa"/>
            <w:shd w:val="clear" w:color="auto" w:fill="auto"/>
            <w:vAlign w:val="center"/>
          </w:tcPr>
          <w:p w14:paraId="38171F48" w14:textId="30D8087D" w:rsidR="00F0668D" w:rsidRPr="007A1B5F" w:rsidRDefault="00F0668D" w:rsidP="00F86763">
            <w:pPr>
              <w:jc w:val="center"/>
              <w:rPr>
                <w:rFonts w:ascii="Arial" w:hAnsi="Arial" w:cs="Arial"/>
                <w:b/>
              </w:rPr>
            </w:pPr>
            <w:r w:rsidRPr="007A1B5F">
              <w:rPr>
                <w:rFonts w:ascii="Arial" w:hAnsi="Arial" w:cs="Arial"/>
                <w:b/>
              </w:rPr>
              <w:t>1</w:t>
            </w:r>
            <w:r w:rsidR="00953466">
              <w:rPr>
                <w:rFonts w:ascii="Arial" w:hAnsi="Arial" w:cs="Arial"/>
                <w:b/>
              </w:rPr>
              <w:t>5</w:t>
            </w:r>
          </w:p>
        </w:tc>
      </w:tr>
      <w:tr w:rsidR="00F0668D" w:rsidRPr="00380C71" w14:paraId="55E6F945" w14:textId="77777777" w:rsidTr="00953466">
        <w:trPr>
          <w:tblHeader/>
        </w:trPr>
        <w:tc>
          <w:tcPr>
            <w:tcW w:w="4519" w:type="dxa"/>
            <w:shd w:val="clear" w:color="auto" w:fill="auto"/>
            <w:vAlign w:val="center"/>
          </w:tcPr>
          <w:p w14:paraId="2E0C0417" w14:textId="77777777" w:rsidR="00F0668D" w:rsidRPr="007A1B5F" w:rsidRDefault="00F0668D" w:rsidP="00D74C81">
            <w:pPr>
              <w:rPr>
                <w:rFonts w:ascii="Arial" w:hAnsi="Arial" w:cs="Arial"/>
                <w:szCs w:val="24"/>
              </w:rPr>
            </w:pPr>
            <w:r w:rsidRPr="007A1B5F">
              <w:rPr>
                <w:rFonts w:ascii="Arial" w:hAnsi="Arial" w:cs="Arial"/>
                <w:szCs w:val="24"/>
              </w:rPr>
              <w:lastRenderedPageBreak/>
              <w:t>Place</w:t>
            </w:r>
          </w:p>
        </w:tc>
        <w:tc>
          <w:tcPr>
            <w:tcW w:w="868" w:type="dxa"/>
            <w:shd w:val="clear" w:color="auto" w:fill="auto"/>
            <w:vAlign w:val="center"/>
          </w:tcPr>
          <w:p w14:paraId="1E05C0CC" w14:textId="77777777" w:rsidR="00F0668D" w:rsidRPr="007A1B5F" w:rsidRDefault="00F0668D" w:rsidP="00F86763">
            <w:pPr>
              <w:jc w:val="center"/>
              <w:rPr>
                <w:rFonts w:ascii="Arial" w:hAnsi="Arial" w:cs="Arial"/>
              </w:rPr>
            </w:pPr>
            <w:r w:rsidRPr="007A1B5F">
              <w:rPr>
                <w:rFonts w:ascii="Arial" w:hAnsi="Arial" w:cs="Arial"/>
              </w:rPr>
              <w:t>2</w:t>
            </w:r>
          </w:p>
        </w:tc>
        <w:tc>
          <w:tcPr>
            <w:tcW w:w="810" w:type="dxa"/>
            <w:shd w:val="clear" w:color="auto" w:fill="auto"/>
            <w:vAlign w:val="center"/>
          </w:tcPr>
          <w:p w14:paraId="5DC20ECD" w14:textId="74A69F06" w:rsidR="00F0668D" w:rsidRPr="007A1B5F" w:rsidRDefault="003025C9" w:rsidP="00F86763">
            <w:pPr>
              <w:jc w:val="center"/>
              <w:rPr>
                <w:rFonts w:ascii="Arial" w:hAnsi="Arial" w:cs="Arial"/>
              </w:rPr>
            </w:pPr>
            <w:r>
              <w:rPr>
                <w:rFonts w:ascii="Arial" w:hAnsi="Arial" w:cs="Arial"/>
              </w:rPr>
              <w:t>-</w:t>
            </w:r>
          </w:p>
        </w:tc>
        <w:tc>
          <w:tcPr>
            <w:tcW w:w="811" w:type="dxa"/>
            <w:shd w:val="clear" w:color="auto" w:fill="auto"/>
            <w:vAlign w:val="center"/>
          </w:tcPr>
          <w:p w14:paraId="78BEAD41" w14:textId="707C883C" w:rsidR="00F0668D" w:rsidRPr="007A1B5F" w:rsidRDefault="00671598" w:rsidP="00F86763">
            <w:pPr>
              <w:jc w:val="center"/>
              <w:rPr>
                <w:rFonts w:ascii="Arial" w:hAnsi="Arial" w:cs="Arial"/>
              </w:rPr>
            </w:pPr>
            <w:r>
              <w:rPr>
                <w:rFonts w:ascii="Arial" w:hAnsi="Arial" w:cs="Arial"/>
              </w:rPr>
              <w:t>1</w:t>
            </w:r>
            <w:r w:rsidR="00953466">
              <w:rPr>
                <w:rFonts w:ascii="Arial" w:hAnsi="Arial" w:cs="Arial"/>
              </w:rPr>
              <w:t>3</w:t>
            </w:r>
          </w:p>
        </w:tc>
        <w:tc>
          <w:tcPr>
            <w:tcW w:w="811" w:type="dxa"/>
            <w:shd w:val="clear" w:color="auto" w:fill="auto"/>
            <w:vAlign w:val="center"/>
          </w:tcPr>
          <w:p w14:paraId="46098E33" w14:textId="50284DA2" w:rsidR="00F0668D" w:rsidRPr="007A1B5F" w:rsidRDefault="00C93565" w:rsidP="00F86763">
            <w:pPr>
              <w:jc w:val="center"/>
              <w:rPr>
                <w:rFonts w:ascii="Arial" w:hAnsi="Arial" w:cs="Arial"/>
              </w:rPr>
            </w:pPr>
            <w:r>
              <w:rPr>
                <w:rFonts w:ascii="Arial" w:hAnsi="Arial" w:cs="Arial"/>
              </w:rPr>
              <w:t>1</w:t>
            </w:r>
          </w:p>
        </w:tc>
        <w:tc>
          <w:tcPr>
            <w:tcW w:w="810" w:type="dxa"/>
            <w:shd w:val="clear" w:color="auto" w:fill="auto"/>
            <w:vAlign w:val="center"/>
          </w:tcPr>
          <w:p w14:paraId="77A11078" w14:textId="77777777" w:rsidR="00F0668D" w:rsidRPr="007A1B5F" w:rsidRDefault="00F0668D" w:rsidP="00F86763">
            <w:pPr>
              <w:jc w:val="center"/>
              <w:rPr>
                <w:rFonts w:ascii="Arial" w:hAnsi="Arial" w:cs="Arial"/>
              </w:rPr>
            </w:pPr>
            <w:r w:rsidRPr="007A1B5F">
              <w:rPr>
                <w:rFonts w:ascii="Arial" w:hAnsi="Arial" w:cs="Arial"/>
              </w:rPr>
              <w:t>2</w:t>
            </w:r>
          </w:p>
        </w:tc>
        <w:tc>
          <w:tcPr>
            <w:tcW w:w="811" w:type="dxa"/>
            <w:shd w:val="clear" w:color="auto" w:fill="auto"/>
            <w:vAlign w:val="center"/>
          </w:tcPr>
          <w:p w14:paraId="7901B28B" w14:textId="708DD880" w:rsidR="00F0668D" w:rsidRPr="007A1B5F" w:rsidRDefault="00953466" w:rsidP="00F86763">
            <w:pPr>
              <w:jc w:val="center"/>
              <w:rPr>
                <w:rFonts w:ascii="Arial" w:hAnsi="Arial" w:cs="Arial"/>
              </w:rPr>
            </w:pPr>
            <w:r>
              <w:rPr>
                <w:rFonts w:ascii="Arial" w:hAnsi="Arial" w:cs="Arial"/>
              </w:rPr>
              <w:t>3</w:t>
            </w:r>
          </w:p>
        </w:tc>
        <w:tc>
          <w:tcPr>
            <w:tcW w:w="811" w:type="dxa"/>
            <w:shd w:val="clear" w:color="auto" w:fill="auto"/>
            <w:vAlign w:val="center"/>
          </w:tcPr>
          <w:p w14:paraId="512B6E83"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0A3B86B6" w14:textId="77777777" w:rsidR="00F0668D" w:rsidRPr="007A1B5F" w:rsidRDefault="00F0668D" w:rsidP="00F86763">
            <w:pPr>
              <w:jc w:val="center"/>
              <w:rPr>
                <w:rFonts w:ascii="Arial" w:hAnsi="Arial" w:cs="Arial"/>
              </w:rPr>
            </w:pPr>
            <w:r w:rsidRPr="007A1B5F">
              <w:rPr>
                <w:rFonts w:ascii="Arial" w:hAnsi="Arial" w:cs="Arial"/>
              </w:rPr>
              <w:t>-</w:t>
            </w:r>
          </w:p>
        </w:tc>
        <w:tc>
          <w:tcPr>
            <w:tcW w:w="810" w:type="dxa"/>
            <w:shd w:val="clear" w:color="auto" w:fill="auto"/>
            <w:vAlign w:val="center"/>
          </w:tcPr>
          <w:p w14:paraId="28ABB5E8" w14:textId="77777777" w:rsidR="00F0668D" w:rsidRPr="007A1B5F" w:rsidRDefault="00F0668D" w:rsidP="00F86763">
            <w:pPr>
              <w:jc w:val="center"/>
              <w:rPr>
                <w:rFonts w:ascii="Arial" w:hAnsi="Arial" w:cs="Arial"/>
              </w:rPr>
            </w:pPr>
            <w:r w:rsidRPr="007A1B5F">
              <w:rPr>
                <w:rFonts w:ascii="Arial" w:hAnsi="Arial" w:cs="Arial"/>
              </w:rPr>
              <w:t>1</w:t>
            </w:r>
          </w:p>
        </w:tc>
        <w:tc>
          <w:tcPr>
            <w:tcW w:w="811" w:type="dxa"/>
            <w:shd w:val="clear" w:color="auto" w:fill="auto"/>
            <w:vAlign w:val="center"/>
          </w:tcPr>
          <w:p w14:paraId="5E6E4B30"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48475C56" w14:textId="77777777" w:rsidR="00F0668D" w:rsidRPr="007A1B5F" w:rsidRDefault="00F0668D" w:rsidP="00F86763">
            <w:pPr>
              <w:jc w:val="center"/>
              <w:rPr>
                <w:rFonts w:ascii="Arial" w:hAnsi="Arial" w:cs="Arial"/>
              </w:rPr>
            </w:pPr>
            <w:r w:rsidRPr="007A1B5F">
              <w:rPr>
                <w:rFonts w:ascii="Arial" w:hAnsi="Arial" w:cs="Arial"/>
              </w:rPr>
              <w:t>-</w:t>
            </w:r>
          </w:p>
        </w:tc>
        <w:tc>
          <w:tcPr>
            <w:tcW w:w="1815" w:type="dxa"/>
            <w:shd w:val="clear" w:color="auto" w:fill="auto"/>
            <w:vAlign w:val="center"/>
          </w:tcPr>
          <w:p w14:paraId="74AE184B" w14:textId="7D690ECA" w:rsidR="00F0668D" w:rsidRPr="007A1B5F" w:rsidRDefault="00F0668D" w:rsidP="00F86763">
            <w:pPr>
              <w:jc w:val="center"/>
              <w:rPr>
                <w:rFonts w:ascii="Arial" w:hAnsi="Arial" w:cs="Arial"/>
                <w:b/>
              </w:rPr>
            </w:pPr>
            <w:r w:rsidRPr="007A1B5F">
              <w:rPr>
                <w:rFonts w:ascii="Arial" w:hAnsi="Arial" w:cs="Arial"/>
                <w:b/>
              </w:rPr>
              <w:t>2</w:t>
            </w:r>
            <w:r w:rsidR="00953466">
              <w:rPr>
                <w:rFonts w:ascii="Arial" w:hAnsi="Arial" w:cs="Arial"/>
                <w:b/>
              </w:rPr>
              <w:t>2</w:t>
            </w:r>
          </w:p>
        </w:tc>
      </w:tr>
      <w:tr w:rsidR="00F0668D" w:rsidRPr="00380C71" w14:paraId="02BCC1DE" w14:textId="77777777" w:rsidTr="00953466">
        <w:trPr>
          <w:tblHeader/>
        </w:trPr>
        <w:tc>
          <w:tcPr>
            <w:tcW w:w="4519" w:type="dxa"/>
            <w:shd w:val="clear" w:color="auto" w:fill="auto"/>
            <w:vAlign w:val="center"/>
          </w:tcPr>
          <w:p w14:paraId="18F5A802" w14:textId="77777777" w:rsidR="00F0668D" w:rsidRPr="007A1B5F" w:rsidRDefault="00F0668D" w:rsidP="00D74C81">
            <w:pPr>
              <w:rPr>
                <w:rFonts w:ascii="Arial" w:hAnsi="Arial" w:cs="Arial"/>
                <w:szCs w:val="24"/>
              </w:rPr>
            </w:pPr>
            <w:r>
              <w:rPr>
                <w:rFonts w:ascii="Arial" w:hAnsi="Arial" w:cs="Arial"/>
                <w:szCs w:val="24"/>
              </w:rPr>
              <w:t>Communication, Licensing</w:t>
            </w:r>
            <w:r w:rsidRPr="007A1B5F">
              <w:rPr>
                <w:rFonts w:ascii="Arial" w:hAnsi="Arial" w:cs="Arial"/>
                <w:szCs w:val="24"/>
              </w:rPr>
              <w:t xml:space="preserve"> and Events</w:t>
            </w:r>
          </w:p>
        </w:tc>
        <w:tc>
          <w:tcPr>
            <w:tcW w:w="868" w:type="dxa"/>
            <w:shd w:val="clear" w:color="auto" w:fill="auto"/>
            <w:vAlign w:val="center"/>
          </w:tcPr>
          <w:p w14:paraId="233B0356" w14:textId="3A08E270" w:rsidR="00F0668D" w:rsidRPr="007A1B5F" w:rsidRDefault="00517DED" w:rsidP="00F86763">
            <w:pPr>
              <w:jc w:val="center"/>
              <w:rPr>
                <w:rFonts w:ascii="Arial" w:hAnsi="Arial" w:cs="Arial"/>
              </w:rPr>
            </w:pPr>
            <w:r>
              <w:rPr>
                <w:rFonts w:ascii="Arial" w:hAnsi="Arial" w:cs="Arial"/>
              </w:rPr>
              <w:t>3</w:t>
            </w:r>
          </w:p>
        </w:tc>
        <w:tc>
          <w:tcPr>
            <w:tcW w:w="810" w:type="dxa"/>
            <w:shd w:val="clear" w:color="auto" w:fill="auto"/>
            <w:vAlign w:val="center"/>
          </w:tcPr>
          <w:p w14:paraId="29FBACF8" w14:textId="00A3380F" w:rsidR="00F0668D" w:rsidRPr="007A1B5F" w:rsidRDefault="00517DED" w:rsidP="00F86763">
            <w:pPr>
              <w:jc w:val="center"/>
              <w:rPr>
                <w:rFonts w:ascii="Arial" w:hAnsi="Arial" w:cs="Arial"/>
              </w:rPr>
            </w:pPr>
            <w:r>
              <w:rPr>
                <w:rFonts w:ascii="Arial" w:hAnsi="Arial" w:cs="Arial"/>
              </w:rPr>
              <w:t>1</w:t>
            </w:r>
          </w:p>
        </w:tc>
        <w:tc>
          <w:tcPr>
            <w:tcW w:w="811" w:type="dxa"/>
            <w:shd w:val="clear" w:color="auto" w:fill="auto"/>
            <w:vAlign w:val="center"/>
          </w:tcPr>
          <w:p w14:paraId="37277ECF" w14:textId="5C7B9760" w:rsidR="00F0668D" w:rsidRPr="007A1B5F" w:rsidRDefault="00953466" w:rsidP="00F86763">
            <w:pPr>
              <w:jc w:val="center"/>
              <w:rPr>
                <w:rFonts w:ascii="Arial" w:hAnsi="Arial" w:cs="Arial"/>
              </w:rPr>
            </w:pPr>
            <w:r>
              <w:rPr>
                <w:rFonts w:ascii="Arial" w:hAnsi="Arial" w:cs="Arial"/>
              </w:rPr>
              <w:t>3</w:t>
            </w:r>
          </w:p>
        </w:tc>
        <w:tc>
          <w:tcPr>
            <w:tcW w:w="811" w:type="dxa"/>
            <w:shd w:val="clear" w:color="auto" w:fill="auto"/>
            <w:vAlign w:val="center"/>
          </w:tcPr>
          <w:p w14:paraId="0138A771" w14:textId="3CAEDEEA" w:rsidR="00F0668D" w:rsidRPr="007A1B5F" w:rsidRDefault="00953466" w:rsidP="00F86763">
            <w:pPr>
              <w:jc w:val="center"/>
              <w:rPr>
                <w:rFonts w:ascii="Arial" w:hAnsi="Arial" w:cs="Arial"/>
              </w:rPr>
            </w:pPr>
            <w:r>
              <w:rPr>
                <w:rFonts w:ascii="Arial" w:hAnsi="Arial" w:cs="Arial"/>
              </w:rPr>
              <w:t>2</w:t>
            </w:r>
          </w:p>
        </w:tc>
        <w:tc>
          <w:tcPr>
            <w:tcW w:w="810" w:type="dxa"/>
            <w:shd w:val="clear" w:color="auto" w:fill="auto"/>
            <w:vAlign w:val="center"/>
          </w:tcPr>
          <w:p w14:paraId="757C3E2A" w14:textId="77777777" w:rsidR="00F0668D" w:rsidRPr="007A1B5F" w:rsidRDefault="00671598" w:rsidP="00F86763">
            <w:pPr>
              <w:jc w:val="center"/>
              <w:rPr>
                <w:rFonts w:ascii="Arial" w:hAnsi="Arial" w:cs="Arial"/>
              </w:rPr>
            </w:pPr>
            <w:r>
              <w:rPr>
                <w:rFonts w:ascii="Arial" w:hAnsi="Arial" w:cs="Arial"/>
              </w:rPr>
              <w:t>3</w:t>
            </w:r>
          </w:p>
        </w:tc>
        <w:tc>
          <w:tcPr>
            <w:tcW w:w="811" w:type="dxa"/>
            <w:shd w:val="clear" w:color="auto" w:fill="auto"/>
            <w:vAlign w:val="center"/>
          </w:tcPr>
          <w:p w14:paraId="3A69C03A"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060056E7" w14:textId="66FDA4EA" w:rsidR="00F0668D" w:rsidRPr="007A1B5F" w:rsidRDefault="00C93565" w:rsidP="00F86763">
            <w:pPr>
              <w:jc w:val="center"/>
              <w:rPr>
                <w:rFonts w:ascii="Arial" w:hAnsi="Arial" w:cs="Arial"/>
              </w:rPr>
            </w:pPr>
            <w:r>
              <w:rPr>
                <w:rFonts w:ascii="Arial" w:hAnsi="Arial" w:cs="Arial"/>
              </w:rPr>
              <w:t>2</w:t>
            </w:r>
          </w:p>
        </w:tc>
        <w:tc>
          <w:tcPr>
            <w:tcW w:w="811" w:type="dxa"/>
            <w:shd w:val="clear" w:color="auto" w:fill="auto"/>
            <w:vAlign w:val="center"/>
          </w:tcPr>
          <w:p w14:paraId="561289A0" w14:textId="77777777" w:rsidR="00F0668D" w:rsidRPr="007A1B5F" w:rsidRDefault="00F0668D" w:rsidP="00F86763">
            <w:pPr>
              <w:jc w:val="center"/>
              <w:rPr>
                <w:rFonts w:ascii="Arial" w:hAnsi="Arial" w:cs="Arial"/>
              </w:rPr>
            </w:pPr>
            <w:r w:rsidRPr="007A1B5F">
              <w:rPr>
                <w:rFonts w:ascii="Arial" w:hAnsi="Arial" w:cs="Arial"/>
              </w:rPr>
              <w:t>1</w:t>
            </w:r>
          </w:p>
        </w:tc>
        <w:tc>
          <w:tcPr>
            <w:tcW w:w="810" w:type="dxa"/>
            <w:shd w:val="clear" w:color="auto" w:fill="auto"/>
            <w:vAlign w:val="center"/>
          </w:tcPr>
          <w:p w14:paraId="20369153" w14:textId="77777777" w:rsidR="00F0668D" w:rsidRPr="007A1B5F" w:rsidRDefault="00F0668D" w:rsidP="00F86763">
            <w:pPr>
              <w:jc w:val="center"/>
              <w:rPr>
                <w:rFonts w:ascii="Arial" w:hAnsi="Arial" w:cs="Arial"/>
              </w:rPr>
            </w:pPr>
            <w:r w:rsidRPr="007A1B5F">
              <w:rPr>
                <w:rFonts w:ascii="Arial" w:hAnsi="Arial" w:cs="Arial"/>
              </w:rPr>
              <w:t>1</w:t>
            </w:r>
          </w:p>
        </w:tc>
        <w:tc>
          <w:tcPr>
            <w:tcW w:w="811" w:type="dxa"/>
            <w:shd w:val="clear" w:color="auto" w:fill="auto"/>
            <w:vAlign w:val="center"/>
          </w:tcPr>
          <w:p w14:paraId="6871DA97"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72DBD0F5" w14:textId="77777777" w:rsidR="00F0668D" w:rsidRPr="007A1B5F" w:rsidRDefault="00F0668D" w:rsidP="00F86763">
            <w:pPr>
              <w:jc w:val="center"/>
              <w:rPr>
                <w:rFonts w:ascii="Arial" w:hAnsi="Arial" w:cs="Arial"/>
              </w:rPr>
            </w:pPr>
            <w:r w:rsidRPr="007A1B5F">
              <w:rPr>
                <w:rFonts w:ascii="Arial" w:hAnsi="Arial" w:cs="Arial"/>
              </w:rPr>
              <w:t>-</w:t>
            </w:r>
          </w:p>
        </w:tc>
        <w:tc>
          <w:tcPr>
            <w:tcW w:w="1815" w:type="dxa"/>
            <w:shd w:val="clear" w:color="auto" w:fill="auto"/>
            <w:vAlign w:val="center"/>
          </w:tcPr>
          <w:p w14:paraId="75EC3BBD" w14:textId="76BAC693" w:rsidR="00F0668D" w:rsidRPr="007A1B5F" w:rsidRDefault="00F53E99" w:rsidP="00F86763">
            <w:pPr>
              <w:jc w:val="center"/>
              <w:rPr>
                <w:rFonts w:ascii="Arial" w:hAnsi="Arial" w:cs="Arial"/>
                <w:b/>
              </w:rPr>
            </w:pPr>
            <w:r>
              <w:rPr>
                <w:rFonts w:ascii="Arial" w:hAnsi="Arial" w:cs="Arial"/>
                <w:b/>
              </w:rPr>
              <w:t>1</w:t>
            </w:r>
            <w:r w:rsidR="00953466">
              <w:rPr>
                <w:rFonts w:ascii="Arial" w:hAnsi="Arial" w:cs="Arial"/>
                <w:b/>
              </w:rPr>
              <w:t>6</w:t>
            </w:r>
          </w:p>
        </w:tc>
      </w:tr>
      <w:tr w:rsidR="00F0668D" w:rsidRPr="00380C71" w14:paraId="33E728F9" w14:textId="77777777" w:rsidTr="00953466">
        <w:trPr>
          <w:tblHeader/>
        </w:trPr>
        <w:tc>
          <w:tcPr>
            <w:tcW w:w="4519" w:type="dxa"/>
            <w:shd w:val="clear" w:color="auto" w:fill="auto"/>
            <w:vAlign w:val="center"/>
          </w:tcPr>
          <w:p w14:paraId="1E660D09" w14:textId="77777777" w:rsidR="00F0668D" w:rsidRPr="007A1B5F" w:rsidRDefault="00F0668D" w:rsidP="00D74C81">
            <w:pPr>
              <w:rPr>
                <w:rFonts w:ascii="Arial" w:hAnsi="Arial" w:cs="Arial"/>
                <w:szCs w:val="24"/>
              </w:rPr>
            </w:pPr>
            <w:r w:rsidRPr="007A1B5F">
              <w:rPr>
                <w:rFonts w:ascii="Arial" w:hAnsi="Arial" w:cs="Arial"/>
                <w:szCs w:val="24"/>
              </w:rPr>
              <w:t>Property and Growth</w:t>
            </w:r>
          </w:p>
        </w:tc>
        <w:tc>
          <w:tcPr>
            <w:tcW w:w="868" w:type="dxa"/>
            <w:shd w:val="clear" w:color="auto" w:fill="auto"/>
            <w:vAlign w:val="center"/>
          </w:tcPr>
          <w:p w14:paraId="4C0ECC44" w14:textId="1674335C" w:rsidR="00F0668D" w:rsidRPr="007A1B5F" w:rsidRDefault="00517DED" w:rsidP="00F86763">
            <w:pPr>
              <w:jc w:val="center"/>
              <w:rPr>
                <w:rFonts w:ascii="Arial" w:hAnsi="Arial" w:cs="Arial"/>
              </w:rPr>
            </w:pPr>
            <w:r>
              <w:rPr>
                <w:rFonts w:ascii="Arial" w:hAnsi="Arial" w:cs="Arial"/>
              </w:rPr>
              <w:t>-</w:t>
            </w:r>
          </w:p>
        </w:tc>
        <w:tc>
          <w:tcPr>
            <w:tcW w:w="810" w:type="dxa"/>
            <w:shd w:val="clear" w:color="auto" w:fill="auto"/>
            <w:vAlign w:val="center"/>
          </w:tcPr>
          <w:p w14:paraId="6EBF2DCF" w14:textId="77777777" w:rsidR="00F0668D" w:rsidRPr="007A1B5F" w:rsidRDefault="00F53E99" w:rsidP="00F86763">
            <w:pPr>
              <w:jc w:val="center"/>
              <w:rPr>
                <w:rFonts w:ascii="Arial" w:hAnsi="Arial" w:cs="Arial"/>
              </w:rPr>
            </w:pPr>
            <w:r>
              <w:rPr>
                <w:rFonts w:ascii="Arial" w:hAnsi="Arial" w:cs="Arial"/>
              </w:rPr>
              <w:t>-</w:t>
            </w:r>
          </w:p>
        </w:tc>
        <w:tc>
          <w:tcPr>
            <w:tcW w:w="811" w:type="dxa"/>
            <w:shd w:val="clear" w:color="auto" w:fill="auto"/>
            <w:vAlign w:val="center"/>
          </w:tcPr>
          <w:p w14:paraId="374D47A0" w14:textId="7E98E5A0" w:rsidR="00F0668D" w:rsidRPr="007A1B5F" w:rsidRDefault="00953466" w:rsidP="00F86763">
            <w:pPr>
              <w:jc w:val="center"/>
              <w:rPr>
                <w:rFonts w:ascii="Arial" w:hAnsi="Arial" w:cs="Arial"/>
              </w:rPr>
            </w:pPr>
            <w:r>
              <w:rPr>
                <w:rFonts w:ascii="Arial" w:hAnsi="Arial" w:cs="Arial"/>
              </w:rPr>
              <w:t>3</w:t>
            </w:r>
          </w:p>
        </w:tc>
        <w:tc>
          <w:tcPr>
            <w:tcW w:w="811" w:type="dxa"/>
            <w:shd w:val="clear" w:color="auto" w:fill="auto"/>
            <w:vAlign w:val="center"/>
          </w:tcPr>
          <w:p w14:paraId="2AC18E7B" w14:textId="77777777" w:rsidR="00F0668D" w:rsidRPr="007A1B5F" w:rsidRDefault="00F0668D" w:rsidP="00F86763">
            <w:pPr>
              <w:jc w:val="center"/>
              <w:rPr>
                <w:rFonts w:ascii="Arial" w:hAnsi="Arial" w:cs="Arial"/>
              </w:rPr>
            </w:pPr>
            <w:r w:rsidRPr="007A1B5F">
              <w:rPr>
                <w:rFonts w:ascii="Arial" w:hAnsi="Arial" w:cs="Arial"/>
              </w:rPr>
              <w:t>-</w:t>
            </w:r>
          </w:p>
        </w:tc>
        <w:tc>
          <w:tcPr>
            <w:tcW w:w="810" w:type="dxa"/>
            <w:shd w:val="clear" w:color="auto" w:fill="auto"/>
            <w:vAlign w:val="center"/>
          </w:tcPr>
          <w:p w14:paraId="5E83D7DA" w14:textId="77777777" w:rsidR="00F0668D" w:rsidRPr="007A1B5F" w:rsidRDefault="00F53E99" w:rsidP="00F86763">
            <w:pPr>
              <w:jc w:val="center"/>
              <w:rPr>
                <w:rFonts w:ascii="Arial" w:hAnsi="Arial" w:cs="Arial"/>
              </w:rPr>
            </w:pPr>
            <w:r>
              <w:rPr>
                <w:rFonts w:ascii="Arial" w:hAnsi="Arial" w:cs="Arial"/>
              </w:rPr>
              <w:t>3</w:t>
            </w:r>
          </w:p>
        </w:tc>
        <w:tc>
          <w:tcPr>
            <w:tcW w:w="811" w:type="dxa"/>
            <w:shd w:val="clear" w:color="auto" w:fill="auto"/>
            <w:vAlign w:val="center"/>
          </w:tcPr>
          <w:p w14:paraId="02FCB7DE" w14:textId="1459E2F1" w:rsidR="00F0668D" w:rsidRPr="007A1B5F" w:rsidRDefault="00953466" w:rsidP="00F86763">
            <w:pPr>
              <w:jc w:val="center"/>
              <w:rPr>
                <w:rFonts w:ascii="Arial" w:hAnsi="Arial" w:cs="Arial"/>
              </w:rPr>
            </w:pPr>
            <w:r>
              <w:rPr>
                <w:rFonts w:ascii="Arial" w:hAnsi="Arial" w:cs="Arial"/>
              </w:rPr>
              <w:t>5</w:t>
            </w:r>
          </w:p>
        </w:tc>
        <w:tc>
          <w:tcPr>
            <w:tcW w:w="811" w:type="dxa"/>
            <w:shd w:val="clear" w:color="auto" w:fill="auto"/>
            <w:vAlign w:val="center"/>
          </w:tcPr>
          <w:p w14:paraId="342661D1" w14:textId="77777777" w:rsidR="00F0668D" w:rsidRPr="007A1B5F" w:rsidRDefault="00F53E99" w:rsidP="00F86763">
            <w:pPr>
              <w:jc w:val="center"/>
              <w:rPr>
                <w:rFonts w:ascii="Arial" w:hAnsi="Arial" w:cs="Arial"/>
              </w:rPr>
            </w:pPr>
            <w:r>
              <w:rPr>
                <w:rFonts w:ascii="Arial" w:hAnsi="Arial" w:cs="Arial"/>
              </w:rPr>
              <w:t>1</w:t>
            </w:r>
          </w:p>
        </w:tc>
        <w:tc>
          <w:tcPr>
            <w:tcW w:w="811" w:type="dxa"/>
            <w:shd w:val="clear" w:color="auto" w:fill="auto"/>
            <w:vAlign w:val="center"/>
          </w:tcPr>
          <w:p w14:paraId="3F83622C" w14:textId="77777777" w:rsidR="00F0668D" w:rsidRPr="007A1B5F" w:rsidRDefault="00F0668D" w:rsidP="00F86763">
            <w:pPr>
              <w:jc w:val="center"/>
              <w:rPr>
                <w:rFonts w:ascii="Arial" w:hAnsi="Arial" w:cs="Arial"/>
              </w:rPr>
            </w:pPr>
            <w:r w:rsidRPr="007A1B5F">
              <w:rPr>
                <w:rFonts w:ascii="Arial" w:hAnsi="Arial" w:cs="Arial"/>
              </w:rPr>
              <w:t>2</w:t>
            </w:r>
          </w:p>
        </w:tc>
        <w:tc>
          <w:tcPr>
            <w:tcW w:w="810" w:type="dxa"/>
            <w:shd w:val="clear" w:color="auto" w:fill="auto"/>
            <w:vAlign w:val="center"/>
          </w:tcPr>
          <w:p w14:paraId="2E5A1B43" w14:textId="77777777" w:rsidR="00F0668D" w:rsidRPr="007A1B5F" w:rsidRDefault="00F0668D" w:rsidP="00F86763">
            <w:pPr>
              <w:jc w:val="center"/>
              <w:rPr>
                <w:rFonts w:ascii="Arial" w:hAnsi="Arial" w:cs="Arial"/>
              </w:rPr>
            </w:pPr>
            <w:r w:rsidRPr="007A1B5F">
              <w:rPr>
                <w:rFonts w:ascii="Arial" w:hAnsi="Arial" w:cs="Arial"/>
              </w:rPr>
              <w:t>-</w:t>
            </w:r>
          </w:p>
        </w:tc>
        <w:tc>
          <w:tcPr>
            <w:tcW w:w="811" w:type="dxa"/>
            <w:shd w:val="clear" w:color="auto" w:fill="auto"/>
            <w:vAlign w:val="center"/>
          </w:tcPr>
          <w:p w14:paraId="51D494AF" w14:textId="302512BE" w:rsidR="00F0668D" w:rsidRPr="007A1B5F" w:rsidRDefault="00953466" w:rsidP="00F86763">
            <w:pPr>
              <w:jc w:val="center"/>
              <w:rPr>
                <w:rFonts w:ascii="Arial" w:hAnsi="Arial" w:cs="Arial"/>
              </w:rPr>
            </w:pPr>
            <w:r>
              <w:rPr>
                <w:rFonts w:ascii="Arial" w:hAnsi="Arial" w:cs="Arial"/>
              </w:rPr>
              <w:t>1</w:t>
            </w:r>
          </w:p>
        </w:tc>
        <w:tc>
          <w:tcPr>
            <w:tcW w:w="811" w:type="dxa"/>
            <w:shd w:val="clear" w:color="auto" w:fill="auto"/>
            <w:vAlign w:val="center"/>
          </w:tcPr>
          <w:p w14:paraId="6358D204" w14:textId="77777777" w:rsidR="00F0668D" w:rsidRPr="007A1B5F" w:rsidRDefault="00F0668D" w:rsidP="00F86763">
            <w:pPr>
              <w:jc w:val="center"/>
              <w:rPr>
                <w:rFonts w:ascii="Arial" w:hAnsi="Arial" w:cs="Arial"/>
              </w:rPr>
            </w:pPr>
            <w:r w:rsidRPr="007A1B5F">
              <w:rPr>
                <w:rFonts w:ascii="Arial" w:hAnsi="Arial" w:cs="Arial"/>
              </w:rPr>
              <w:t>-</w:t>
            </w:r>
          </w:p>
        </w:tc>
        <w:tc>
          <w:tcPr>
            <w:tcW w:w="1815" w:type="dxa"/>
            <w:shd w:val="clear" w:color="auto" w:fill="auto"/>
            <w:vAlign w:val="center"/>
          </w:tcPr>
          <w:p w14:paraId="617DD87D" w14:textId="30A8AB2A" w:rsidR="00F0668D" w:rsidRPr="007A1B5F" w:rsidRDefault="00F53E99" w:rsidP="00F86763">
            <w:pPr>
              <w:jc w:val="center"/>
              <w:rPr>
                <w:rFonts w:ascii="Arial" w:hAnsi="Arial" w:cs="Arial"/>
                <w:b/>
                <w:szCs w:val="24"/>
              </w:rPr>
            </w:pPr>
            <w:r>
              <w:rPr>
                <w:rFonts w:ascii="Arial" w:hAnsi="Arial" w:cs="Arial"/>
                <w:b/>
                <w:szCs w:val="24"/>
              </w:rPr>
              <w:t>1</w:t>
            </w:r>
            <w:r w:rsidR="00953466">
              <w:rPr>
                <w:rFonts w:ascii="Arial" w:hAnsi="Arial" w:cs="Arial"/>
                <w:b/>
                <w:szCs w:val="24"/>
              </w:rPr>
              <w:t>5</w:t>
            </w:r>
          </w:p>
        </w:tc>
      </w:tr>
      <w:tr w:rsidR="00F0668D" w:rsidRPr="00380C71" w14:paraId="21861347" w14:textId="77777777" w:rsidTr="00953466">
        <w:trPr>
          <w:tblHeader/>
        </w:trPr>
        <w:tc>
          <w:tcPr>
            <w:tcW w:w="4519" w:type="dxa"/>
            <w:shd w:val="clear" w:color="auto" w:fill="auto"/>
            <w:vAlign w:val="center"/>
          </w:tcPr>
          <w:p w14:paraId="461BB212" w14:textId="77777777" w:rsidR="00F0668D" w:rsidRPr="007A1B5F" w:rsidRDefault="00F0668D" w:rsidP="007267D9">
            <w:pPr>
              <w:jc w:val="right"/>
              <w:rPr>
                <w:rFonts w:ascii="Arial" w:hAnsi="Arial" w:cs="Arial"/>
                <w:b/>
                <w:szCs w:val="24"/>
              </w:rPr>
            </w:pPr>
            <w:r w:rsidRPr="007A1B5F">
              <w:rPr>
                <w:rFonts w:ascii="Arial" w:hAnsi="Arial" w:cs="Arial"/>
                <w:b/>
                <w:szCs w:val="24"/>
              </w:rPr>
              <w:t>Totals</w:t>
            </w:r>
          </w:p>
        </w:tc>
        <w:tc>
          <w:tcPr>
            <w:tcW w:w="868" w:type="dxa"/>
            <w:shd w:val="clear" w:color="auto" w:fill="auto"/>
            <w:vAlign w:val="center"/>
          </w:tcPr>
          <w:p w14:paraId="2F8B3FAC" w14:textId="428DDEB2" w:rsidR="00F0668D" w:rsidRPr="007A1B5F" w:rsidRDefault="00517DED" w:rsidP="00F86763">
            <w:pPr>
              <w:jc w:val="center"/>
              <w:rPr>
                <w:rFonts w:ascii="Arial" w:hAnsi="Arial" w:cs="Arial"/>
                <w:b/>
              </w:rPr>
            </w:pPr>
            <w:r>
              <w:rPr>
                <w:rFonts w:ascii="Arial" w:hAnsi="Arial" w:cs="Arial"/>
                <w:b/>
              </w:rPr>
              <w:t>53</w:t>
            </w:r>
          </w:p>
        </w:tc>
        <w:tc>
          <w:tcPr>
            <w:tcW w:w="810" w:type="dxa"/>
            <w:shd w:val="clear" w:color="auto" w:fill="auto"/>
            <w:vAlign w:val="center"/>
          </w:tcPr>
          <w:p w14:paraId="0C1668E1" w14:textId="76033173" w:rsidR="00F0668D" w:rsidRPr="007A1B5F" w:rsidRDefault="00953466" w:rsidP="00F86763">
            <w:pPr>
              <w:jc w:val="center"/>
              <w:rPr>
                <w:rFonts w:ascii="Arial" w:hAnsi="Arial" w:cs="Arial"/>
                <w:b/>
              </w:rPr>
            </w:pPr>
            <w:r>
              <w:rPr>
                <w:rFonts w:ascii="Arial" w:hAnsi="Arial" w:cs="Arial"/>
                <w:b/>
              </w:rPr>
              <w:t>117</w:t>
            </w:r>
          </w:p>
        </w:tc>
        <w:tc>
          <w:tcPr>
            <w:tcW w:w="811" w:type="dxa"/>
            <w:shd w:val="clear" w:color="auto" w:fill="auto"/>
            <w:vAlign w:val="center"/>
          </w:tcPr>
          <w:p w14:paraId="52C2267A" w14:textId="011D7F49" w:rsidR="00F0668D" w:rsidRPr="007A1B5F" w:rsidRDefault="00F53E99" w:rsidP="00F86763">
            <w:pPr>
              <w:jc w:val="center"/>
              <w:rPr>
                <w:rFonts w:ascii="Arial" w:hAnsi="Arial" w:cs="Arial"/>
                <w:b/>
              </w:rPr>
            </w:pPr>
            <w:r>
              <w:rPr>
                <w:rFonts w:ascii="Arial" w:hAnsi="Arial" w:cs="Arial"/>
                <w:b/>
              </w:rPr>
              <w:t>1</w:t>
            </w:r>
            <w:r w:rsidR="00C93565">
              <w:rPr>
                <w:rFonts w:ascii="Arial" w:hAnsi="Arial" w:cs="Arial"/>
                <w:b/>
              </w:rPr>
              <w:t>1</w:t>
            </w:r>
            <w:r w:rsidR="00953466">
              <w:rPr>
                <w:rFonts w:ascii="Arial" w:hAnsi="Arial" w:cs="Arial"/>
                <w:b/>
              </w:rPr>
              <w:t>4</w:t>
            </w:r>
          </w:p>
        </w:tc>
        <w:tc>
          <w:tcPr>
            <w:tcW w:w="811" w:type="dxa"/>
            <w:shd w:val="clear" w:color="auto" w:fill="auto"/>
            <w:vAlign w:val="center"/>
          </w:tcPr>
          <w:p w14:paraId="7D4AECA2" w14:textId="4E05FA2F" w:rsidR="00F0668D" w:rsidRPr="007A1B5F" w:rsidRDefault="00953466" w:rsidP="00F86763">
            <w:pPr>
              <w:jc w:val="center"/>
              <w:rPr>
                <w:rFonts w:ascii="Arial" w:hAnsi="Arial" w:cs="Arial"/>
                <w:b/>
              </w:rPr>
            </w:pPr>
            <w:r>
              <w:rPr>
                <w:rFonts w:ascii="Arial" w:hAnsi="Arial" w:cs="Arial"/>
                <w:b/>
              </w:rPr>
              <w:t>68</w:t>
            </w:r>
          </w:p>
        </w:tc>
        <w:tc>
          <w:tcPr>
            <w:tcW w:w="810" w:type="dxa"/>
            <w:shd w:val="clear" w:color="auto" w:fill="auto"/>
            <w:vAlign w:val="center"/>
          </w:tcPr>
          <w:p w14:paraId="3E650CA5" w14:textId="04CB3817" w:rsidR="00F0668D" w:rsidRPr="007A1B5F" w:rsidRDefault="00953466" w:rsidP="00F86763">
            <w:pPr>
              <w:jc w:val="center"/>
              <w:rPr>
                <w:rFonts w:ascii="Arial" w:hAnsi="Arial" w:cs="Arial"/>
                <w:b/>
              </w:rPr>
            </w:pPr>
            <w:r>
              <w:rPr>
                <w:rFonts w:ascii="Arial" w:hAnsi="Arial" w:cs="Arial"/>
                <w:b/>
              </w:rPr>
              <w:t>57</w:t>
            </w:r>
          </w:p>
        </w:tc>
        <w:tc>
          <w:tcPr>
            <w:tcW w:w="811" w:type="dxa"/>
            <w:shd w:val="clear" w:color="auto" w:fill="auto"/>
            <w:vAlign w:val="center"/>
          </w:tcPr>
          <w:p w14:paraId="45A2F147" w14:textId="6BAE0C2F" w:rsidR="00F0668D" w:rsidRPr="007A1B5F" w:rsidRDefault="00C93565" w:rsidP="00F86763">
            <w:pPr>
              <w:jc w:val="center"/>
              <w:rPr>
                <w:rFonts w:ascii="Arial" w:hAnsi="Arial" w:cs="Arial"/>
                <w:b/>
              </w:rPr>
            </w:pPr>
            <w:r>
              <w:rPr>
                <w:rFonts w:ascii="Arial" w:hAnsi="Arial" w:cs="Arial"/>
                <w:b/>
              </w:rPr>
              <w:t>5</w:t>
            </w:r>
            <w:r w:rsidR="00953466">
              <w:rPr>
                <w:rFonts w:ascii="Arial" w:hAnsi="Arial" w:cs="Arial"/>
                <w:b/>
              </w:rPr>
              <w:t>7</w:t>
            </w:r>
          </w:p>
        </w:tc>
        <w:tc>
          <w:tcPr>
            <w:tcW w:w="811" w:type="dxa"/>
            <w:shd w:val="clear" w:color="auto" w:fill="auto"/>
            <w:vAlign w:val="center"/>
          </w:tcPr>
          <w:p w14:paraId="170F1ABF" w14:textId="66AAD851" w:rsidR="00F0668D" w:rsidRPr="007A1B5F" w:rsidRDefault="00F53E99" w:rsidP="00F86763">
            <w:pPr>
              <w:jc w:val="center"/>
              <w:rPr>
                <w:rFonts w:ascii="Arial" w:hAnsi="Arial" w:cs="Arial"/>
                <w:b/>
              </w:rPr>
            </w:pPr>
            <w:r>
              <w:rPr>
                <w:rFonts w:ascii="Arial" w:hAnsi="Arial" w:cs="Arial"/>
                <w:b/>
              </w:rPr>
              <w:t>3</w:t>
            </w:r>
            <w:r w:rsidR="00953466">
              <w:rPr>
                <w:rFonts w:ascii="Arial" w:hAnsi="Arial" w:cs="Arial"/>
                <w:b/>
              </w:rPr>
              <w:t>2</w:t>
            </w:r>
          </w:p>
        </w:tc>
        <w:tc>
          <w:tcPr>
            <w:tcW w:w="811" w:type="dxa"/>
            <w:shd w:val="clear" w:color="auto" w:fill="auto"/>
            <w:vAlign w:val="center"/>
          </w:tcPr>
          <w:p w14:paraId="3981BEB8" w14:textId="0E8B20EC" w:rsidR="00F0668D" w:rsidRPr="007A1B5F" w:rsidRDefault="00F53E99" w:rsidP="00F86763">
            <w:pPr>
              <w:jc w:val="center"/>
              <w:rPr>
                <w:rFonts w:ascii="Arial" w:hAnsi="Arial" w:cs="Arial"/>
                <w:b/>
              </w:rPr>
            </w:pPr>
            <w:r>
              <w:rPr>
                <w:rFonts w:ascii="Arial" w:hAnsi="Arial" w:cs="Arial"/>
                <w:b/>
              </w:rPr>
              <w:t>2</w:t>
            </w:r>
            <w:r w:rsidR="00953466">
              <w:rPr>
                <w:rFonts w:ascii="Arial" w:hAnsi="Arial" w:cs="Arial"/>
                <w:b/>
              </w:rPr>
              <w:t>4</w:t>
            </w:r>
          </w:p>
        </w:tc>
        <w:tc>
          <w:tcPr>
            <w:tcW w:w="810" w:type="dxa"/>
            <w:shd w:val="clear" w:color="auto" w:fill="auto"/>
            <w:vAlign w:val="center"/>
          </w:tcPr>
          <w:p w14:paraId="417E6E90" w14:textId="1F9F99C8" w:rsidR="00F0668D" w:rsidRPr="007A1B5F" w:rsidRDefault="00953466" w:rsidP="00F86763">
            <w:pPr>
              <w:jc w:val="center"/>
              <w:rPr>
                <w:rFonts w:ascii="Arial" w:hAnsi="Arial" w:cs="Arial"/>
                <w:b/>
              </w:rPr>
            </w:pPr>
            <w:r>
              <w:rPr>
                <w:rFonts w:ascii="Arial" w:hAnsi="Arial" w:cs="Arial"/>
                <w:b/>
              </w:rPr>
              <w:t>5</w:t>
            </w:r>
          </w:p>
        </w:tc>
        <w:tc>
          <w:tcPr>
            <w:tcW w:w="811" w:type="dxa"/>
            <w:shd w:val="clear" w:color="auto" w:fill="auto"/>
            <w:vAlign w:val="center"/>
          </w:tcPr>
          <w:p w14:paraId="2A645C5C" w14:textId="2A94FED3" w:rsidR="00F0668D" w:rsidRPr="007A1B5F" w:rsidRDefault="00953466" w:rsidP="00F86763">
            <w:pPr>
              <w:jc w:val="center"/>
              <w:rPr>
                <w:rFonts w:ascii="Arial" w:hAnsi="Arial" w:cs="Arial"/>
                <w:b/>
              </w:rPr>
            </w:pPr>
            <w:r>
              <w:rPr>
                <w:rFonts w:ascii="Arial" w:hAnsi="Arial" w:cs="Arial"/>
                <w:b/>
              </w:rPr>
              <w:t>9</w:t>
            </w:r>
          </w:p>
        </w:tc>
        <w:tc>
          <w:tcPr>
            <w:tcW w:w="811" w:type="dxa"/>
            <w:shd w:val="clear" w:color="auto" w:fill="auto"/>
            <w:vAlign w:val="center"/>
          </w:tcPr>
          <w:p w14:paraId="67380B4A" w14:textId="77777777" w:rsidR="00F0668D" w:rsidRPr="007A1B5F" w:rsidRDefault="00DD75F3" w:rsidP="00F86763">
            <w:pPr>
              <w:jc w:val="center"/>
              <w:rPr>
                <w:rFonts w:ascii="Arial" w:hAnsi="Arial" w:cs="Arial"/>
                <w:b/>
              </w:rPr>
            </w:pPr>
            <w:r>
              <w:rPr>
                <w:rFonts w:ascii="Arial" w:hAnsi="Arial" w:cs="Arial"/>
                <w:b/>
              </w:rPr>
              <w:t>5</w:t>
            </w:r>
          </w:p>
        </w:tc>
        <w:tc>
          <w:tcPr>
            <w:tcW w:w="1815" w:type="dxa"/>
            <w:shd w:val="clear" w:color="auto" w:fill="auto"/>
            <w:vAlign w:val="center"/>
          </w:tcPr>
          <w:p w14:paraId="6C15F5DD" w14:textId="7FA7F258" w:rsidR="00F0668D" w:rsidRPr="007A1B5F" w:rsidRDefault="00F53E99" w:rsidP="00F86763">
            <w:pPr>
              <w:jc w:val="center"/>
              <w:rPr>
                <w:rFonts w:ascii="Arial" w:hAnsi="Arial" w:cs="Arial"/>
                <w:b/>
              </w:rPr>
            </w:pPr>
            <w:r>
              <w:rPr>
                <w:rFonts w:ascii="Arial" w:hAnsi="Arial" w:cs="Arial"/>
                <w:b/>
              </w:rPr>
              <w:t>54</w:t>
            </w:r>
            <w:r w:rsidR="00953466">
              <w:rPr>
                <w:rFonts w:ascii="Arial" w:hAnsi="Arial" w:cs="Arial"/>
                <w:b/>
              </w:rPr>
              <w:t>1</w:t>
            </w:r>
          </w:p>
        </w:tc>
      </w:tr>
    </w:tbl>
    <w:p w14:paraId="2F9E452A" w14:textId="77777777" w:rsidR="00FA61B7" w:rsidRPr="00953466" w:rsidRDefault="00FA61B7" w:rsidP="00E2038E">
      <w:pPr>
        <w:pStyle w:val="NoSpacing"/>
        <w:rPr>
          <w:rFonts w:ascii="Arial" w:hAnsi="Arial" w:cs="Arial"/>
          <w:sz w:val="16"/>
          <w:highlight w:val="yellow"/>
        </w:rPr>
      </w:pPr>
    </w:p>
    <w:p w14:paraId="65D022D7" w14:textId="27E6A747" w:rsidR="00821A9C" w:rsidRPr="00F53E99" w:rsidRDefault="007A1B5F" w:rsidP="007A1B5F">
      <w:pPr>
        <w:pStyle w:val="NoSpacing"/>
        <w:jc w:val="both"/>
        <w:rPr>
          <w:rFonts w:ascii="Arial" w:hAnsi="Arial" w:cs="Arial"/>
        </w:rPr>
      </w:pPr>
      <w:r w:rsidRPr="00953466">
        <w:rPr>
          <w:rFonts w:ascii="Arial" w:hAnsi="Arial" w:cs="Arial"/>
        </w:rPr>
        <w:t xml:space="preserve">The staff headcount of </w:t>
      </w:r>
      <w:r w:rsidR="00F53E99" w:rsidRPr="00953466">
        <w:rPr>
          <w:rFonts w:ascii="Arial" w:hAnsi="Arial" w:cs="Arial"/>
          <w:b/>
        </w:rPr>
        <w:t>54</w:t>
      </w:r>
      <w:r w:rsidR="00953466" w:rsidRPr="00953466">
        <w:rPr>
          <w:rFonts w:ascii="Arial" w:hAnsi="Arial" w:cs="Arial"/>
          <w:b/>
        </w:rPr>
        <w:t>1</w:t>
      </w:r>
      <w:r w:rsidR="00F53E99" w:rsidRPr="00953466">
        <w:rPr>
          <w:rFonts w:ascii="Arial" w:hAnsi="Arial" w:cs="Arial"/>
        </w:rPr>
        <w:t xml:space="preserve"> translates into 4</w:t>
      </w:r>
      <w:r w:rsidR="00953466" w:rsidRPr="00953466">
        <w:rPr>
          <w:rFonts w:ascii="Arial" w:hAnsi="Arial" w:cs="Arial"/>
        </w:rPr>
        <w:t>93</w:t>
      </w:r>
      <w:r w:rsidR="00F53E99" w:rsidRPr="00953466">
        <w:rPr>
          <w:rFonts w:ascii="Arial" w:hAnsi="Arial" w:cs="Arial"/>
        </w:rPr>
        <w:t>.</w:t>
      </w:r>
      <w:r w:rsidR="00953466" w:rsidRPr="00953466">
        <w:rPr>
          <w:rFonts w:ascii="Arial" w:hAnsi="Arial" w:cs="Arial"/>
        </w:rPr>
        <w:t>11</w:t>
      </w:r>
      <w:r w:rsidR="002805BC" w:rsidRPr="00953466">
        <w:rPr>
          <w:rFonts w:ascii="Arial" w:hAnsi="Arial" w:cs="Arial"/>
        </w:rPr>
        <w:t xml:space="preserve"> full-time equivalents (FTEs). Thi</w:t>
      </w:r>
      <w:r w:rsidR="00F53E99" w:rsidRPr="00953466">
        <w:rPr>
          <w:rFonts w:ascii="Arial" w:hAnsi="Arial" w:cs="Arial"/>
        </w:rPr>
        <w:t xml:space="preserve">s compares to a headcount of </w:t>
      </w:r>
      <w:r w:rsidR="00F53E99" w:rsidRPr="00953466">
        <w:rPr>
          <w:rFonts w:ascii="Arial" w:hAnsi="Arial" w:cs="Arial"/>
          <w:b/>
        </w:rPr>
        <w:t>5</w:t>
      </w:r>
      <w:r w:rsidR="00C93565" w:rsidRPr="00953466">
        <w:rPr>
          <w:rFonts w:ascii="Arial" w:hAnsi="Arial" w:cs="Arial"/>
          <w:b/>
        </w:rPr>
        <w:t>4</w:t>
      </w:r>
      <w:r w:rsidR="00953466" w:rsidRPr="00953466">
        <w:rPr>
          <w:rFonts w:ascii="Arial" w:hAnsi="Arial" w:cs="Arial"/>
          <w:b/>
        </w:rPr>
        <w:t>0</w:t>
      </w:r>
      <w:r w:rsidR="00F53E99" w:rsidRPr="00953466">
        <w:rPr>
          <w:rFonts w:ascii="Arial" w:hAnsi="Arial" w:cs="Arial"/>
        </w:rPr>
        <w:t xml:space="preserve"> and 4</w:t>
      </w:r>
      <w:r w:rsidR="00953466" w:rsidRPr="00953466">
        <w:rPr>
          <w:rFonts w:ascii="Arial" w:hAnsi="Arial" w:cs="Arial"/>
        </w:rPr>
        <w:t>89</w:t>
      </w:r>
      <w:r w:rsidR="00F53E99" w:rsidRPr="00953466">
        <w:rPr>
          <w:rFonts w:ascii="Arial" w:hAnsi="Arial" w:cs="Arial"/>
        </w:rPr>
        <w:t>.</w:t>
      </w:r>
      <w:r w:rsidR="00C93565" w:rsidRPr="00953466">
        <w:rPr>
          <w:rFonts w:ascii="Arial" w:hAnsi="Arial" w:cs="Arial"/>
        </w:rPr>
        <w:t>4</w:t>
      </w:r>
      <w:r w:rsidR="00953466" w:rsidRPr="00953466">
        <w:rPr>
          <w:rFonts w:ascii="Arial" w:hAnsi="Arial" w:cs="Arial"/>
        </w:rPr>
        <w:t>6</w:t>
      </w:r>
      <w:r w:rsidR="00F53E99" w:rsidRPr="00953466">
        <w:rPr>
          <w:rFonts w:ascii="Arial" w:hAnsi="Arial" w:cs="Arial"/>
        </w:rPr>
        <w:t xml:space="preserve"> FTEs </w:t>
      </w:r>
      <w:r w:rsidR="007701A8" w:rsidRPr="00953466">
        <w:rPr>
          <w:rFonts w:ascii="Arial" w:hAnsi="Arial" w:cs="Arial"/>
        </w:rPr>
        <w:t>on</w:t>
      </w:r>
      <w:r w:rsidR="00F53E99" w:rsidRPr="00953466">
        <w:rPr>
          <w:rFonts w:ascii="Arial" w:hAnsi="Arial" w:cs="Arial"/>
        </w:rPr>
        <w:t xml:space="preserve"> 31 March 20</w:t>
      </w:r>
      <w:r w:rsidR="00C93565" w:rsidRPr="00953466">
        <w:rPr>
          <w:rFonts w:ascii="Arial" w:hAnsi="Arial" w:cs="Arial"/>
        </w:rPr>
        <w:t>2</w:t>
      </w:r>
      <w:r w:rsidR="00953466" w:rsidRPr="00953466">
        <w:rPr>
          <w:rFonts w:ascii="Arial" w:hAnsi="Arial" w:cs="Arial"/>
        </w:rPr>
        <w:t>1</w:t>
      </w:r>
      <w:r w:rsidR="00BE036D" w:rsidRPr="00953466">
        <w:rPr>
          <w:rFonts w:ascii="Arial" w:hAnsi="Arial" w:cs="Arial"/>
        </w:rPr>
        <w:t xml:space="preserve">. </w:t>
      </w:r>
      <w:r w:rsidR="002805BC" w:rsidRPr="00953466">
        <w:rPr>
          <w:rFonts w:ascii="Arial" w:hAnsi="Arial" w:cs="Arial"/>
        </w:rPr>
        <w:t>Chi</w:t>
      </w:r>
      <w:r w:rsidR="00BE036D" w:rsidRPr="00953466">
        <w:rPr>
          <w:rFonts w:ascii="Arial" w:hAnsi="Arial" w:cs="Arial"/>
        </w:rPr>
        <w:t xml:space="preserve">chester Contract Services </w:t>
      </w:r>
      <w:r w:rsidR="002805BC" w:rsidRPr="00953466">
        <w:rPr>
          <w:rFonts w:ascii="Arial" w:hAnsi="Arial" w:cs="Arial"/>
        </w:rPr>
        <w:t xml:space="preserve">employ agency staff and throughout the year we employ on average </w:t>
      </w:r>
      <w:r w:rsidR="00C93565" w:rsidRPr="00953466">
        <w:rPr>
          <w:rFonts w:ascii="Arial" w:hAnsi="Arial" w:cs="Arial"/>
        </w:rPr>
        <w:t>8</w:t>
      </w:r>
      <w:r w:rsidR="002805BC" w:rsidRPr="00953466">
        <w:rPr>
          <w:rFonts w:ascii="Arial" w:hAnsi="Arial" w:cs="Arial"/>
        </w:rPr>
        <w:t xml:space="preserve"> other agency staff each week. Some of the shortfall in filling Planning</w:t>
      </w:r>
      <w:r w:rsidR="00C93565" w:rsidRPr="00953466">
        <w:rPr>
          <w:rFonts w:ascii="Arial" w:hAnsi="Arial" w:cs="Arial"/>
        </w:rPr>
        <w:t>, Housing</w:t>
      </w:r>
      <w:r w:rsidR="00953466" w:rsidRPr="00953466">
        <w:rPr>
          <w:rFonts w:ascii="Arial" w:hAnsi="Arial" w:cs="Arial"/>
        </w:rPr>
        <w:t>, Finance</w:t>
      </w:r>
      <w:r w:rsidR="002805BC" w:rsidRPr="00953466">
        <w:rPr>
          <w:rFonts w:ascii="Arial" w:hAnsi="Arial" w:cs="Arial"/>
        </w:rPr>
        <w:t xml:space="preserve"> and Environmental Health posts is met by short term use</w:t>
      </w:r>
      <w:r w:rsidR="006B0195" w:rsidRPr="00953466">
        <w:rPr>
          <w:rFonts w:ascii="Arial" w:hAnsi="Arial" w:cs="Arial"/>
        </w:rPr>
        <w:t xml:space="preserve"> of qualified agency employees.</w:t>
      </w:r>
      <w:r w:rsidR="00953466" w:rsidRPr="00953466">
        <w:rPr>
          <w:rFonts w:ascii="Arial" w:hAnsi="Arial" w:cs="Arial"/>
        </w:rPr>
        <w:t xml:space="preserve"> The current recruitment crisis has meant that it is increasingly difficult to get good quality temporary </w:t>
      </w:r>
      <w:r w:rsidR="00633B5A" w:rsidRPr="00953466">
        <w:rPr>
          <w:rFonts w:ascii="Arial" w:hAnsi="Arial" w:cs="Arial"/>
        </w:rPr>
        <w:t>staff,</w:t>
      </w:r>
      <w:r w:rsidR="00953466" w:rsidRPr="00953466">
        <w:rPr>
          <w:rFonts w:ascii="Arial" w:hAnsi="Arial" w:cs="Arial"/>
        </w:rPr>
        <w:t xml:space="preserve"> and this has been a challenge for </w:t>
      </w:r>
      <w:r w:rsidR="00633B5A" w:rsidRPr="00953466">
        <w:rPr>
          <w:rFonts w:ascii="Arial" w:hAnsi="Arial" w:cs="Arial"/>
        </w:rPr>
        <w:t>several</w:t>
      </w:r>
      <w:r w:rsidR="00953466" w:rsidRPr="00953466">
        <w:rPr>
          <w:rFonts w:ascii="Arial" w:hAnsi="Arial" w:cs="Arial"/>
        </w:rPr>
        <w:t xml:space="preserve"> departments.</w:t>
      </w:r>
      <w:r w:rsidR="00953466">
        <w:rPr>
          <w:rFonts w:ascii="Arial" w:hAnsi="Arial" w:cs="Arial"/>
        </w:rPr>
        <w:t xml:space="preserve">  </w:t>
      </w:r>
    </w:p>
    <w:p w14:paraId="7CD56FFD" w14:textId="77777777" w:rsidR="007E1FC4" w:rsidRPr="00C46290" w:rsidRDefault="007E1FC4" w:rsidP="00E2038E">
      <w:pPr>
        <w:pStyle w:val="NoSpacing"/>
        <w:rPr>
          <w:rFonts w:ascii="Arial" w:hAnsi="Arial" w:cs="Arial"/>
          <w:b/>
          <w:sz w:val="20"/>
          <w:highlight w:val="yellow"/>
        </w:rPr>
      </w:pPr>
    </w:p>
    <w:p w14:paraId="23362D9B" w14:textId="1448D210" w:rsidR="00BE757A" w:rsidRPr="007E497B" w:rsidRDefault="003323A2" w:rsidP="00E2038E">
      <w:pPr>
        <w:pStyle w:val="NoSpacing"/>
        <w:rPr>
          <w:rFonts w:ascii="Arial" w:hAnsi="Arial" w:cs="Arial"/>
          <w:b/>
          <w:szCs w:val="24"/>
        </w:rPr>
      </w:pPr>
      <w:r w:rsidRPr="00F53E99">
        <w:rPr>
          <w:rFonts w:ascii="Arial" w:hAnsi="Arial" w:cs="Arial"/>
          <w:b/>
          <w:szCs w:val="24"/>
        </w:rPr>
        <w:t xml:space="preserve">Table </w:t>
      </w:r>
      <w:r w:rsidR="00E67158" w:rsidRPr="00F53E99">
        <w:rPr>
          <w:rFonts w:ascii="Arial" w:hAnsi="Arial" w:cs="Arial"/>
          <w:b/>
          <w:szCs w:val="24"/>
        </w:rPr>
        <w:t xml:space="preserve">3.2 Staff by Gender &amp; Grade </w:t>
      </w:r>
      <w:r w:rsidR="00F53E99" w:rsidRPr="00F53E99">
        <w:rPr>
          <w:rFonts w:ascii="Arial" w:hAnsi="Arial" w:cs="Arial"/>
          <w:b/>
          <w:szCs w:val="24"/>
        </w:rPr>
        <w:t xml:space="preserve">as </w:t>
      </w:r>
      <w:r w:rsidR="00F53E99" w:rsidRPr="007701A8">
        <w:rPr>
          <w:rFonts w:ascii="Arial" w:hAnsi="Arial" w:cs="Arial"/>
          <w:b/>
          <w:szCs w:val="24"/>
        </w:rPr>
        <w:t>at 31.3.2</w:t>
      </w:r>
      <w:r w:rsidR="005B0325">
        <w:rPr>
          <w:rFonts w:ascii="Arial" w:hAnsi="Arial" w:cs="Arial"/>
          <w:b/>
          <w:szCs w:val="24"/>
        </w:rPr>
        <w:t>2</w:t>
      </w:r>
    </w:p>
    <w:p w14:paraId="70804DFA" w14:textId="77777777" w:rsidR="00E2038E" w:rsidRPr="00953466" w:rsidRDefault="00E2038E" w:rsidP="00E2038E">
      <w:pPr>
        <w:pStyle w:val="NoSpacing"/>
        <w:rPr>
          <w:rFonts w:ascii="Arial" w:hAnsi="Arial" w:cs="Arial"/>
          <w:b/>
          <w:sz w:val="16"/>
          <w:szCs w:val="24"/>
          <w:highlight w:val="yellow"/>
        </w:rPr>
      </w:pPr>
    </w:p>
    <w:tbl>
      <w:tblPr>
        <w:tblStyle w:val="TableGrid"/>
        <w:tblW w:w="15309" w:type="dxa"/>
        <w:tblInd w:w="-459" w:type="dxa"/>
        <w:tblLook w:val="04A0" w:firstRow="1" w:lastRow="0" w:firstColumn="1" w:lastColumn="0" w:noHBand="0" w:noVBand="1"/>
        <w:tblCaption w:val="Table 3.2: Staff by Gender ad Grade"/>
        <w:tblDescription w:val="Table showing the number of Council staff by gender and grade at 31 March 2022. "/>
      </w:tblPr>
      <w:tblGrid>
        <w:gridCol w:w="2143"/>
        <w:gridCol w:w="1097"/>
        <w:gridCol w:w="1097"/>
        <w:gridCol w:w="1097"/>
        <w:gridCol w:w="1097"/>
        <w:gridCol w:w="1097"/>
        <w:gridCol w:w="1098"/>
        <w:gridCol w:w="1097"/>
        <w:gridCol w:w="1097"/>
        <w:gridCol w:w="1097"/>
        <w:gridCol w:w="1097"/>
        <w:gridCol w:w="1097"/>
        <w:gridCol w:w="1098"/>
      </w:tblGrid>
      <w:tr w:rsidR="00DD75F3" w:rsidRPr="00380C71" w14:paraId="5D8619DE" w14:textId="77777777" w:rsidTr="009029BC">
        <w:trPr>
          <w:tblHeader/>
        </w:trPr>
        <w:tc>
          <w:tcPr>
            <w:tcW w:w="2143" w:type="dxa"/>
            <w:shd w:val="clear" w:color="auto" w:fill="D9D9D9" w:themeFill="background1" w:themeFillShade="D9"/>
            <w:vAlign w:val="center"/>
          </w:tcPr>
          <w:p w14:paraId="053C5248" w14:textId="77777777" w:rsidR="00DD75F3" w:rsidRPr="00A8547C" w:rsidRDefault="00DD75F3" w:rsidP="005F12BE">
            <w:pPr>
              <w:jc w:val="center"/>
              <w:rPr>
                <w:rFonts w:ascii="Arial" w:hAnsi="Arial" w:cs="Arial"/>
                <w:b/>
                <w:szCs w:val="24"/>
              </w:rPr>
            </w:pPr>
            <w:r w:rsidRPr="00A8547C">
              <w:rPr>
                <w:rFonts w:ascii="Arial" w:hAnsi="Arial" w:cs="Arial"/>
                <w:b/>
                <w:szCs w:val="24"/>
              </w:rPr>
              <w:t>Grade / Gender</w:t>
            </w:r>
          </w:p>
        </w:tc>
        <w:tc>
          <w:tcPr>
            <w:tcW w:w="1097" w:type="dxa"/>
            <w:shd w:val="clear" w:color="auto" w:fill="D9D9D9" w:themeFill="background1" w:themeFillShade="D9"/>
            <w:vAlign w:val="center"/>
          </w:tcPr>
          <w:p w14:paraId="762D3B57" w14:textId="77777777" w:rsidR="00DD75F3" w:rsidRPr="00BE036D" w:rsidRDefault="00DD75F3" w:rsidP="009029BC">
            <w:pPr>
              <w:jc w:val="center"/>
              <w:rPr>
                <w:rFonts w:ascii="Arial" w:hAnsi="Arial" w:cs="Arial"/>
                <w:b/>
                <w:szCs w:val="24"/>
              </w:rPr>
            </w:pPr>
            <w:r>
              <w:rPr>
                <w:rFonts w:ascii="Arial" w:hAnsi="Arial" w:cs="Arial"/>
                <w:b/>
                <w:szCs w:val="24"/>
              </w:rPr>
              <w:t>A</w:t>
            </w:r>
          </w:p>
        </w:tc>
        <w:tc>
          <w:tcPr>
            <w:tcW w:w="1097" w:type="dxa"/>
            <w:shd w:val="clear" w:color="auto" w:fill="D9D9D9" w:themeFill="background1" w:themeFillShade="D9"/>
            <w:vAlign w:val="center"/>
          </w:tcPr>
          <w:p w14:paraId="404A78BC" w14:textId="77777777" w:rsidR="00DD75F3" w:rsidRPr="00BE036D" w:rsidRDefault="00DD75F3" w:rsidP="009029BC">
            <w:pPr>
              <w:jc w:val="center"/>
              <w:rPr>
                <w:rFonts w:ascii="Arial" w:hAnsi="Arial" w:cs="Arial"/>
                <w:b/>
                <w:szCs w:val="24"/>
              </w:rPr>
            </w:pPr>
            <w:r>
              <w:rPr>
                <w:rFonts w:ascii="Arial" w:hAnsi="Arial" w:cs="Arial"/>
                <w:b/>
                <w:szCs w:val="24"/>
              </w:rPr>
              <w:t>B</w:t>
            </w:r>
          </w:p>
        </w:tc>
        <w:tc>
          <w:tcPr>
            <w:tcW w:w="1097" w:type="dxa"/>
            <w:shd w:val="clear" w:color="auto" w:fill="D9D9D9" w:themeFill="background1" w:themeFillShade="D9"/>
            <w:vAlign w:val="center"/>
          </w:tcPr>
          <w:p w14:paraId="04068F27" w14:textId="77777777" w:rsidR="00DD75F3" w:rsidRPr="00BE036D" w:rsidRDefault="00DD75F3" w:rsidP="009029BC">
            <w:pPr>
              <w:jc w:val="center"/>
              <w:rPr>
                <w:rFonts w:ascii="Arial" w:hAnsi="Arial" w:cs="Arial"/>
                <w:b/>
                <w:szCs w:val="24"/>
              </w:rPr>
            </w:pPr>
            <w:r>
              <w:rPr>
                <w:rFonts w:ascii="Arial" w:hAnsi="Arial" w:cs="Arial"/>
                <w:b/>
                <w:szCs w:val="24"/>
              </w:rPr>
              <w:t>C</w:t>
            </w:r>
          </w:p>
        </w:tc>
        <w:tc>
          <w:tcPr>
            <w:tcW w:w="1097" w:type="dxa"/>
            <w:shd w:val="clear" w:color="auto" w:fill="D9D9D9" w:themeFill="background1" w:themeFillShade="D9"/>
            <w:vAlign w:val="center"/>
          </w:tcPr>
          <w:p w14:paraId="0AAE9041" w14:textId="77777777" w:rsidR="00DD75F3" w:rsidRPr="00BE036D" w:rsidRDefault="00DD75F3" w:rsidP="009029BC">
            <w:pPr>
              <w:jc w:val="center"/>
              <w:rPr>
                <w:rFonts w:ascii="Arial" w:hAnsi="Arial" w:cs="Arial"/>
                <w:b/>
                <w:szCs w:val="24"/>
              </w:rPr>
            </w:pPr>
            <w:r>
              <w:rPr>
                <w:rFonts w:ascii="Arial" w:hAnsi="Arial" w:cs="Arial"/>
                <w:b/>
                <w:szCs w:val="24"/>
              </w:rPr>
              <w:t>D</w:t>
            </w:r>
          </w:p>
        </w:tc>
        <w:tc>
          <w:tcPr>
            <w:tcW w:w="1097" w:type="dxa"/>
            <w:shd w:val="clear" w:color="auto" w:fill="D9D9D9" w:themeFill="background1" w:themeFillShade="D9"/>
            <w:vAlign w:val="center"/>
          </w:tcPr>
          <w:p w14:paraId="65E0D338" w14:textId="77777777" w:rsidR="00DD75F3" w:rsidRPr="00BE036D" w:rsidRDefault="00DD75F3" w:rsidP="009029BC">
            <w:pPr>
              <w:jc w:val="center"/>
              <w:rPr>
                <w:rFonts w:ascii="Arial" w:hAnsi="Arial" w:cs="Arial"/>
                <w:b/>
                <w:szCs w:val="24"/>
              </w:rPr>
            </w:pPr>
            <w:r>
              <w:rPr>
                <w:rFonts w:ascii="Arial" w:hAnsi="Arial" w:cs="Arial"/>
                <w:b/>
                <w:szCs w:val="24"/>
              </w:rPr>
              <w:t>E</w:t>
            </w:r>
          </w:p>
        </w:tc>
        <w:tc>
          <w:tcPr>
            <w:tcW w:w="1098" w:type="dxa"/>
            <w:shd w:val="clear" w:color="auto" w:fill="D9D9D9" w:themeFill="background1" w:themeFillShade="D9"/>
            <w:vAlign w:val="center"/>
          </w:tcPr>
          <w:p w14:paraId="7D1401BA" w14:textId="77777777" w:rsidR="00DD75F3" w:rsidRPr="00BE036D" w:rsidRDefault="00DD75F3" w:rsidP="009029BC">
            <w:pPr>
              <w:jc w:val="center"/>
              <w:rPr>
                <w:rFonts w:ascii="Arial" w:hAnsi="Arial" w:cs="Arial"/>
                <w:b/>
                <w:szCs w:val="24"/>
              </w:rPr>
            </w:pPr>
            <w:r>
              <w:rPr>
                <w:rFonts w:ascii="Arial" w:hAnsi="Arial" w:cs="Arial"/>
                <w:b/>
                <w:szCs w:val="24"/>
              </w:rPr>
              <w:t>F</w:t>
            </w:r>
          </w:p>
        </w:tc>
        <w:tc>
          <w:tcPr>
            <w:tcW w:w="1097" w:type="dxa"/>
            <w:shd w:val="clear" w:color="auto" w:fill="D9D9D9" w:themeFill="background1" w:themeFillShade="D9"/>
            <w:vAlign w:val="center"/>
          </w:tcPr>
          <w:p w14:paraId="03933C7A" w14:textId="77777777" w:rsidR="00DD75F3" w:rsidRPr="00BE036D" w:rsidRDefault="00DD75F3" w:rsidP="009029BC">
            <w:pPr>
              <w:jc w:val="center"/>
              <w:rPr>
                <w:rFonts w:ascii="Arial" w:hAnsi="Arial" w:cs="Arial"/>
                <w:b/>
                <w:szCs w:val="24"/>
              </w:rPr>
            </w:pPr>
            <w:r>
              <w:rPr>
                <w:rFonts w:ascii="Arial" w:hAnsi="Arial" w:cs="Arial"/>
                <w:b/>
                <w:szCs w:val="24"/>
              </w:rPr>
              <w:t>G</w:t>
            </w:r>
          </w:p>
        </w:tc>
        <w:tc>
          <w:tcPr>
            <w:tcW w:w="1097" w:type="dxa"/>
            <w:shd w:val="clear" w:color="auto" w:fill="D9D9D9" w:themeFill="background1" w:themeFillShade="D9"/>
            <w:vAlign w:val="center"/>
          </w:tcPr>
          <w:p w14:paraId="4283CA32" w14:textId="77777777" w:rsidR="00DD75F3" w:rsidRPr="00BE036D" w:rsidRDefault="00DD75F3" w:rsidP="009029BC">
            <w:pPr>
              <w:jc w:val="center"/>
              <w:rPr>
                <w:rFonts w:ascii="Arial" w:hAnsi="Arial" w:cs="Arial"/>
                <w:b/>
                <w:szCs w:val="24"/>
              </w:rPr>
            </w:pPr>
            <w:r>
              <w:rPr>
                <w:rFonts w:ascii="Arial" w:hAnsi="Arial" w:cs="Arial"/>
                <w:b/>
                <w:szCs w:val="24"/>
              </w:rPr>
              <w:t>H</w:t>
            </w:r>
          </w:p>
        </w:tc>
        <w:tc>
          <w:tcPr>
            <w:tcW w:w="1097" w:type="dxa"/>
            <w:shd w:val="clear" w:color="auto" w:fill="D9D9D9" w:themeFill="background1" w:themeFillShade="D9"/>
            <w:vAlign w:val="center"/>
          </w:tcPr>
          <w:p w14:paraId="54F0AAA4" w14:textId="77777777" w:rsidR="00DD75F3" w:rsidRPr="00BE036D" w:rsidRDefault="00DD75F3" w:rsidP="009029BC">
            <w:pPr>
              <w:jc w:val="center"/>
              <w:rPr>
                <w:rFonts w:ascii="Arial" w:hAnsi="Arial" w:cs="Arial"/>
                <w:b/>
                <w:szCs w:val="24"/>
              </w:rPr>
            </w:pPr>
            <w:r>
              <w:rPr>
                <w:rFonts w:ascii="Arial" w:hAnsi="Arial" w:cs="Arial"/>
                <w:b/>
                <w:szCs w:val="24"/>
              </w:rPr>
              <w:t>I</w:t>
            </w:r>
          </w:p>
        </w:tc>
        <w:tc>
          <w:tcPr>
            <w:tcW w:w="1097" w:type="dxa"/>
            <w:shd w:val="clear" w:color="auto" w:fill="D9D9D9" w:themeFill="background1" w:themeFillShade="D9"/>
            <w:vAlign w:val="center"/>
          </w:tcPr>
          <w:p w14:paraId="2FCF448C" w14:textId="77777777" w:rsidR="00DD75F3" w:rsidRPr="00BE036D" w:rsidRDefault="00DD75F3" w:rsidP="009029BC">
            <w:pPr>
              <w:jc w:val="center"/>
              <w:rPr>
                <w:rFonts w:ascii="Arial" w:hAnsi="Arial" w:cs="Arial"/>
                <w:b/>
                <w:szCs w:val="24"/>
              </w:rPr>
            </w:pPr>
            <w:r>
              <w:rPr>
                <w:rFonts w:ascii="Arial" w:hAnsi="Arial" w:cs="Arial"/>
                <w:b/>
                <w:szCs w:val="24"/>
              </w:rPr>
              <w:t>J</w:t>
            </w:r>
          </w:p>
        </w:tc>
        <w:tc>
          <w:tcPr>
            <w:tcW w:w="1097" w:type="dxa"/>
            <w:shd w:val="clear" w:color="auto" w:fill="D9D9D9" w:themeFill="background1" w:themeFillShade="D9"/>
            <w:vAlign w:val="center"/>
          </w:tcPr>
          <w:p w14:paraId="3D858913" w14:textId="77777777" w:rsidR="00DD75F3" w:rsidRPr="00BE036D" w:rsidRDefault="00DD75F3" w:rsidP="009029BC">
            <w:pPr>
              <w:jc w:val="center"/>
              <w:rPr>
                <w:rFonts w:ascii="Arial" w:hAnsi="Arial" w:cs="Arial"/>
                <w:b/>
                <w:szCs w:val="24"/>
              </w:rPr>
            </w:pPr>
            <w:r>
              <w:rPr>
                <w:rFonts w:ascii="Arial" w:hAnsi="Arial" w:cs="Arial"/>
                <w:b/>
                <w:szCs w:val="24"/>
              </w:rPr>
              <w:t>J</w:t>
            </w:r>
            <w:r w:rsidRPr="00BE036D">
              <w:rPr>
                <w:rFonts w:ascii="Arial" w:hAnsi="Arial" w:cs="Arial"/>
                <w:b/>
                <w:szCs w:val="24"/>
              </w:rPr>
              <w:t>+</w:t>
            </w:r>
          </w:p>
        </w:tc>
        <w:tc>
          <w:tcPr>
            <w:tcW w:w="1098" w:type="dxa"/>
            <w:shd w:val="clear" w:color="auto" w:fill="D9D9D9" w:themeFill="background1" w:themeFillShade="D9"/>
            <w:vAlign w:val="center"/>
          </w:tcPr>
          <w:p w14:paraId="46E86C0D" w14:textId="77777777" w:rsidR="00DD75F3" w:rsidRPr="00A8547C" w:rsidRDefault="00DD75F3" w:rsidP="005F12BE">
            <w:pPr>
              <w:jc w:val="center"/>
              <w:rPr>
                <w:rFonts w:ascii="Arial" w:hAnsi="Arial" w:cs="Arial"/>
                <w:b/>
                <w:szCs w:val="24"/>
              </w:rPr>
            </w:pPr>
            <w:r>
              <w:rPr>
                <w:rFonts w:ascii="Arial" w:hAnsi="Arial" w:cs="Arial"/>
                <w:b/>
                <w:szCs w:val="24"/>
              </w:rPr>
              <w:t>Total</w:t>
            </w:r>
          </w:p>
        </w:tc>
      </w:tr>
      <w:tr w:rsidR="00400F13" w:rsidRPr="00380C71" w14:paraId="5CFE9BAC" w14:textId="77777777" w:rsidTr="00AA2C6A">
        <w:trPr>
          <w:tblHeader/>
        </w:trPr>
        <w:tc>
          <w:tcPr>
            <w:tcW w:w="2143" w:type="dxa"/>
            <w:shd w:val="clear" w:color="auto" w:fill="auto"/>
          </w:tcPr>
          <w:p w14:paraId="7C9B501B" w14:textId="77777777" w:rsidR="00400F13" w:rsidRPr="00A8547C" w:rsidRDefault="00400F13" w:rsidP="00E67158">
            <w:pPr>
              <w:rPr>
                <w:rFonts w:ascii="Arial" w:hAnsi="Arial" w:cs="Arial"/>
                <w:szCs w:val="24"/>
              </w:rPr>
            </w:pPr>
            <w:r w:rsidRPr="00A8547C">
              <w:rPr>
                <w:rFonts w:ascii="Arial" w:hAnsi="Arial" w:cs="Arial"/>
                <w:szCs w:val="24"/>
              </w:rPr>
              <w:t>Male</w:t>
            </w:r>
          </w:p>
        </w:tc>
        <w:tc>
          <w:tcPr>
            <w:tcW w:w="1097" w:type="dxa"/>
            <w:shd w:val="clear" w:color="auto" w:fill="auto"/>
            <w:vAlign w:val="center"/>
          </w:tcPr>
          <w:p w14:paraId="6D5D22AD" w14:textId="6B2E4BD5" w:rsidR="00400F13" w:rsidRPr="00A8547C" w:rsidRDefault="00953466" w:rsidP="002805BC">
            <w:pPr>
              <w:jc w:val="center"/>
              <w:rPr>
                <w:rFonts w:ascii="Arial" w:hAnsi="Arial" w:cs="Arial"/>
              </w:rPr>
            </w:pPr>
            <w:r>
              <w:rPr>
                <w:rFonts w:ascii="Arial" w:hAnsi="Arial" w:cs="Arial"/>
              </w:rPr>
              <w:t>31</w:t>
            </w:r>
          </w:p>
        </w:tc>
        <w:tc>
          <w:tcPr>
            <w:tcW w:w="1097" w:type="dxa"/>
            <w:shd w:val="clear" w:color="auto" w:fill="auto"/>
            <w:vAlign w:val="center"/>
          </w:tcPr>
          <w:p w14:paraId="29084541" w14:textId="3063C35F" w:rsidR="00400F13" w:rsidRPr="00A8547C" w:rsidRDefault="00953466" w:rsidP="002805BC">
            <w:pPr>
              <w:jc w:val="center"/>
              <w:rPr>
                <w:rFonts w:ascii="Arial" w:hAnsi="Arial" w:cs="Arial"/>
              </w:rPr>
            </w:pPr>
            <w:r>
              <w:rPr>
                <w:rFonts w:ascii="Arial" w:hAnsi="Arial" w:cs="Arial"/>
              </w:rPr>
              <w:t>71</w:t>
            </w:r>
          </w:p>
        </w:tc>
        <w:tc>
          <w:tcPr>
            <w:tcW w:w="1097" w:type="dxa"/>
            <w:shd w:val="clear" w:color="auto" w:fill="auto"/>
            <w:vAlign w:val="center"/>
          </w:tcPr>
          <w:p w14:paraId="3D559293" w14:textId="634D37BB" w:rsidR="00400F13" w:rsidRPr="00A8547C" w:rsidRDefault="00953466" w:rsidP="002805BC">
            <w:pPr>
              <w:jc w:val="center"/>
              <w:rPr>
                <w:rFonts w:ascii="Arial" w:hAnsi="Arial" w:cs="Arial"/>
              </w:rPr>
            </w:pPr>
            <w:r>
              <w:rPr>
                <w:rFonts w:ascii="Arial" w:hAnsi="Arial" w:cs="Arial"/>
              </w:rPr>
              <w:t>63</w:t>
            </w:r>
          </w:p>
        </w:tc>
        <w:tc>
          <w:tcPr>
            <w:tcW w:w="1097" w:type="dxa"/>
            <w:shd w:val="clear" w:color="auto" w:fill="auto"/>
            <w:vAlign w:val="center"/>
          </w:tcPr>
          <w:p w14:paraId="16E4E194" w14:textId="5BCDA108" w:rsidR="00400F13" w:rsidRPr="00A8547C" w:rsidRDefault="00400F13" w:rsidP="002805BC">
            <w:pPr>
              <w:jc w:val="center"/>
              <w:rPr>
                <w:rFonts w:ascii="Arial" w:hAnsi="Arial" w:cs="Arial"/>
              </w:rPr>
            </w:pPr>
            <w:r>
              <w:rPr>
                <w:rFonts w:ascii="Arial" w:hAnsi="Arial" w:cs="Arial"/>
              </w:rPr>
              <w:t>2</w:t>
            </w:r>
            <w:r w:rsidR="00953466">
              <w:rPr>
                <w:rFonts w:ascii="Arial" w:hAnsi="Arial" w:cs="Arial"/>
              </w:rPr>
              <w:t>2</w:t>
            </w:r>
          </w:p>
        </w:tc>
        <w:tc>
          <w:tcPr>
            <w:tcW w:w="1097" w:type="dxa"/>
            <w:shd w:val="clear" w:color="auto" w:fill="auto"/>
            <w:vAlign w:val="center"/>
          </w:tcPr>
          <w:p w14:paraId="65AEABE0" w14:textId="04F64B3F" w:rsidR="00400F13" w:rsidRPr="00A8547C" w:rsidRDefault="00400F13" w:rsidP="002805BC">
            <w:pPr>
              <w:jc w:val="center"/>
              <w:rPr>
                <w:rFonts w:ascii="Arial" w:hAnsi="Arial" w:cs="Arial"/>
              </w:rPr>
            </w:pPr>
            <w:r>
              <w:rPr>
                <w:rFonts w:ascii="Arial" w:hAnsi="Arial" w:cs="Arial"/>
              </w:rPr>
              <w:t>2</w:t>
            </w:r>
            <w:r w:rsidR="00953466">
              <w:rPr>
                <w:rFonts w:ascii="Arial" w:hAnsi="Arial" w:cs="Arial"/>
              </w:rPr>
              <w:t>7</w:t>
            </w:r>
          </w:p>
        </w:tc>
        <w:tc>
          <w:tcPr>
            <w:tcW w:w="1098" w:type="dxa"/>
            <w:shd w:val="clear" w:color="auto" w:fill="auto"/>
            <w:vAlign w:val="center"/>
          </w:tcPr>
          <w:p w14:paraId="7904AAA8" w14:textId="6AB716ED" w:rsidR="00400F13" w:rsidRPr="00A8547C" w:rsidRDefault="007701A8" w:rsidP="002805BC">
            <w:pPr>
              <w:jc w:val="center"/>
              <w:rPr>
                <w:rFonts w:ascii="Arial" w:hAnsi="Arial" w:cs="Arial"/>
              </w:rPr>
            </w:pPr>
            <w:r>
              <w:rPr>
                <w:rFonts w:ascii="Arial" w:hAnsi="Arial" w:cs="Arial"/>
              </w:rPr>
              <w:t>2</w:t>
            </w:r>
            <w:r w:rsidR="00953466">
              <w:rPr>
                <w:rFonts w:ascii="Arial" w:hAnsi="Arial" w:cs="Arial"/>
              </w:rPr>
              <w:t>8</w:t>
            </w:r>
          </w:p>
        </w:tc>
        <w:tc>
          <w:tcPr>
            <w:tcW w:w="1097" w:type="dxa"/>
            <w:shd w:val="clear" w:color="auto" w:fill="auto"/>
            <w:vAlign w:val="center"/>
          </w:tcPr>
          <w:p w14:paraId="4313D9A8" w14:textId="74BFD9AF" w:rsidR="00400F13" w:rsidRPr="00A8547C" w:rsidRDefault="00DD75F3" w:rsidP="002805BC">
            <w:pPr>
              <w:jc w:val="center"/>
              <w:rPr>
                <w:rFonts w:ascii="Arial" w:hAnsi="Arial" w:cs="Arial"/>
              </w:rPr>
            </w:pPr>
            <w:r>
              <w:rPr>
                <w:rFonts w:ascii="Arial" w:hAnsi="Arial" w:cs="Arial"/>
              </w:rPr>
              <w:t>2</w:t>
            </w:r>
            <w:r w:rsidR="00953466">
              <w:rPr>
                <w:rFonts w:ascii="Arial" w:hAnsi="Arial" w:cs="Arial"/>
              </w:rPr>
              <w:t>0</w:t>
            </w:r>
          </w:p>
        </w:tc>
        <w:tc>
          <w:tcPr>
            <w:tcW w:w="1097" w:type="dxa"/>
            <w:shd w:val="clear" w:color="auto" w:fill="auto"/>
            <w:vAlign w:val="center"/>
          </w:tcPr>
          <w:p w14:paraId="6B91C7CA" w14:textId="77777777" w:rsidR="00400F13" w:rsidRPr="00A8547C" w:rsidRDefault="00DD75F3" w:rsidP="002805BC">
            <w:pPr>
              <w:jc w:val="center"/>
              <w:rPr>
                <w:rFonts w:ascii="Arial" w:hAnsi="Arial" w:cs="Arial"/>
              </w:rPr>
            </w:pPr>
            <w:r>
              <w:rPr>
                <w:rFonts w:ascii="Arial" w:hAnsi="Arial" w:cs="Arial"/>
              </w:rPr>
              <w:t>11</w:t>
            </w:r>
          </w:p>
        </w:tc>
        <w:tc>
          <w:tcPr>
            <w:tcW w:w="1097" w:type="dxa"/>
            <w:shd w:val="clear" w:color="auto" w:fill="auto"/>
            <w:vAlign w:val="center"/>
          </w:tcPr>
          <w:p w14:paraId="52AA6E58" w14:textId="49927A23" w:rsidR="00400F13" w:rsidRPr="00A8547C" w:rsidRDefault="007701A8" w:rsidP="002805BC">
            <w:pPr>
              <w:jc w:val="center"/>
              <w:rPr>
                <w:rFonts w:ascii="Arial" w:hAnsi="Arial" w:cs="Arial"/>
              </w:rPr>
            </w:pPr>
            <w:r>
              <w:rPr>
                <w:rFonts w:ascii="Arial" w:hAnsi="Arial" w:cs="Arial"/>
              </w:rPr>
              <w:t>2</w:t>
            </w:r>
          </w:p>
        </w:tc>
        <w:tc>
          <w:tcPr>
            <w:tcW w:w="1097" w:type="dxa"/>
            <w:shd w:val="clear" w:color="auto" w:fill="auto"/>
            <w:vAlign w:val="center"/>
          </w:tcPr>
          <w:p w14:paraId="6F57F76A" w14:textId="0DA13BA6" w:rsidR="00400F13" w:rsidRPr="00A8547C" w:rsidRDefault="00953466" w:rsidP="002805BC">
            <w:pPr>
              <w:jc w:val="center"/>
              <w:rPr>
                <w:rFonts w:ascii="Arial" w:hAnsi="Arial" w:cs="Arial"/>
              </w:rPr>
            </w:pPr>
            <w:r>
              <w:rPr>
                <w:rFonts w:ascii="Arial" w:hAnsi="Arial" w:cs="Arial"/>
              </w:rPr>
              <w:t>4</w:t>
            </w:r>
          </w:p>
        </w:tc>
        <w:tc>
          <w:tcPr>
            <w:tcW w:w="1097" w:type="dxa"/>
            <w:shd w:val="clear" w:color="auto" w:fill="auto"/>
            <w:vAlign w:val="center"/>
          </w:tcPr>
          <w:p w14:paraId="1CBB885C" w14:textId="77777777" w:rsidR="00400F13" w:rsidRPr="00A8547C" w:rsidRDefault="00400F13" w:rsidP="002805BC">
            <w:pPr>
              <w:jc w:val="center"/>
              <w:rPr>
                <w:rFonts w:ascii="Arial" w:hAnsi="Arial" w:cs="Arial"/>
              </w:rPr>
            </w:pPr>
            <w:r>
              <w:rPr>
                <w:rFonts w:ascii="Arial" w:hAnsi="Arial" w:cs="Arial"/>
              </w:rPr>
              <w:t>2</w:t>
            </w:r>
          </w:p>
        </w:tc>
        <w:tc>
          <w:tcPr>
            <w:tcW w:w="1098" w:type="dxa"/>
            <w:shd w:val="clear" w:color="auto" w:fill="auto"/>
            <w:vAlign w:val="center"/>
          </w:tcPr>
          <w:p w14:paraId="616AE5CC" w14:textId="1799DC9A" w:rsidR="00400F13" w:rsidRPr="00A8547C" w:rsidRDefault="00DD75F3" w:rsidP="002805BC">
            <w:pPr>
              <w:jc w:val="center"/>
              <w:rPr>
                <w:rFonts w:ascii="Arial" w:hAnsi="Arial" w:cs="Arial"/>
                <w:b/>
              </w:rPr>
            </w:pPr>
            <w:r>
              <w:rPr>
                <w:rFonts w:ascii="Arial" w:hAnsi="Arial" w:cs="Arial"/>
                <w:b/>
              </w:rPr>
              <w:t>2</w:t>
            </w:r>
            <w:r w:rsidR="00953466">
              <w:rPr>
                <w:rFonts w:ascii="Arial" w:hAnsi="Arial" w:cs="Arial"/>
                <w:b/>
              </w:rPr>
              <w:t>81</w:t>
            </w:r>
          </w:p>
        </w:tc>
      </w:tr>
      <w:tr w:rsidR="00400F13" w:rsidRPr="00380C71" w14:paraId="3B9B8361" w14:textId="77777777" w:rsidTr="00AA2C6A">
        <w:trPr>
          <w:tblHeader/>
        </w:trPr>
        <w:tc>
          <w:tcPr>
            <w:tcW w:w="2143" w:type="dxa"/>
            <w:shd w:val="clear" w:color="auto" w:fill="auto"/>
          </w:tcPr>
          <w:p w14:paraId="2EA70A26" w14:textId="77777777" w:rsidR="00400F13" w:rsidRPr="00A8547C" w:rsidRDefault="00400F13" w:rsidP="00E67158">
            <w:pPr>
              <w:rPr>
                <w:rFonts w:ascii="Arial" w:hAnsi="Arial" w:cs="Arial"/>
                <w:szCs w:val="24"/>
              </w:rPr>
            </w:pPr>
            <w:r w:rsidRPr="00A8547C">
              <w:rPr>
                <w:rFonts w:ascii="Arial" w:hAnsi="Arial" w:cs="Arial"/>
                <w:szCs w:val="24"/>
              </w:rPr>
              <w:t>Female</w:t>
            </w:r>
          </w:p>
        </w:tc>
        <w:tc>
          <w:tcPr>
            <w:tcW w:w="1097" w:type="dxa"/>
            <w:shd w:val="clear" w:color="auto" w:fill="auto"/>
            <w:vAlign w:val="center"/>
          </w:tcPr>
          <w:p w14:paraId="593D2686" w14:textId="6980A83A" w:rsidR="00400F13" w:rsidRPr="00A8547C" w:rsidRDefault="00953466" w:rsidP="002805BC">
            <w:pPr>
              <w:jc w:val="center"/>
              <w:rPr>
                <w:rFonts w:ascii="Arial" w:hAnsi="Arial" w:cs="Arial"/>
              </w:rPr>
            </w:pPr>
            <w:r>
              <w:rPr>
                <w:rFonts w:ascii="Arial" w:hAnsi="Arial" w:cs="Arial"/>
              </w:rPr>
              <w:t>22</w:t>
            </w:r>
          </w:p>
        </w:tc>
        <w:tc>
          <w:tcPr>
            <w:tcW w:w="1097" w:type="dxa"/>
            <w:shd w:val="clear" w:color="auto" w:fill="auto"/>
            <w:vAlign w:val="center"/>
          </w:tcPr>
          <w:p w14:paraId="19FBD0E7" w14:textId="47593FA6" w:rsidR="00400F13" w:rsidRPr="00A8547C" w:rsidRDefault="00953466" w:rsidP="002805BC">
            <w:pPr>
              <w:jc w:val="center"/>
              <w:rPr>
                <w:rFonts w:ascii="Arial" w:hAnsi="Arial" w:cs="Arial"/>
              </w:rPr>
            </w:pPr>
            <w:r>
              <w:rPr>
                <w:rFonts w:ascii="Arial" w:hAnsi="Arial" w:cs="Arial"/>
              </w:rPr>
              <w:t>46</w:t>
            </w:r>
          </w:p>
        </w:tc>
        <w:tc>
          <w:tcPr>
            <w:tcW w:w="1097" w:type="dxa"/>
            <w:shd w:val="clear" w:color="auto" w:fill="auto"/>
            <w:vAlign w:val="center"/>
          </w:tcPr>
          <w:p w14:paraId="6C89E8CF" w14:textId="228BB317" w:rsidR="00400F13" w:rsidRPr="00A8547C" w:rsidRDefault="00953466" w:rsidP="002805BC">
            <w:pPr>
              <w:jc w:val="center"/>
              <w:rPr>
                <w:rFonts w:ascii="Arial" w:hAnsi="Arial" w:cs="Arial"/>
              </w:rPr>
            </w:pPr>
            <w:r>
              <w:rPr>
                <w:rFonts w:ascii="Arial" w:hAnsi="Arial" w:cs="Arial"/>
              </w:rPr>
              <w:t>51</w:t>
            </w:r>
          </w:p>
        </w:tc>
        <w:tc>
          <w:tcPr>
            <w:tcW w:w="1097" w:type="dxa"/>
            <w:shd w:val="clear" w:color="auto" w:fill="auto"/>
            <w:vAlign w:val="center"/>
          </w:tcPr>
          <w:p w14:paraId="01B54490" w14:textId="49840E3F" w:rsidR="00400F13" w:rsidRPr="00A8547C" w:rsidRDefault="007701A8" w:rsidP="002805BC">
            <w:pPr>
              <w:jc w:val="center"/>
              <w:rPr>
                <w:rFonts w:ascii="Arial" w:hAnsi="Arial" w:cs="Arial"/>
              </w:rPr>
            </w:pPr>
            <w:r>
              <w:rPr>
                <w:rFonts w:ascii="Arial" w:hAnsi="Arial" w:cs="Arial"/>
              </w:rPr>
              <w:t>4</w:t>
            </w:r>
            <w:r w:rsidR="00953466">
              <w:rPr>
                <w:rFonts w:ascii="Arial" w:hAnsi="Arial" w:cs="Arial"/>
              </w:rPr>
              <w:t>6</w:t>
            </w:r>
          </w:p>
        </w:tc>
        <w:tc>
          <w:tcPr>
            <w:tcW w:w="1097" w:type="dxa"/>
            <w:shd w:val="clear" w:color="auto" w:fill="auto"/>
            <w:vAlign w:val="center"/>
          </w:tcPr>
          <w:p w14:paraId="2214096D" w14:textId="6CE72550" w:rsidR="00400F13" w:rsidRPr="00A8547C" w:rsidRDefault="007701A8" w:rsidP="002805BC">
            <w:pPr>
              <w:jc w:val="center"/>
              <w:rPr>
                <w:rFonts w:ascii="Arial" w:hAnsi="Arial" w:cs="Arial"/>
              </w:rPr>
            </w:pPr>
            <w:r>
              <w:rPr>
                <w:rFonts w:ascii="Arial" w:hAnsi="Arial" w:cs="Arial"/>
              </w:rPr>
              <w:t>3</w:t>
            </w:r>
            <w:r w:rsidR="00953466">
              <w:rPr>
                <w:rFonts w:ascii="Arial" w:hAnsi="Arial" w:cs="Arial"/>
              </w:rPr>
              <w:t>0</w:t>
            </w:r>
          </w:p>
        </w:tc>
        <w:tc>
          <w:tcPr>
            <w:tcW w:w="1098" w:type="dxa"/>
            <w:shd w:val="clear" w:color="auto" w:fill="auto"/>
            <w:vAlign w:val="center"/>
          </w:tcPr>
          <w:p w14:paraId="75BA6E84" w14:textId="0DC77BBA" w:rsidR="00400F13" w:rsidRPr="00A8547C" w:rsidRDefault="00DD75F3" w:rsidP="002805BC">
            <w:pPr>
              <w:jc w:val="center"/>
              <w:rPr>
                <w:rFonts w:ascii="Arial" w:hAnsi="Arial" w:cs="Arial"/>
              </w:rPr>
            </w:pPr>
            <w:r>
              <w:rPr>
                <w:rFonts w:ascii="Arial" w:hAnsi="Arial" w:cs="Arial"/>
              </w:rPr>
              <w:t>2</w:t>
            </w:r>
            <w:r w:rsidR="00953466">
              <w:rPr>
                <w:rFonts w:ascii="Arial" w:hAnsi="Arial" w:cs="Arial"/>
              </w:rPr>
              <w:t>9</w:t>
            </w:r>
          </w:p>
        </w:tc>
        <w:tc>
          <w:tcPr>
            <w:tcW w:w="1097" w:type="dxa"/>
            <w:shd w:val="clear" w:color="auto" w:fill="auto"/>
            <w:vAlign w:val="center"/>
          </w:tcPr>
          <w:p w14:paraId="0C2EBF95" w14:textId="7F12E17C" w:rsidR="00400F13" w:rsidRPr="00A8547C" w:rsidRDefault="00400F13" w:rsidP="002805BC">
            <w:pPr>
              <w:jc w:val="center"/>
              <w:rPr>
                <w:rFonts w:ascii="Arial" w:hAnsi="Arial" w:cs="Arial"/>
              </w:rPr>
            </w:pPr>
            <w:r>
              <w:rPr>
                <w:rFonts w:ascii="Arial" w:hAnsi="Arial" w:cs="Arial"/>
              </w:rPr>
              <w:t>1</w:t>
            </w:r>
            <w:r w:rsidR="00953466">
              <w:rPr>
                <w:rFonts w:ascii="Arial" w:hAnsi="Arial" w:cs="Arial"/>
              </w:rPr>
              <w:t>2</w:t>
            </w:r>
          </w:p>
        </w:tc>
        <w:tc>
          <w:tcPr>
            <w:tcW w:w="1097" w:type="dxa"/>
            <w:shd w:val="clear" w:color="auto" w:fill="auto"/>
            <w:vAlign w:val="center"/>
          </w:tcPr>
          <w:p w14:paraId="787873E5" w14:textId="7F784A65" w:rsidR="00400F13" w:rsidRPr="00A8547C" w:rsidRDefault="00400F13" w:rsidP="002805BC">
            <w:pPr>
              <w:jc w:val="center"/>
              <w:rPr>
                <w:rFonts w:ascii="Arial" w:hAnsi="Arial" w:cs="Arial"/>
              </w:rPr>
            </w:pPr>
            <w:r w:rsidRPr="00A8547C">
              <w:rPr>
                <w:rFonts w:ascii="Arial" w:hAnsi="Arial" w:cs="Arial"/>
              </w:rPr>
              <w:t>1</w:t>
            </w:r>
            <w:r w:rsidR="00953466">
              <w:rPr>
                <w:rFonts w:ascii="Arial" w:hAnsi="Arial" w:cs="Arial"/>
              </w:rPr>
              <w:t>3</w:t>
            </w:r>
          </w:p>
        </w:tc>
        <w:tc>
          <w:tcPr>
            <w:tcW w:w="1097" w:type="dxa"/>
            <w:shd w:val="clear" w:color="auto" w:fill="auto"/>
            <w:vAlign w:val="center"/>
          </w:tcPr>
          <w:p w14:paraId="4002FDF2" w14:textId="2AF9656C" w:rsidR="00400F13" w:rsidRPr="00A8547C" w:rsidRDefault="00953466" w:rsidP="002805BC">
            <w:pPr>
              <w:jc w:val="center"/>
              <w:rPr>
                <w:rFonts w:ascii="Arial" w:hAnsi="Arial" w:cs="Arial"/>
              </w:rPr>
            </w:pPr>
            <w:r>
              <w:rPr>
                <w:rFonts w:ascii="Arial" w:hAnsi="Arial" w:cs="Arial"/>
              </w:rPr>
              <w:t>3</w:t>
            </w:r>
          </w:p>
        </w:tc>
        <w:tc>
          <w:tcPr>
            <w:tcW w:w="1097" w:type="dxa"/>
            <w:shd w:val="clear" w:color="auto" w:fill="auto"/>
            <w:vAlign w:val="center"/>
          </w:tcPr>
          <w:p w14:paraId="4DD4FA2A" w14:textId="4E1F94F0" w:rsidR="00400F13" w:rsidRPr="00A8547C" w:rsidRDefault="00953466" w:rsidP="002805BC">
            <w:pPr>
              <w:jc w:val="center"/>
              <w:rPr>
                <w:rFonts w:ascii="Arial" w:hAnsi="Arial" w:cs="Arial"/>
              </w:rPr>
            </w:pPr>
            <w:r>
              <w:rPr>
                <w:rFonts w:ascii="Arial" w:hAnsi="Arial" w:cs="Arial"/>
              </w:rPr>
              <w:t>5</w:t>
            </w:r>
          </w:p>
        </w:tc>
        <w:tc>
          <w:tcPr>
            <w:tcW w:w="1097" w:type="dxa"/>
            <w:shd w:val="clear" w:color="auto" w:fill="auto"/>
            <w:vAlign w:val="center"/>
          </w:tcPr>
          <w:p w14:paraId="7E8E0182" w14:textId="77777777" w:rsidR="00400F13" w:rsidRPr="00A8547C" w:rsidRDefault="00400F13" w:rsidP="002805BC">
            <w:pPr>
              <w:jc w:val="center"/>
              <w:rPr>
                <w:rFonts w:ascii="Arial" w:hAnsi="Arial" w:cs="Arial"/>
              </w:rPr>
            </w:pPr>
            <w:r>
              <w:rPr>
                <w:rFonts w:ascii="Arial" w:hAnsi="Arial" w:cs="Arial"/>
              </w:rPr>
              <w:t>3</w:t>
            </w:r>
          </w:p>
        </w:tc>
        <w:tc>
          <w:tcPr>
            <w:tcW w:w="1098" w:type="dxa"/>
            <w:shd w:val="clear" w:color="auto" w:fill="auto"/>
            <w:vAlign w:val="center"/>
          </w:tcPr>
          <w:p w14:paraId="28DCD9C8" w14:textId="0C302D45" w:rsidR="00400F13" w:rsidRPr="00A8547C" w:rsidRDefault="00DD75F3" w:rsidP="002805BC">
            <w:pPr>
              <w:jc w:val="center"/>
              <w:rPr>
                <w:rFonts w:ascii="Arial" w:hAnsi="Arial" w:cs="Arial"/>
                <w:b/>
              </w:rPr>
            </w:pPr>
            <w:r>
              <w:rPr>
                <w:rFonts w:ascii="Arial" w:hAnsi="Arial" w:cs="Arial"/>
                <w:b/>
              </w:rPr>
              <w:t>26</w:t>
            </w:r>
            <w:r w:rsidR="00953466">
              <w:rPr>
                <w:rFonts w:ascii="Arial" w:hAnsi="Arial" w:cs="Arial"/>
                <w:b/>
              </w:rPr>
              <w:t>0</w:t>
            </w:r>
          </w:p>
        </w:tc>
      </w:tr>
      <w:tr w:rsidR="00400F13" w:rsidRPr="00380C71" w14:paraId="3EC5E48D" w14:textId="77777777" w:rsidTr="00AA2C6A">
        <w:trPr>
          <w:tblHeader/>
        </w:trPr>
        <w:tc>
          <w:tcPr>
            <w:tcW w:w="2143" w:type="dxa"/>
            <w:shd w:val="clear" w:color="auto" w:fill="auto"/>
            <w:vAlign w:val="center"/>
          </w:tcPr>
          <w:p w14:paraId="580C0324" w14:textId="77777777" w:rsidR="00400F13" w:rsidRPr="00A8547C" w:rsidRDefault="00400F13" w:rsidP="005F12BE">
            <w:pPr>
              <w:jc w:val="right"/>
              <w:rPr>
                <w:rFonts w:ascii="Arial" w:hAnsi="Arial" w:cs="Arial"/>
                <w:b/>
                <w:szCs w:val="24"/>
              </w:rPr>
            </w:pPr>
            <w:r w:rsidRPr="00A8547C">
              <w:rPr>
                <w:rFonts w:ascii="Arial" w:hAnsi="Arial" w:cs="Arial"/>
                <w:b/>
                <w:szCs w:val="24"/>
              </w:rPr>
              <w:t>Totals</w:t>
            </w:r>
          </w:p>
        </w:tc>
        <w:tc>
          <w:tcPr>
            <w:tcW w:w="1097" w:type="dxa"/>
            <w:shd w:val="clear" w:color="auto" w:fill="auto"/>
            <w:vAlign w:val="center"/>
          </w:tcPr>
          <w:p w14:paraId="5FE1734A" w14:textId="6144FF5E" w:rsidR="00400F13" w:rsidRPr="00A8547C" w:rsidRDefault="00953466" w:rsidP="002805BC">
            <w:pPr>
              <w:jc w:val="center"/>
              <w:rPr>
                <w:rFonts w:ascii="Arial" w:hAnsi="Arial" w:cs="Arial"/>
                <w:b/>
              </w:rPr>
            </w:pPr>
            <w:r>
              <w:rPr>
                <w:rFonts w:ascii="Arial" w:hAnsi="Arial" w:cs="Arial"/>
                <w:b/>
              </w:rPr>
              <w:t>53</w:t>
            </w:r>
          </w:p>
        </w:tc>
        <w:tc>
          <w:tcPr>
            <w:tcW w:w="1097" w:type="dxa"/>
            <w:shd w:val="clear" w:color="auto" w:fill="auto"/>
            <w:vAlign w:val="center"/>
          </w:tcPr>
          <w:p w14:paraId="6710B758" w14:textId="2359E2A3" w:rsidR="00400F13" w:rsidRPr="00A8547C" w:rsidRDefault="00953466" w:rsidP="002805BC">
            <w:pPr>
              <w:jc w:val="center"/>
              <w:rPr>
                <w:rFonts w:ascii="Arial" w:hAnsi="Arial" w:cs="Arial"/>
                <w:b/>
              </w:rPr>
            </w:pPr>
            <w:r>
              <w:rPr>
                <w:rFonts w:ascii="Arial" w:hAnsi="Arial" w:cs="Arial"/>
                <w:b/>
              </w:rPr>
              <w:t>117</w:t>
            </w:r>
          </w:p>
        </w:tc>
        <w:tc>
          <w:tcPr>
            <w:tcW w:w="1097" w:type="dxa"/>
            <w:shd w:val="clear" w:color="auto" w:fill="auto"/>
            <w:vAlign w:val="center"/>
          </w:tcPr>
          <w:p w14:paraId="0756A687" w14:textId="2A88FD90" w:rsidR="00400F13" w:rsidRPr="00A8547C" w:rsidRDefault="00DD75F3" w:rsidP="002805BC">
            <w:pPr>
              <w:jc w:val="center"/>
              <w:rPr>
                <w:rFonts w:ascii="Arial" w:hAnsi="Arial" w:cs="Arial"/>
                <w:b/>
              </w:rPr>
            </w:pPr>
            <w:r>
              <w:rPr>
                <w:rFonts w:ascii="Arial" w:hAnsi="Arial" w:cs="Arial"/>
                <w:b/>
              </w:rPr>
              <w:t>1</w:t>
            </w:r>
            <w:r w:rsidR="007701A8">
              <w:rPr>
                <w:rFonts w:ascii="Arial" w:hAnsi="Arial" w:cs="Arial"/>
                <w:b/>
              </w:rPr>
              <w:t>1</w:t>
            </w:r>
            <w:r w:rsidR="00953466">
              <w:rPr>
                <w:rFonts w:ascii="Arial" w:hAnsi="Arial" w:cs="Arial"/>
                <w:b/>
              </w:rPr>
              <w:t>4</w:t>
            </w:r>
          </w:p>
        </w:tc>
        <w:tc>
          <w:tcPr>
            <w:tcW w:w="1097" w:type="dxa"/>
            <w:shd w:val="clear" w:color="auto" w:fill="auto"/>
            <w:vAlign w:val="center"/>
          </w:tcPr>
          <w:p w14:paraId="223F50AD" w14:textId="27D21160" w:rsidR="00400F13" w:rsidRPr="00A8547C" w:rsidRDefault="00953466" w:rsidP="002805BC">
            <w:pPr>
              <w:jc w:val="center"/>
              <w:rPr>
                <w:rFonts w:ascii="Arial" w:hAnsi="Arial" w:cs="Arial"/>
                <w:b/>
              </w:rPr>
            </w:pPr>
            <w:r>
              <w:rPr>
                <w:rFonts w:ascii="Arial" w:hAnsi="Arial" w:cs="Arial"/>
                <w:b/>
              </w:rPr>
              <w:t>68</w:t>
            </w:r>
          </w:p>
        </w:tc>
        <w:tc>
          <w:tcPr>
            <w:tcW w:w="1097" w:type="dxa"/>
            <w:shd w:val="clear" w:color="auto" w:fill="auto"/>
            <w:vAlign w:val="center"/>
          </w:tcPr>
          <w:p w14:paraId="7206C932" w14:textId="67C3D67F" w:rsidR="00400F13" w:rsidRPr="00A8547C" w:rsidRDefault="00953466" w:rsidP="002805BC">
            <w:pPr>
              <w:jc w:val="center"/>
              <w:rPr>
                <w:rFonts w:ascii="Arial" w:hAnsi="Arial" w:cs="Arial"/>
                <w:b/>
              </w:rPr>
            </w:pPr>
            <w:r>
              <w:rPr>
                <w:rFonts w:ascii="Arial" w:hAnsi="Arial" w:cs="Arial"/>
                <w:b/>
              </w:rPr>
              <w:t>57</w:t>
            </w:r>
          </w:p>
        </w:tc>
        <w:tc>
          <w:tcPr>
            <w:tcW w:w="1098" w:type="dxa"/>
            <w:shd w:val="clear" w:color="auto" w:fill="auto"/>
            <w:vAlign w:val="center"/>
          </w:tcPr>
          <w:p w14:paraId="096186E4" w14:textId="5B433593" w:rsidR="00400F13" w:rsidRPr="00A8547C" w:rsidRDefault="007701A8" w:rsidP="002805BC">
            <w:pPr>
              <w:jc w:val="center"/>
              <w:rPr>
                <w:rFonts w:ascii="Arial" w:hAnsi="Arial" w:cs="Arial"/>
                <w:b/>
              </w:rPr>
            </w:pPr>
            <w:r>
              <w:rPr>
                <w:rFonts w:ascii="Arial" w:hAnsi="Arial" w:cs="Arial"/>
                <w:b/>
              </w:rPr>
              <w:t>5</w:t>
            </w:r>
            <w:r w:rsidR="00953466">
              <w:rPr>
                <w:rFonts w:ascii="Arial" w:hAnsi="Arial" w:cs="Arial"/>
                <w:b/>
              </w:rPr>
              <w:t>7</w:t>
            </w:r>
          </w:p>
        </w:tc>
        <w:tc>
          <w:tcPr>
            <w:tcW w:w="1097" w:type="dxa"/>
            <w:shd w:val="clear" w:color="auto" w:fill="auto"/>
            <w:vAlign w:val="center"/>
          </w:tcPr>
          <w:p w14:paraId="7D8098E3" w14:textId="379AD5A8" w:rsidR="00400F13" w:rsidRPr="00A8547C" w:rsidRDefault="00DD75F3" w:rsidP="002805BC">
            <w:pPr>
              <w:jc w:val="center"/>
              <w:rPr>
                <w:rFonts w:ascii="Arial" w:hAnsi="Arial" w:cs="Arial"/>
                <w:b/>
              </w:rPr>
            </w:pPr>
            <w:r>
              <w:rPr>
                <w:rFonts w:ascii="Arial" w:hAnsi="Arial" w:cs="Arial"/>
                <w:b/>
              </w:rPr>
              <w:t>3</w:t>
            </w:r>
            <w:r w:rsidR="00953466">
              <w:rPr>
                <w:rFonts w:ascii="Arial" w:hAnsi="Arial" w:cs="Arial"/>
                <w:b/>
              </w:rPr>
              <w:t>2</w:t>
            </w:r>
          </w:p>
        </w:tc>
        <w:tc>
          <w:tcPr>
            <w:tcW w:w="1097" w:type="dxa"/>
            <w:shd w:val="clear" w:color="auto" w:fill="auto"/>
            <w:vAlign w:val="center"/>
          </w:tcPr>
          <w:p w14:paraId="49764848" w14:textId="3CEEE6B3" w:rsidR="00400F13" w:rsidRPr="00A8547C" w:rsidRDefault="00DD75F3" w:rsidP="002805BC">
            <w:pPr>
              <w:jc w:val="center"/>
              <w:rPr>
                <w:rFonts w:ascii="Arial" w:hAnsi="Arial" w:cs="Arial"/>
                <w:b/>
              </w:rPr>
            </w:pPr>
            <w:r>
              <w:rPr>
                <w:rFonts w:ascii="Arial" w:hAnsi="Arial" w:cs="Arial"/>
                <w:b/>
              </w:rPr>
              <w:t>2</w:t>
            </w:r>
            <w:r w:rsidR="00953466">
              <w:rPr>
                <w:rFonts w:ascii="Arial" w:hAnsi="Arial" w:cs="Arial"/>
                <w:b/>
              </w:rPr>
              <w:t>4</w:t>
            </w:r>
          </w:p>
        </w:tc>
        <w:tc>
          <w:tcPr>
            <w:tcW w:w="1097" w:type="dxa"/>
            <w:shd w:val="clear" w:color="auto" w:fill="auto"/>
            <w:vAlign w:val="center"/>
          </w:tcPr>
          <w:p w14:paraId="59BFC9E5" w14:textId="6B41AEBA" w:rsidR="00400F13" w:rsidRPr="00A8547C" w:rsidRDefault="00953466" w:rsidP="002805BC">
            <w:pPr>
              <w:jc w:val="center"/>
              <w:rPr>
                <w:rFonts w:ascii="Arial" w:hAnsi="Arial" w:cs="Arial"/>
                <w:b/>
              </w:rPr>
            </w:pPr>
            <w:r>
              <w:rPr>
                <w:rFonts w:ascii="Arial" w:hAnsi="Arial" w:cs="Arial"/>
                <w:b/>
              </w:rPr>
              <w:t>5</w:t>
            </w:r>
          </w:p>
        </w:tc>
        <w:tc>
          <w:tcPr>
            <w:tcW w:w="1097" w:type="dxa"/>
            <w:shd w:val="clear" w:color="auto" w:fill="auto"/>
            <w:vAlign w:val="center"/>
          </w:tcPr>
          <w:p w14:paraId="2DB14AEE" w14:textId="281992C8" w:rsidR="00400F13" w:rsidRPr="00A8547C" w:rsidRDefault="00953466" w:rsidP="002805BC">
            <w:pPr>
              <w:jc w:val="center"/>
              <w:rPr>
                <w:rFonts w:ascii="Arial" w:hAnsi="Arial" w:cs="Arial"/>
                <w:b/>
              </w:rPr>
            </w:pPr>
            <w:r>
              <w:rPr>
                <w:rFonts w:ascii="Arial" w:hAnsi="Arial" w:cs="Arial"/>
                <w:b/>
              </w:rPr>
              <w:t>9</w:t>
            </w:r>
          </w:p>
        </w:tc>
        <w:tc>
          <w:tcPr>
            <w:tcW w:w="1097" w:type="dxa"/>
            <w:shd w:val="clear" w:color="auto" w:fill="auto"/>
            <w:vAlign w:val="center"/>
          </w:tcPr>
          <w:p w14:paraId="05946627" w14:textId="77777777" w:rsidR="00400F13" w:rsidRPr="00A8547C" w:rsidRDefault="00400F13" w:rsidP="002805BC">
            <w:pPr>
              <w:jc w:val="center"/>
              <w:rPr>
                <w:rFonts w:ascii="Arial" w:hAnsi="Arial" w:cs="Arial"/>
                <w:b/>
              </w:rPr>
            </w:pPr>
            <w:r>
              <w:rPr>
                <w:rFonts w:ascii="Arial" w:hAnsi="Arial" w:cs="Arial"/>
                <w:b/>
              </w:rPr>
              <w:t>5</w:t>
            </w:r>
          </w:p>
        </w:tc>
        <w:tc>
          <w:tcPr>
            <w:tcW w:w="1098" w:type="dxa"/>
            <w:shd w:val="clear" w:color="auto" w:fill="auto"/>
            <w:vAlign w:val="center"/>
          </w:tcPr>
          <w:p w14:paraId="291FA9E8" w14:textId="1E2DF787" w:rsidR="00400F13" w:rsidRPr="00A8547C" w:rsidRDefault="00400F13" w:rsidP="002805BC">
            <w:pPr>
              <w:jc w:val="center"/>
              <w:rPr>
                <w:rFonts w:ascii="Arial" w:hAnsi="Arial" w:cs="Arial"/>
                <w:b/>
              </w:rPr>
            </w:pPr>
            <w:r>
              <w:rPr>
                <w:rFonts w:ascii="Arial" w:hAnsi="Arial" w:cs="Arial"/>
                <w:b/>
              </w:rPr>
              <w:t>54</w:t>
            </w:r>
            <w:r w:rsidR="00953466">
              <w:rPr>
                <w:rFonts w:ascii="Arial" w:hAnsi="Arial" w:cs="Arial"/>
                <w:b/>
              </w:rPr>
              <w:t>1</w:t>
            </w:r>
          </w:p>
        </w:tc>
      </w:tr>
    </w:tbl>
    <w:p w14:paraId="48DDC2B3" w14:textId="77777777" w:rsidR="00E2038E" w:rsidRPr="00953466" w:rsidRDefault="00E2038E" w:rsidP="00E2038E">
      <w:pPr>
        <w:pStyle w:val="NoSpacing"/>
        <w:rPr>
          <w:sz w:val="16"/>
          <w:highlight w:val="yellow"/>
        </w:rPr>
      </w:pPr>
    </w:p>
    <w:p w14:paraId="7E831FD2" w14:textId="3C106D9A" w:rsidR="00EF746A" w:rsidRPr="00A8547C" w:rsidRDefault="00F47E06" w:rsidP="00E2038E">
      <w:pPr>
        <w:pStyle w:val="NoSpacing"/>
        <w:rPr>
          <w:rFonts w:ascii="Arial" w:hAnsi="Arial" w:cs="Arial"/>
        </w:rPr>
      </w:pPr>
      <w:r w:rsidRPr="00AA2C6A">
        <w:rPr>
          <w:rFonts w:ascii="Arial" w:hAnsi="Arial" w:cs="Arial"/>
        </w:rPr>
        <w:t>For comparison,</w:t>
      </w:r>
      <w:r w:rsidR="00400F13" w:rsidRPr="00AA2C6A">
        <w:rPr>
          <w:rFonts w:ascii="Arial" w:hAnsi="Arial" w:cs="Arial"/>
        </w:rPr>
        <w:t xml:space="preserve"> the total of male staff in 20</w:t>
      </w:r>
      <w:r w:rsidR="00AA2C6A" w:rsidRPr="00AA2C6A">
        <w:rPr>
          <w:rFonts w:ascii="Arial" w:hAnsi="Arial" w:cs="Arial"/>
        </w:rPr>
        <w:t>20</w:t>
      </w:r>
      <w:r w:rsidR="00400F13" w:rsidRPr="00AA2C6A">
        <w:rPr>
          <w:rFonts w:ascii="Arial" w:hAnsi="Arial" w:cs="Arial"/>
        </w:rPr>
        <w:t>/</w:t>
      </w:r>
      <w:r w:rsidR="007701A8" w:rsidRPr="00AA2C6A">
        <w:rPr>
          <w:rFonts w:ascii="Arial" w:hAnsi="Arial" w:cs="Arial"/>
        </w:rPr>
        <w:t>2</w:t>
      </w:r>
      <w:r w:rsidR="00AA2C6A" w:rsidRPr="00AA2C6A">
        <w:rPr>
          <w:rFonts w:ascii="Arial" w:hAnsi="Arial" w:cs="Arial"/>
        </w:rPr>
        <w:t>1</w:t>
      </w:r>
      <w:r w:rsidRPr="00AA2C6A">
        <w:rPr>
          <w:rFonts w:ascii="Arial" w:hAnsi="Arial" w:cs="Arial"/>
        </w:rPr>
        <w:t xml:space="preserve"> was </w:t>
      </w:r>
      <w:r w:rsidR="00400F13" w:rsidRPr="00AA2C6A">
        <w:rPr>
          <w:rFonts w:ascii="Arial" w:hAnsi="Arial" w:cs="Arial"/>
        </w:rPr>
        <w:t>2</w:t>
      </w:r>
      <w:r w:rsidR="00AA2C6A" w:rsidRPr="00AA2C6A">
        <w:rPr>
          <w:rFonts w:ascii="Arial" w:hAnsi="Arial" w:cs="Arial"/>
        </w:rPr>
        <w:t>77</w:t>
      </w:r>
      <w:r w:rsidRPr="00AA2C6A">
        <w:rPr>
          <w:rFonts w:ascii="Arial" w:hAnsi="Arial" w:cs="Arial"/>
        </w:rPr>
        <w:t xml:space="preserve"> and the total of female staff was </w:t>
      </w:r>
      <w:r w:rsidR="00400F13" w:rsidRPr="00AA2C6A">
        <w:rPr>
          <w:rFonts w:ascii="Arial" w:hAnsi="Arial" w:cs="Arial"/>
        </w:rPr>
        <w:t>2</w:t>
      </w:r>
      <w:r w:rsidR="007701A8" w:rsidRPr="00AA2C6A">
        <w:rPr>
          <w:rFonts w:ascii="Arial" w:hAnsi="Arial" w:cs="Arial"/>
        </w:rPr>
        <w:t>6</w:t>
      </w:r>
      <w:r w:rsidR="00AA2C6A" w:rsidRPr="00AA2C6A">
        <w:rPr>
          <w:rFonts w:ascii="Arial" w:hAnsi="Arial" w:cs="Arial"/>
        </w:rPr>
        <w:t>3</w:t>
      </w:r>
      <w:r w:rsidR="00400F13" w:rsidRPr="00AA2C6A">
        <w:rPr>
          <w:rFonts w:ascii="Arial" w:hAnsi="Arial" w:cs="Arial"/>
        </w:rPr>
        <w:t>.</w:t>
      </w:r>
    </w:p>
    <w:p w14:paraId="29546815" w14:textId="77777777" w:rsidR="00174CF2" w:rsidRPr="00174CF2" w:rsidRDefault="00174CF2" w:rsidP="00E2038E">
      <w:pPr>
        <w:pStyle w:val="NoSpacing"/>
        <w:rPr>
          <w:rFonts w:ascii="Arial" w:hAnsi="Arial" w:cs="Arial"/>
          <w:b/>
          <w:sz w:val="20"/>
        </w:rPr>
      </w:pPr>
    </w:p>
    <w:p w14:paraId="000EFAE1" w14:textId="241A8B08" w:rsidR="00F47E06" w:rsidRPr="000412CF" w:rsidRDefault="00F47E06" w:rsidP="00E2038E">
      <w:pPr>
        <w:pStyle w:val="NoSpacing"/>
        <w:rPr>
          <w:rFonts w:ascii="Arial" w:hAnsi="Arial" w:cs="Arial"/>
          <w:b/>
          <w:szCs w:val="24"/>
        </w:rPr>
      </w:pPr>
      <w:r w:rsidRPr="007701A8">
        <w:rPr>
          <w:rFonts w:ascii="Arial" w:hAnsi="Arial" w:cs="Arial"/>
          <w:b/>
          <w:szCs w:val="24"/>
        </w:rPr>
        <w:t>Table 3.3 Staff by Age</w:t>
      </w:r>
      <w:r w:rsidR="00CD72C9" w:rsidRPr="007701A8">
        <w:rPr>
          <w:rFonts w:ascii="Arial" w:hAnsi="Arial" w:cs="Arial"/>
          <w:b/>
          <w:szCs w:val="24"/>
        </w:rPr>
        <w:t xml:space="preserve"> as at 31.3.2</w:t>
      </w:r>
      <w:r w:rsidR="005B0325">
        <w:rPr>
          <w:rFonts w:ascii="Arial" w:hAnsi="Arial" w:cs="Arial"/>
          <w:b/>
          <w:szCs w:val="24"/>
        </w:rPr>
        <w:t>2</w:t>
      </w:r>
    </w:p>
    <w:p w14:paraId="59BB4741" w14:textId="77777777" w:rsidR="00E2038E" w:rsidRPr="00953466" w:rsidRDefault="00E2038E" w:rsidP="00E2038E">
      <w:pPr>
        <w:pStyle w:val="NoSpacing"/>
        <w:rPr>
          <w:rFonts w:ascii="Arial" w:hAnsi="Arial" w:cs="Arial"/>
          <w:b/>
          <w:sz w:val="16"/>
          <w:szCs w:val="24"/>
          <w:highlight w:val="yellow"/>
        </w:rPr>
      </w:pPr>
    </w:p>
    <w:tbl>
      <w:tblPr>
        <w:tblStyle w:val="TableGrid"/>
        <w:tblW w:w="14850" w:type="dxa"/>
        <w:tblLook w:val="04A0" w:firstRow="1" w:lastRow="0" w:firstColumn="1" w:lastColumn="0" w:noHBand="0" w:noVBand="1"/>
        <w:tblCaption w:val="Table 3.3: Staff by Age"/>
        <w:tblDescription w:val="Table showing the number of Council staff by age at 31 March 2022. "/>
      </w:tblPr>
      <w:tblGrid>
        <w:gridCol w:w="1951"/>
        <w:gridCol w:w="1612"/>
        <w:gridCol w:w="1612"/>
        <w:gridCol w:w="1613"/>
        <w:gridCol w:w="1612"/>
        <w:gridCol w:w="1612"/>
        <w:gridCol w:w="1613"/>
        <w:gridCol w:w="1612"/>
        <w:gridCol w:w="1613"/>
      </w:tblGrid>
      <w:tr w:rsidR="00F47E06" w:rsidRPr="00380C71" w14:paraId="6936183B" w14:textId="77777777" w:rsidTr="009029BC">
        <w:trPr>
          <w:tblHeader/>
        </w:trPr>
        <w:tc>
          <w:tcPr>
            <w:tcW w:w="1951" w:type="dxa"/>
            <w:shd w:val="clear" w:color="auto" w:fill="D9D9D9" w:themeFill="background1" w:themeFillShade="D9"/>
            <w:vAlign w:val="center"/>
          </w:tcPr>
          <w:p w14:paraId="00A96754" w14:textId="77777777" w:rsidR="00F47E06" w:rsidRPr="000412CF" w:rsidRDefault="00F47E06" w:rsidP="00175016">
            <w:pPr>
              <w:jc w:val="center"/>
              <w:rPr>
                <w:rFonts w:ascii="Arial" w:hAnsi="Arial" w:cs="Arial"/>
                <w:b/>
                <w:szCs w:val="24"/>
              </w:rPr>
            </w:pPr>
            <w:r w:rsidRPr="000412CF">
              <w:rPr>
                <w:rFonts w:ascii="Arial" w:hAnsi="Arial" w:cs="Arial"/>
                <w:b/>
                <w:szCs w:val="24"/>
              </w:rPr>
              <w:t>Age Range</w:t>
            </w:r>
          </w:p>
        </w:tc>
        <w:tc>
          <w:tcPr>
            <w:tcW w:w="1612" w:type="dxa"/>
            <w:shd w:val="clear" w:color="auto" w:fill="D9D9D9" w:themeFill="background1" w:themeFillShade="D9"/>
            <w:vAlign w:val="center"/>
          </w:tcPr>
          <w:p w14:paraId="7DEDB30A" w14:textId="77777777" w:rsidR="00F47E06" w:rsidRPr="000412CF" w:rsidRDefault="00F47E06" w:rsidP="00175016">
            <w:pPr>
              <w:jc w:val="center"/>
              <w:rPr>
                <w:rFonts w:ascii="Arial" w:hAnsi="Arial" w:cs="Arial"/>
                <w:b/>
                <w:szCs w:val="24"/>
              </w:rPr>
            </w:pPr>
            <w:r w:rsidRPr="000412CF">
              <w:rPr>
                <w:rFonts w:ascii="Arial" w:hAnsi="Arial" w:cs="Arial"/>
                <w:b/>
                <w:szCs w:val="24"/>
              </w:rPr>
              <w:t xml:space="preserve">0 </w:t>
            </w:r>
            <w:r w:rsidR="001C6945">
              <w:rPr>
                <w:rFonts w:ascii="Arial" w:hAnsi="Arial" w:cs="Arial"/>
                <w:b/>
                <w:szCs w:val="24"/>
              </w:rPr>
              <w:t>–</w:t>
            </w:r>
            <w:r w:rsidRPr="000412CF">
              <w:rPr>
                <w:rFonts w:ascii="Arial" w:hAnsi="Arial" w:cs="Arial"/>
                <w:b/>
                <w:szCs w:val="24"/>
              </w:rPr>
              <w:t xml:space="preserve"> 19</w:t>
            </w:r>
          </w:p>
        </w:tc>
        <w:tc>
          <w:tcPr>
            <w:tcW w:w="1612" w:type="dxa"/>
            <w:shd w:val="clear" w:color="auto" w:fill="D9D9D9" w:themeFill="background1" w:themeFillShade="D9"/>
            <w:vAlign w:val="center"/>
          </w:tcPr>
          <w:p w14:paraId="22FA8950" w14:textId="77777777" w:rsidR="00F47E06" w:rsidRPr="000412CF" w:rsidRDefault="00F47E06" w:rsidP="00175016">
            <w:pPr>
              <w:jc w:val="center"/>
              <w:rPr>
                <w:rFonts w:ascii="Arial" w:hAnsi="Arial" w:cs="Arial"/>
                <w:b/>
                <w:szCs w:val="24"/>
              </w:rPr>
            </w:pPr>
            <w:r w:rsidRPr="000412CF">
              <w:rPr>
                <w:rFonts w:ascii="Arial" w:hAnsi="Arial" w:cs="Arial"/>
                <w:b/>
                <w:szCs w:val="24"/>
              </w:rPr>
              <w:t>20 - 29</w:t>
            </w:r>
          </w:p>
        </w:tc>
        <w:tc>
          <w:tcPr>
            <w:tcW w:w="1613" w:type="dxa"/>
            <w:shd w:val="clear" w:color="auto" w:fill="D9D9D9" w:themeFill="background1" w:themeFillShade="D9"/>
            <w:vAlign w:val="center"/>
          </w:tcPr>
          <w:p w14:paraId="007278B0" w14:textId="77777777" w:rsidR="00F47E06" w:rsidRPr="000412CF" w:rsidRDefault="00F47E06" w:rsidP="00175016">
            <w:pPr>
              <w:jc w:val="center"/>
              <w:rPr>
                <w:rFonts w:ascii="Arial" w:hAnsi="Arial" w:cs="Arial"/>
                <w:b/>
                <w:szCs w:val="24"/>
              </w:rPr>
            </w:pPr>
            <w:r w:rsidRPr="000412CF">
              <w:rPr>
                <w:rFonts w:ascii="Arial" w:hAnsi="Arial" w:cs="Arial"/>
                <w:b/>
                <w:szCs w:val="24"/>
              </w:rPr>
              <w:t xml:space="preserve">30 </w:t>
            </w:r>
            <w:r w:rsidR="001C6945">
              <w:rPr>
                <w:rFonts w:ascii="Arial" w:hAnsi="Arial" w:cs="Arial"/>
                <w:b/>
                <w:szCs w:val="24"/>
              </w:rPr>
              <w:t>–</w:t>
            </w:r>
            <w:r w:rsidRPr="000412CF">
              <w:rPr>
                <w:rFonts w:ascii="Arial" w:hAnsi="Arial" w:cs="Arial"/>
                <w:b/>
                <w:szCs w:val="24"/>
              </w:rPr>
              <w:t xml:space="preserve"> 39</w:t>
            </w:r>
          </w:p>
        </w:tc>
        <w:tc>
          <w:tcPr>
            <w:tcW w:w="1612" w:type="dxa"/>
            <w:shd w:val="clear" w:color="auto" w:fill="D9D9D9" w:themeFill="background1" w:themeFillShade="D9"/>
            <w:vAlign w:val="center"/>
          </w:tcPr>
          <w:p w14:paraId="428CBB60" w14:textId="77777777" w:rsidR="00F47E06" w:rsidRPr="000412CF" w:rsidRDefault="00F47E06" w:rsidP="00175016">
            <w:pPr>
              <w:jc w:val="center"/>
              <w:rPr>
                <w:rFonts w:ascii="Arial" w:hAnsi="Arial" w:cs="Arial"/>
                <w:b/>
                <w:szCs w:val="24"/>
              </w:rPr>
            </w:pPr>
            <w:r w:rsidRPr="000412CF">
              <w:rPr>
                <w:rFonts w:ascii="Arial" w:hAnsi="Arial" w:cs="Arial"/>
                <w:b/>
                <w:szCs w:val="24"/>
              </w:rPr>
              <w:t>40 - 49</w:t>
            </w:r>
          </w:p>
        </w:tc>
        <w:tc>
          <w:tcPr>
            <w:tcW w:w="1612" w:type="dxa"/>
            <w:shd w:val="clear" w:color="auto" w:fill="D9D9D9" w:themeFill="background1" w:themeFillShade="D9"/>
            <w:vAlign w:val="center"/>
          </w:tcPr>
          <w:p w14:paraId="2BFD17A3" w14:textId="77777777" w:rsidR="00F47E06" w:rsidRPr="000412CF" w:rsidRDefault="00F47E06" w:rsidP="00175016">
            <w:pPr>
              <w:jc w:val="center"/>
              <w:rPr>
                <w:rFonts w:ascii="Arial" w:hAnsi="Arial" w:cs="Arial"/>
                <w:b/>
                <w:szCs w:val="24"/>
              </w:rPr>
            </w:pPr>
            <w:r w:rsidRPr="000412CF">
              <w:rPr>
                <w:rFonts w:ascii="Arial" w:hAnsi="Arial" w:cs="Arial"/>
                <w:b/>
                <w:szCs w:val="24"/>
              </w:rPr>
              <w:t>50 - 59</w:t>
            </w:r>
          </w:p>
        </w:tc>
        <w:tc>
          <w:tcPr>
            <w:tcW w:w="1613" w:type="dxa"/>
            <w:shd w:val="clear" w:color="auto" w:fill="D9D9D9" w:themeFill="background1" w:themeFillShade="D9"/>
            <w:vAlign w:val="center"/>
          </w:tcPr>
          <w:p w14:paraId="27808B47" w14:textId="77777777" w:rsidR="00F47E06" w:rsidRPr="000412CF" w:rsidRDefault="00F47E06" w:rsidP="00175016">
            <w:pPr>
              <w:jc w:val="center"/>
              <w:rPr>
                <w:rFonts w:ascii="Arial" w:hAnsi="Arial" w:cs="Arial"/>
                <w:b/>
                <w:szCs w:val="24"/>
              </w:rPr>
            </w:pPr>
            <w:r w:rsidRPr="000412CF">
              <w:rPr>
                <w:rFonts w:ascii="Arial" w:hAnsi="Arial" w:cs="Arial"/>
                <w:b/>
                <w:szCs w:val="24"/>
              </w:rPr>
              <w:t>60 - 69</w:t>
            </w:r>
          </w:p>
        </w:tc>
        <w:tc>
          <w:tcPr>
            <w:tcW w:w="1612" w:type="dxa"/>
            <w:shd w:val="clear" w:color="auto" w:fill="D9D9D9" w:themeFill="background1" w:themeFillShade="D9"/>
            <w:vAlign w:val="center"/>
          </w:tcPr>
          <w:p w14:paraId="096BEC14" w14:textId="77777777" w:rsidR="00F47E06" w:rsidRPr="000412CF" w:rsidRDefault="00F47E06" w:rsidP="00175016">
            <w:pPr>
              <w:jc w:val="center"/>
              <w:rPr>
                <w:rFonts w:ascii="Arial" w:hAnsi="Arial" w:cs="Arial"/>
                <w:b/>
                <w:szCs w:val="24"/>
              </w:rPr>
            </w:pPr>
            <w:r w:rsidRPr="000412CF">
              <w:rPr>
                <w:rFonts w:ascii="Arial" w:hAnsi="Arial" w:cs="Arial"/>
                <w:b/>
                <w:szCs w:val="24"/>
              </w:rPr>
              <w:t>70+</w:t>
            </w:r>
          </w:p>
        </w:tc>
        <w:tc>
          <w:tcPr>
            <w:tcW w:w="1613" w:type="dxa"/>
            <w:shd w:val="clear" w:color="auto" w:fill="D9D9D9" w:themeFill="background1" w:themeFillShade="D9"/>
            <w:vAlign w:val="center"/>
          </w:tcPr>
          <w:p w14:paraId="0C4C611C" w14:textId="77777777" w:rsidR="00F47E06" w:rsidRPr="000412CF" w:rsidRDefault="00F47E06" w:rsidP="00175016">
            <w:pPr>
              <w:jc w:val="center"/>
              <w:rPr>
                <w:rFonts w:ascii="Arial" w:hAnsi="Arial" w:cs="Arial"/>
                <w:b/>
                <w:szCs w:val="24"/>
              </w:rPr>
            </w:pPr>
            <w:r w:rsidRPr="000412CF">
              <w:rPr>
                <w:rFonts w:ascii="Arial" w:hAnsi="Arial" w:cs="Arial"/>
                <w:b/>
                <w:szCs w:val="24"/>
              </w:rPr>
              <w:t>Total</w:t>
            </w:r>
          </w:p>
        </w:tc>
      </w:tr>
      <w:tr w:rsidR="002805BC" w:rsidRPr="000412CF" w14:paraId="610A9670" w14:textId="77777777" w:rsidTr="00AA2C6A">
        <w:trPr>
          <w:trHeight w:val="306"/>
          <w:tblHeader/>
        </w:trPr>
        <w:tc>
          <w:tcPr>
            <w:tcW w:w="1951" w:type="dxa"/>
            <w:shd w:val="clear" w:color="auto" w:fill="auto"/>
            <w:vAlign w:val="center"/>
          </w:tcPr>
          <w:p w14:paraId="5B4C7DF4" w14:textId="77777777" w:rsidR="002805BC" w:rsidRPr="000412CF" w:rsidRDefault="002805BC" w:rsidP="0045184A">
            <w:pPr>
              <w:jc w:val="center"/>
              <w:rPr>
                <w:rFonts w:ascii="Arial" w:hAnsi="Arial" w:cs="Arial"/>
                <w:b/>
                <w:szCs w:val="24"/>
              </w:rPr>
            </w:pPr>
            <w:r w:rsidRPr="000412CF">
              <w:rPr>
                <w:rFonts w:ascii="Arial" w:hAnsi="Arial" w:cs="Arial"/>
                <w:b/>
                <w:szCs w:val="24"/>
              </w:rPr>
              <w:t>Number of staff</w:t>
            </w:r>
          </w:p>
        </w:tc>
        <w:tc>
          <w:tcPr>
            <w:tcW w:w="1612" w:type="dxa"/>
            <w:shd w:val="clear" w:color="auto" w:fill="auto"/>
            <w:vAlign w:val="center"/>
          </w:tcPr>
          <w:p w14:paraId="2088D069" w14:textId="683127EE" w:rsidR="002805BC" w:rsidRPr="000412CF" w:rsidRDefault="007701A8" w:rsidP="002805BC">
            <w:pPr>
              <w:jc w:val="center"/>
              <w:rPr>
                <w:rFonts w:ascii="Arial" w:hAnsi="Arial" w:cs="Arial"/>
              </w:rPr>
            </w:pPr>
            <w:r>
              <w:rPr>
                <w:rFonts w:ascii="Arial" w:hAnsi="Arial" w:cs="Arial"/>
              </w:rPr>
              <w:t>1</w:t>
            </w:r>
          </w:p>
        </w:tc>
        <w:tc>
          <w:tcPr>
            <w:tcW w:w="1612" w:type="dxa"/>
            <w:shd w:val="clear" w:color="auto" w:fill="auto"/>
            <w:vAlign w:val="center"/>
          </w:tcPr>
          <w:p w14:paraId="3BB00CA9" w14:textId="3B0D52A0" w:rsidR="002805BC" w:rsidRPr="000412CF" w:rsidRDefault="00AA2C6A" w:rsidP="002805BC">
            <w:pPr>
              <w:jc w:val="center"/>
              <w:rPr>
                <w:rFonts w:ascii="Arial" w:hAnsi="Arial" w:cs="Arial"/>
              </w:rPr>
            </w:pPr>
            <w:r>
              <w:rPr>
                <w:rFonts w:ascii="Arial" w:hAnsi="Arial" w:cs="Arial"/>
              </w:rPr>
              <w:t>60</w:t>
            </w:r>
          </w:p>
        </w:tc>
        <w:tc>
          <w:tcPr>
            <w:tcW w:w="1613" w:type="dxa"/>
            <w:shd w:val="clear" w:color="auto" w:fill="auto"/>
            <w:vAlign w:val="center"/>
          </w:tcPr>
          <w:p w14:paraId="6BE271EE" w14:textId="4DF574A5" w:rsidR="002805BC" w:rsidRPr="000412CF" w:rsidRDefault="00CD72C9" w:rsidP="002805BC">
            <w:pPr>
              <w:jc w:val="center"/>
              <w:rPr>
                <w:rFonts w:ascii="Arial" w:hAnsi="Arial" w:cs="Arial"/>
              </w:rPr>
            </w:pPr>
            <w:r>
              <w:rPr>
                <w:rFonts w:ascii="Arial" w:hAnsi="Arial" w:cs="Arial"/>
              </w:rPr>
              <w:t>10</w:t>
            </w:r>
            <w:r w:rsidR="00AA2C6A">
              <w:rPr>
                <w:rFonts w:ascii="Arial" w:hAnsi="Arial" w:cs="Arial"/>
              </w:rPr>
              <w:t>2</w:t>
            </w:r>
          </w:p>
        </w:tc>
        <w:tc>
          <w:tcPr>
            <w:tcW w:w="1612" w:type="dxa"/>
            <w:shd w:val="clear" w:color="auto" w:fill="auto"/>
            <w:vAlign w:val="center"/>
          </w:tcPr>
          <w:p w14:paraId="69399CB0" w14:textId="5F37A2C3" w:rsidR="002805BC" w:rsidRPr="000412CF" w:rsidRDefault="00CD72C9" w:rsidP="002805BC">
            <w:pPr>
              <w:jc w:val="center"/>
              <w:rPr>
                <w:rFonts w:ascii="Arial" w:hAnsi="Arial" w:cs="Arial"/>
              </w:rPr>
            </w:pPr>
            <w:r>
              <w:rPr>
                <w:rFonts w:ascii="Arial" w:hAnsi="Arial" w:cs="Arial"/>
              </w:rPr>
              <w:t>1</w:t>
            </w:r>
            <w:r w:rsidR="00AA2C6A">
              <w:rPr>
                <w:rFonts w:ascii="Arial" w:hAnsi="Arial" w:cs="Arial"/>
              </w:rPr>
              <w:t>31</w:t>
            </w:r>
          </w:p>
        </w:tc>
        <w:tc>
          <w:tcPr>
            <w:tcW w:w="1612" w:type="dxa"/>
            <w:shd w:val="clear" w:color="auto" w:fill="auto"/>
            <w:vAlign w:val="center"/>
          </w:tcPr>
          <w:p w14:paraId="623CF50F" w14:textId="5D0F1CBB" w:rsidR="002805BC" w:rsidRPr="000412CF" w:rsidRDefault="00CD72C9" w:rsidP="002805BC">
            <w:pPr>
              <w:jc w:val="center"/>
              <w:rPr>
                <w:rFonts w:ascii="Arial" w:hAnsi="Arial" w:cs="Arial"/>
              </w:rPr>
            </w:pPr>
            <w:r>
              <w:rPr>
                <w:rFonts w:ascii="Arial" w:hAnsi="Arial" w:cs="Arial"/>
              </w:rPr>
              <w:t>1</w:t>
            </w:r>
            <w:r w:rsidR="00AA2C6A">
              <w:rPr>
                <w:rFonts w:ascii="Arial" w:hAnsi="Arial" w:cs="Arial"/>
              </w:rPr>
              <w:t>65</w:t>
            </w:r>
          </w:p>
        </w:tc>
        <w:tc>
          <w:tcPr>
            <w:tcW w:w="1613" w:type="dxa"/>
            <w:shd w:val="clear" w:color="auto" w:fill="auto"/>
            <w:vAlign w:val="center"/>
          </w:tcPr>
          <w:p w14:paraId="57923A95" w14:textId="794ADBFF" w:rsidR="002805BC" w:rsidRPr="000412CF" w:rsidRDefault="00AA2C6A" w:rsidP="002805BC">
            <w:pPr>
              <w:jc w:val="center"/>
              <w:rPr>
                <w:rFonts w:ascii="Arial" w:hAnsi="Arial" w:cs="Arial"/>
              </w:rPr>
            </w:pPr>
            <w:r>
              <w:rPr>
                <w:rFonts w:ascii="Arial" w:hAnsi="Arial" w:cs="Arial"/>
              </w:rPr>
              <w:t>80</w:t>
            </w:r>
          </w:p>
        </w:tc>
        <w:tc>
          <w:tcPr>
            <w:tcW w:w="1612" w:type="dxa"/>
            <w:shd w:val="clear" w:color="auto" w:fill="auto"/>
            <w:vAlign w:val="center"/>
          </w:tcPr>
          <w:p w14:paraId="1FDE42D1" w14:textId="77CB42AE" w:rsidR="002805BC" w:rsidRPr="000412CF" w:rsidRDefault="00AA2C6A" w:rsidP="002805BC">
            <w:pPr>
              <w:jc w:val="center"/>
              <w:rPr>
                <w:rFonts w:ascii="Arial" w:hAnsi="Arial" w:cs="Arial"/>
              </w:rPr>
            </w:pPr>
            <w:r>
              <w:rPr>
                <w:rFonts w:ascii="Arial" w:hAnsi="Arial" w:cs="Arial"/>
              </w:rPr>
              <w:t>2</w:t>
            </w:r>
          </w:p>
        </w:tc>
        <w:tc>
          <w:tcPr>
            <w:tcW w:w="1613" w:type="dxa"/>
            <w:shd w:val="clear" w:color="auto" w:fill="auto"/>
            <w:vAlign w:val="center"/>
          </w:tcPr>
          <w:p w14:paraId="2CB619DA" w14:textId="22E9FC64" w:rsidR="002805BC" w:rsidRPr="000412CF" w:rsidRDefault="00CD72C9" w:rsidP="002805BC">
            <w:pPr>
              <w:jc w:val="center"/>
              <w:rPr>
                <w:rFonts w:ascii="Arial" w:hAnsi="Arial" w:cs="Arial"/>
                <w:b/>
              </w:rPr>
            </w:pPr>
            <w:r>
              <w:rPr>
                <w:rFonts w:ascii="Arial" w:hAnsi="Arial" w:cs="Arial"/>
                <w:b/>
              </w:rPr>
              <w:t>54</w:t>
            </w:r>
            <w:r w:rsidR="00AA2C6A">
              <w:rPr>
                <w:rFonts w:ascii="Arial" w:hAnsi="Arial" w:cs="Arial"/>
                <w:b/>
              </w:rPr>
              <w:t>1</w:t>
            </w:r>
          </w:p>
        </w:tc>
      </w:tr>
    </w:tbl>
    <w:p w14:paraId="6E3A2326" w14:textId="77777777" w:rsidR="00322300" w:rsidRPr="00953466" w:rsidRDefault="00322300" w:rsidP="00E2038E">
      <w:pPr>
        <w:pStyle w:val="NoSpacing"/>
        <w:rPr>
          <w:rFonts w:ascii="Arial" w:hAnsi="Arial" w:cs="Arial"/>
          <w:sz w:val="16"/>
        </w:rPr>
      </w:pPr>
    </w:p>
    <w:p w14:paraId="47634830" w14:textId="7F35CFB4" w:rsidR="00BE757A" w:rsidRDefault="00BE757A" w:rsidP="00E2038E">
      <w:pPr>
        <w:pStyle w:val="NoSpacing"/>
        <w:rPr>
          <w:rFonts w:ascii="Arial" w:hAnsi="Arial" w:cs="Arial"/>
        </w:rPr>
      </w:pPr>
      <w:r w:rsidRPr="00AA2C6A">
        <w:rPr>
          <w:rFonts w:ascii="Arial" w:hAnsi="Arial" w:cs="Arial"/>
        </w:rPr>
        <w:t xml:space="preserve">It is important to note from a succession planning perspective that the Council has a significant number of staff over </w:t>
      </w:r>
      <w:r w:rsidR="007701A8" w:rsidRPr="00AA2C6A">
        <w:rPr>
          <w:rFonts w:ascii="Arial" w:hAnsi="Arial" w:cs="Arial"/>
        </w:rPr>
        <w:t>4</w:t>
      </w:r>
      <w:r w:rsidRPr="00AA2C6A">
        <w:rPr>
          <w:rFonts w:ascii="Arial" w:hAnsi="Arial" w:cs="Arial"/>
        </w:rPr>
        <w:t>0</w:t>
      </w:r>
      <w:r w:rsidR="00AA2C6A" w:rsidRPr="00AA2C6A">
        <w:rPr>
          <w:rFonts w:ascii="Arial" w:hAnsi="Arial" w:cs="Arial"/>
        </w:rPr>
        <w:t>, especially in the 50-59 age bracket</w:t>
      </w:r>
      <w:r w:rsidRPr="00AA2C6A">
        <w:rPr>
          <w:rFonts w:ascii="Arial" w:hAnsi="Arial" w:cs="Arial"/>
        </w:rPr>
        <w:t>.</w:t>
      </w:r>
    </w:p>
    <w:p w14:paraId="46D53C1E" w14:textId="77777777" w:rsidR="00082EEA" w:rsidRPr="00C46290" w:rsidRDefault="00082EEA" w:rsidP="00E2038E">
      <w:pPr>
        <w:pStyle w:val="NoSpacing"/>
        <w:rPr>
          <w:rFonts w:ascii="Arial" w:hAnsi="Arial" w:cs="Arial"/>
          <w:b/>
          <w:sz w:val="20"/>
          <w:szCs w:val="20"/>
        </w:rPr>
      </w:pPr>
    </w:p>
    <w:p w14:paraId="7D702D33" w14:textId="4F5EFFD4" w:rsidR="00F47E06" w:rsidRPr="00CD72C9" w:rsidRDefault="00F47E06" w:rsidP="00E2038E">
      <w:pPr>
        <w:pStyle w:val="NoSpacing"/>
        <w:rPr>
          <w:rFonts w:ascii="Arial" w:hAnsi="Arial" w:cs="Arial"/>
          <w:b/>
        </w:rPr>
      </w:pPr>
      <w:r w:rsidRPr="00CD72C9">
        <w:rPr>
          <w:rFonts w:ascii="Arial" w:hAnsi="Arial" w:cs="Arial"/>
          <w:b/>
        </w:rPr>
        <w:t>Table 3.4 Starters by Division and Grade</w:t>
      </w:r>
      <w:r w:rsidR="00CD72C9" w:rsidRPr="00CD72C9">
        <w:rPr>
          <w:rFonts w:ascii="Arial" w:hAnsi="Arial" w:cs="Arial"/>
          <w:b/>
        </w:rPr>
        <w:t xml:space="preserve"> as at </w:t>
      </w:r>
      <w:r w:rsidR="00CD72C9" w:rsidRPr="007701A8">
        <w:rPr>
          <w:rFonts w:ascii="Arial" w:hAnsi="Arial" w:cs="Arial"/>
          <w:b/>
        </w:rPr>
        <w:t>31.3.2</w:t>
      </w:r>
      <w:r w:rsidR="005B0325">
        <w:rPr>
          <w:rFonts w:ascii="Arial" w:hAnsi="Arial" w:cs="Arial"/>
          <w:b/>
        </w:rPr>
        <w:t>2</w:t>
      </w:r>
    </w:p>
    <w:p w14:paraId="538309B8" w14:textId="77777777" w:rsidR="00E2038E" w:rsidRPr="00953466" w:rsidRDefault="00E2038E" w:rsidP="00E2038E">
      <w:pPr>
        <w:pStyle w:val="NoSpacing"/>
        <w:rPr>
          <w:rFonts w:ascii="Arial" w:hAnsi="Arial" w:cs="Arial"/>
          <w:sz w:val="16"/>
        </w:rPr>
      </w:pPr>
    </w:p>
    <w:p w14:paraId="6518ABFC" w14:textId="5ED29496" w:rsidR="00F47E06" w:rsidRDefault="00F47E06" w:rsidP="00E2038E">
      <w:pPr>
        <w:pStyle w:val="NoSpacing"/>
        <w:rPr>
          <w:rFonts w:ascii="Arial" w:hAnsi="Arial" w:cs="Arial"/>
        </w:rPr>
      </w:pPr>
      <w:r w:rsidRPr="00AA2C6A">
        <w:rPr>
          <w:rFonts w:ascii="Arial" w:hAnsi="Arial" w:cs="Arial"/>
        </w:rPr>
        <w:t xml:space="preserve">A total of </w:t>
      </w:r>
      <w:r w:rsidR="00AA2C6A" w:rsidRPr="00AA2C6A">
        <w:rPr>
          <w:rFonts w:ascii="Arial" w:hAnsi="Arial" w:cs="Arial"/>
          <w:b/>
        </w:rPr>
        <w:t>8</w:t>
      </w:r>
      <w:r w:rsidR="00CD72C9" w:rsidRPr="00AA2C6A">
        <w:rPr>
          <w:rFonts w:ascii="Arial" w:hAnsi="Arial" w:cs="Arial"/>
          <w:b/>
        </w:rPr>
        <w:t>6</w:t>
      </w:r>
      <w:r w:rsidRPr="00AA2C6A">
        <w:rPr>
          <w:rFonts w:ascii="Arial" w:hAnsi="Arial" w:cs="Arial"/>
        </w:rPr>
        <w:t xml:space="preserve"> staff j</w:t>
      </w:r>
      <w:r w:rsidR="00F01F0A" w:rsidRPr="00AA2C6A">
        <w:rPr>
          <w:rFonts w:ascii="Arial" w:hAnsi="Arial" w:cs="Arial"/>
        </w:rPr>
        <w:t>oined the organisation between 1</w:t>
      </w:r>
      <w:r w:rsidR="00CD72C9" w:rsidRPr="00AA2C6A">
        <w:rPr>
          <w:rFonts w:ascii="Arial" w:hAnsi="Arial" w:cs="Arial"/>
        </w:rPr>
        <w:t xml:space="preserve"> April 20</w:t>
      </w:r>
      <w:r w:rsidR="007701A8" w:rsidRPr="00AA2C6A">
        <w:rPr>
          <w:rFonts w:ascii="Arial" w:hAnsi="Arial" w:cs="Arial"/>
        </w:rPr>
        <w:t>2</w:t>
      </w:r>
      <w:r w:rsidR="00AA2C6A" w:rsidRPr="00AA2C6A">
        <w:rPr>
          <w:rFonts w:ascii="Arial" w:hAnsi="Arial" w:cs="Arial"/>
        </w:rPr>
        <w:t>1</w:t>
      </w:r>
      <w:r w:rsidRPr="00AA2C6A">
        <w:rPr>
          <w:rFonts w:ascii="Arial" w:hAnsi="Arial" w:cs="Arial"/>
        </w:rPr>
        <w:t xml:space="preserve"> and 31</w:t>
      </w:r>
      <w:r w:rsidR="00CD72C9" w:rsidRPr="00AA2C6A">
        <w:rPr>
          <w:rFonts w:ascii="Arial" w:hAnsi="Arial" w:cs="Arial"/>
        </w:rPr>
        <w:t xml:space="preserve"> March 202</w:t>
      </w:r>
      <w:r w:rsidR="00AA2C6A" w:rsidRPr="00AA2C6A">
        <w:rPr>
          <w:rFonts w:ascii="Arial" w:hAnsi="Arial" w:cs="Arial"/>
        </w:rPr>
        <w:t>2</w:t>
      </w:r>
      <w:r w:rsidRPr="00AA2C6A">
        <w:rPr>
          <w:rFonts w:ascii="Arial" w:hAnsi="Arial" w:cs="Arial"/>
        </w:rPr>
        <w:t xml:space="preserve">. This compares to </w:t>
      </w:r>
      <w:r w:rsidR="00AA2C6A" w:rsidRPr="00AA2C6A">
        <w:rPr>
          <w:rFonts w:ascii="Arial" w:hAnsi="Arial" w:cs="Arial"/>
          <w:b/>
        </w:rPr>
        <w:t>2</w:t>
      </w:r>
      <w:r w:rsidR="007701A8" w:rsidRPr="00AA2C6A">
        <w:rPr>
          <w:rFonts w:ascii="Arial" w:hAnsi="Arial" w:cs="Arial"/>
          <w:b/>
        </w:rPr>
        <w:t>6</w:t>
      </w:r>
      <w:r w:rsidRPr="00AA2C6A">
        <w:rPr>
          <w:rFonts w:ascii="Arial" w:hAnsi="Arial" w:cs="Arial"/>
        </w:rPr>
        <w:t xml:space="preserve"> staff </w:t>
      </w:r>
      <w:r w:rsidR="00794AD7" w:rsidRPr="00AA2C6A">
        <w:rPr>
          <w:rFonts w:ascii="Arial" w:hAnsi="Arial" w:cs="Arial"/>
        </w:rPr>
        <w:t>that</w:t>
      </w:r>
      <w:r w:rsidRPr="00AA2C6A">
        <w:rPr>
          <w:rFonts w:ascii="Arial" w:hAnsi="Arial" w:cs="Arial"/>
        </w:rPr>
        <w:t xml:space="preserve"> joined the organisation</w:t>
      </w:r>
      <w:r w:rsidR="00AA2C6A" w:rsidRPr="00AA2C6A">
        <w:rPr>
          <w:rFonts w:ascii="Arial" w:hAnsi="Arial" w:cs="Arial"/>
        </w:rPr>
        <w:t xml:space="preserve"> the previous year (excluding casuals).</w:t>
      </w:r>
    </w:p>
    <w:p w14:paraId="7E8AE212" w14:textId="77777777" w:rsidR="006B6EB0" w:rsidRPr="00953466" w:rsidRDefault="006B6EB0" w:rsidP="00E2038E">
      <w:pPr>
        <w:pStyle w:val="NoSpacing"/>
        <w:rPr>
          <w:rFonts w:ascii="Arial" w:hAnsi="Arial" w:cs="Arial"/>
          <w:sz w:val="16"/>
        </w:rPr>
      </w:pPr>
    </w:p>
    <w:tbl>
      <w:tblPr>
        <w:tblStyle w:val="TableGrid"/>
        <w:tblW w:w="15309" w:type="dxa"/>
        <w:tblInd w:w="-459" w:type="dxa"/>
        <w:tblLook w:val="04A0" w:firstRow="1" w:lastRow="0" w:firstColumn="1" w:lastColumn="0" w:noHBand="0" w:noVBand="1"/>
        <w:tblCaption w:val="Table 3.4: Starters by Division and Grade"/>
        <w:tblDescription w:val="Table showing the number of staff who joined the Council between 1 April 2021 and 31 March 2022 by Division and Grade. "/>
      </w:tblPr>
      <w:tblGrid>
        <w:gridCol w:w="4536"/>
        <w:gridCol w:w="897"/>
        <w:gridCol w:w="898"/>
        <w:gridCol w:w="898"/>
        <w:gridCol w:w="898"/>
        <w:gridCol w:w="897"/>
        <w:gridCol w:w="898"/>
        <w:gridCol w:w="898"/>
        <w:gridCol w:w="898"/>
        <w:gridCol w:w="897"/>
        <w:gridCol w:w="898"/>
        <w:gridCol w:w="898"/>
        <w:gridCol w:w="898"/>
      </w:tblGrid>
      <w:tr w:rsidR="006B32D4" w:rsidRPr="00380C71" w14:paraId="20A0DE99" w14:textId="77777777" w:rsidTr="009029BC">
        <w:trPr>
          <w:tblHeader/>
        </w:trPr>
        <w:tc>
          <w:tcPr>
            <w:tcW w:w="4536" w:type="dxa"/>
            <w:shd w:val="clear" w:color="auto" w:fill="D9D9D9" w:themeFill="background1" w:themeFillShade="D9"/>
            <w:vAlign w:val="center"/>
          </w:tcPr>
          <w:p w14:paraId="310FD296" w14:textId="77777777" w:rsidR="006B32D4" w:rsidRPr="000412CF" w:rsidRDefault="006B32D4" w:rsidP="0040571E">
            <w:pPr>
              <w:jc w:val="center"/>
              <w:rPr>
                <w:rFonts w:ascii="Arial" w:hAnsi="Arial" w:cs="Arial"/>
                <w:b/>
                <w:szCs w:val="24"/>
              </w:rPr>
            </w:pPr>
            <w:r w:rsidRPr="000412CF">
              <w:rPr>
                <w:rFonts w:ascii="Arial" w:hAnsi="Arial" w:cs="Arial"/>
                <w:b/>
                <w:szCs w:val="24"/>
              </w:rPr>
              <w:t>Grade / Division</w:t>
            </w:r>
          </w:p>
        </w:tc>
        <w:tc>
          <w:tcPr>
            <w:tcW w:w="897" w:type="dxa"/>
            <w:shd w:val="clear" w:color="auto" w:fill="D9D9D9" w:themeFill="background1" w:themeFillShade="D9"/>
            <w:vAlign w:val="center"/>
          </w:tcPr>
          <w:p w14:paraId="470E9CAF" w14:textId="77777777" w:rsidR="006B32D4" w:rsidRPr="00BE036D" w:rsidRDefault="006B32D4" w:rsidP="009029BC">
            <w:pPr>
              <w:jc w:val="center"/>
              <w:rPr>
                <w:rFonts w:ascii="Arial" w:hAnsi="Arial" w:cs="Arial"/>
                <w:b/>
                <w:szCs w:val="24"/>
              </w:rPr>
            </w:pPr>
            <w:r>
              <w:rPr>
                <w:rFonts w:ascii="Arial" w:hAnsi="Arial" w:cs="Arial"/>
                <w:b/>
                <w:szCs w:val="24"/>
              </w:rPr>
              <w:t>A</w:t>
            </w:r>
          </w:p>
        </w:tc>
        <w:tc>
          <w:tcPr>
            <w:tcW w:w="898" w:type="dxa"/>
            <w:shd w:val="clear" w:color="auto" w:fill="D9D9D9" w:themeFill="background1" w:themeFillShade="D9"/>
            <w:vAlign w:val="center"/>
          </w:tcPr>
          <w:p w14:paraId="169DB766" w14:textId="77777777" w:rsidR="006B32D4" w:rsidRPr="00BE036D" w:rsidRDefault="006B32D4" w:rsidP="009029BC">
            <w:pPr>
              <w:jc w:val="center"/>
              <w:rPr>
                <w:rFonts w:ascii="Arial" w:hAnsi="Arial" w:cs="Arial"/>
                <w:b/>
                <w:szCs w:val="24"/>
              </w:rPr>
            </w:pPr>
            <w:r>
              <w:rPr>
                <w:rFonts w:ascii="Arial" w:hAnsi="Arial" w:cs="Arial"/>
                <w:b/>
                <w:szCs w:val="24"/>
              </w:rPr>
              <w:t>B</w:t>
            </w:r>
          </w:p>
        </w:tc>
        <w:tc>
          <w:tcPr>
            <w:tcW w:w="898" w:type="dxa"/>
            <w:shd w:val="clear" w:color="auto" w:fill="D9D9D9" w:themeFill="background1" w:themeFillShade="D9"/>
            <w:vAlign w:val="center"/>
          </w:tcPr>
          <w:p w14:paraId="3B918505" w14:textId="77777777" w:rsidR="006B32D4" w:rsidRPr="00BE036D" w:rsidRDefault="006B32D4" w:rsidP="009029BC">
            <w:pPr>
              <w:jc w:val="center"/>
              <w:rPr>
                <w:rFonts w:ascii="Arial" w:hAnsi="Arial" w:cs="Arial"/>
                <w:b/>
                <w:szCs w:val="24"/>
              </w:rPr>
            </w:pPr>
            <w:r>
              <w:rPr>
                <w:rFonts w:ascii="Arial" w:hAnsi="Arial" w:cs="Arial"/>
                <w:b/>
                <w:szCs w:val="24"/>
              </w:rPr>
              <w:t>C</w:t>
            </w:r>
          </w:p>
        </w:tc>
        <w:tc>
          <w:tcPr>
            <w:tcW w:w="898" w:type="dxa"/>
            <w:shd w:val="clear" w:color="auto" w:fill="D9D9D9" w:themeFill="background1" w:themeFillShade="D9"/>
            <w:vAlign w:val="center"/>
          </w:tcPr>
          <w:p w14:paraId="58A8D6CC" w14:textId="77777777" w:rsidR="006B32D4" w:rsidRPr="00BE036D" w:rsidRDefault="006B32D4" w:rsidP="009029BC">
            <w:pPr>
              <w:jc w:val="center"/>
              <w:rPr>
                <w:rFonts w:ascii="Arial" w:hAnsi="Arial" w:cs="Arial"/>
                <w:b/>
                <w:szCs w:val="24"/>
              </w:rPr>
            </w:pPr>
            <w:r>
              <w:rPr>
                <w:rFonts w:ascii="Arial" w:hAnsi="Arial" w:cs="Arial"/>
                <w:b/>
                <w:szCs w:val="24"/>
              </w:rPr>
              <w:t>D</w:t>
            </w:r>
          </w:p>
        </w:tc>
        <w:tc>
          <w:tcPr>
            <w:tcW w:w="897" w:type="dxa"/>
            <w:shd w:val="clear" w:color="auto" w:fill="D9D9D9" w:themeFill="background1" w:themeFillShade="D9"/>
            <w:vAlign w:val="center"/>
          </w:tcPr>
          <w:p w14:paraId="604542F9" w14:textId="77777777" w:rsidR="006B32D4" w:rsidRPr="00BE036D" w:rsidRDefault="006B32D4" w:rsidP="009029BC">
            <w:pPr>
              <w:jc w:val="center"/>
              <w:rPr>
                <w:rFonts w:ascii="Arial" w:hAnsi="Arial" w:cs="Arial"/>
                <w:b/>
                <w:szCs w:val="24"/>
              </w:rPr>
            </w:pPr>
            <w:r>
              <w:rPr>
                <w:rFonts w:ascii="Arial" w:hAnsi="Arial" w:cs="Arial"/>
                <w:b/>
                <w:szCs w:val="24"/>
              </w:rPr>
              <w:t>E</w:t>
            </w:r>
          </w:p>
        </w:tc>
        <w:tc>
          <w:tcPr>
            <w:tcW w:w="898" w:type="dxa"/>
            <w:shd w:val="clear" w:color="auto" w:fill="D9D9D9" w:themeFill="background1" w:themeFillShade="D9"/>
            <w:vAlign w:val="center"/>
          </w:tcPr>
          <w:p w14:paraId="5C2735C1" w14:textId="77777777" w:rsidR="006B32D4" w:rsidRPr="00BE036D" w:rsidRDefault="006B32D4" w:rsidP="009029BC">
            <w:pPr>
              <w:jc w:val="center"/>
              <w:rPr>
                <w:rFonts w:ascii="Arial" w:hAnsi="Arial" w:cs="Arial"/>
                <w:b/>
                <w:szCs w:val="24"/>
              </w:rPr>
            </w:pPr>
            <w:r>
              <w:rPr>
                <w:rFonts w:ascii="Arial" w:hAnsi="Arial" w:cs="Arial"/>
                <w:b/>
                <w:szCs w:val="24"/>
              </w:rPr>
              <w:t>F</w:t>
            </w:r>
          </w:p>
        </w:tc>
        <w:tc>
          <w:tcPr>
            <w:tcW w:w="898" w:type="dxa"/>
            <w:shd w:val="clear" w:color="auto" w:fill="D9D9D9" w:themeFill="background1" w:themeFillShade="D9"/>
            <w:vAlign w:val="center"/>
          </w:tcPr>
          <w:p w14:paraId="67460B25" w14:textId="77777777" w:rsidR="006B32D4" w:rsidRPr="00BE036D" w:rsidRDefault="006B32D4" w:rsidP="009029BC">
            <w:pPr>
              <w:jc w:val="center"/>
              <w:rPr>
                <w:rFonts w:ascii="Arial" w:hAnsi="Arial" w:cs="Arial"/>
                <w:b/>
                <w:szCs w:val="24"/>
              </w:rPr>
            </w:pPr>
            <w:r>
              <w:rPr>
                <w:rFonts w:ascii="Arial" w:hAnsi="Arial" w:cs="Arial"/>
                <w:b/>
                <w:szCs w:val="24"/>
              </w:rPr>
              <w:t>G</w:t>
            </w:r>
          </w:p>
        </w:tc>
        <w:tc>
          <w:tcPr>
            <w:tcW w:w="898" w:type="dxa"/>
            <w:shd w:val="clear" w:color="auto" w:fill="D9D9D9" w:themeFill="background1" w:themeFillShade="D9"/>
            <w:vAlign w:val="center"/>
          </w:tcPr>
          <w:p w14:paraId="05268913" w14:textId="77777777" w:rsidR="006B32D4" w:rsidRPr="00BE036D" w:rsidRDefault="006B32D4" w:rsidP="009029BC">
            <w:pPr>
              <w:jc w:val="center"/>
              <w:rPr>
                <w:rFonts w:ascii="Arial" w:hAnsi="Arial" w:cs="Arial"/>
                <w:b/>
                <w:szCs w:val="24"/>
              </w:rPr>
            </w:pPr>
            <w:r>
              <w:rPr>
                <w:rFonts w:ascii="Arial" w:hAnsi="Arial" w:cs="Arial"/>
                <w:b/>
                <w:szCs w:val="24"/>
              </w:rPr>
              <w:t>H</w:t>
            </w:r>
          </w:p>
        </w:tc>
        <w:tc>
          <w:tcPr>
            <w:tcW w:w="897" w:type="dxa"/>
            <w:shd w:val="clear" w:color="auto" w:fill="D9D9D9" w:themeFill="background1" w:themeFillShade="D9"/>
            <w:vAlign w:val="center"/>
          </w:tcPr>
          <w:p w14:paraId="32655055" w14:textId="77777777" w:rsidR="006B32D4" w:rsidRPr="00BE036D" w:rsidRDefault="006B32D4" w:rsidP="009029BC">
            <w:pPr>
              <w:jc w:val="center"/>
              <w:rPr>
                <w:rFonts w:ascii="Arial" w:hAnsi="Arial" w:cs="Arial"/>
                <w:b/>
                <w:szCs w:val="24"/>
              </w:rPr>
            </w:pPr>
            <w:r>
              <w:rPr>
                <w:rFonts w:ascii="Arial" w:hAnsi="Arial" w:cs="Arial"/>
                <w:b/>
                <w:szCs w:val="24"/>
              </w:rPr>
              <w:t>I</w:t>
            </w:r>
          </w:p>
        </w:tc>
        <w:tc>
          <w:tcPr>
            <w:tcW w:w="898" w:type="dxa"/>
            <w:shd w:val="clear" w:color="auto" w:fill="D9D9D9" w:themeFill="background1" w:themeFillShade="D9"/>
            <w:vAlign w:val="center"/>
          </w:tcPr>
          <w:p w14:paraId="73C789B8" w14:textId="77777777" w:rsidR="006B32D4" w:rsidRPr="00BE036D" w:rsidRDefault="006B32D4" w:rsidP="009029BC">
            <w:pPr>
              <w:jc w:val="center"/>
              <w:rPr>
                <w:rFonts w:ascii="Arial" w:hAnsi="Arial" w:cs="Arial"/>
                <w:b/>
                <w:szCs w:val="24"/>
              </w:rPr>
            </w:pPr>
            <w:r>
              <w:rPr>
                <w:rFonts w:ascii="Arial" w:hAnsi="Arial" w:cs="Arial"/>
                <w:b/>
                <w:szCs w:val="24"/>
              </w:rPr>
              <w:t>J</w:t>
            </w:r>
          </w:p>
        </w:tc>
        <w:tc>
          <w:tcPr>
            <w:tcW w:w="898" w:type="dxa"/>
            <w:shd w:val="clear" w:color="auto" w:fill="D9D9D9" w:themeFill="background1" w:themeFillShade="D9"/>
            <w:vAlign w:val="center"/>
          </w:tcPr>
          <w:p w14:paraId="48FB4491" w14:textId="77777777" w:rsidR="006B32D4" w:rsidRPr="00BE036D" w:rsidRDefault="006B32D4" w:rsidP="009029BC">
            <w:pPr>
              <w:jc w:val="center"/>
              <w:rPr>
                <w:rFonts w:ascii="Arial" w:hAnsi="Arial" w:cs="Arial"/>
                <w:b/>
                <w:szCs w:val="24"/>
              </w:rPr>
            </w:pPr>
            <w:r>
              <w:rPr>
                <w:rFonts w:ascii="Arial" w:hAnsi="Arial" w:cs="Arial"/>
                <w:b/>
                <w:szCs w:val="24"/>
              </w:rPr>
              <w:t>J</w:t>
            </w:r>
            <w:r w:rsidRPr="00BE036D">
              <w:rPr>
                <w:rFonts w:ascii="Arial" w:hAnsi="Arial" w:cs="Arial"/>
                <w:b/>
                <w:szCs w:val="24"/>
              </w:rPr>
              <w:t>+</w:t>
            </w:r>
          </w:p>
        </w:tc>
        <w:tc>
          <w:tcPr>
            <w:tcW w:w="898" w:type="dxa"/>
            <w:shd w:val="clear" w:color="auto" w:fill="D9D9D9" w:themeFill="background1" w:themeFillShade="D9"/>
            <w:vAlign w:val="center"/>
          </w:tcPr>
          <w:p w14:paraId="6A8237BB" w14:textId="77777777" w:rsidR="006B32D4" w:rsidRPr="000412CF" w:rsidRDefault="006B32D4" w:rsidP="0040571E">
            <w:pPr>
              <w:jc w:val="center"/>
              <w:rPr>
                <w:rFonts w:ascii="Arial" w:hAnsi="Arial" w:cs="Arial"/>
                <w:b/>
                <w:szCs w:val="24"/>
              </w:rPr>
            </w:pPr>
            <w:r w:rsidRPr="000412CF">
              <w:rPr>
                <w:rFonts w:ascii="Arial" w:hAnsi="Arial" w:cs="Arial"/>
                <w:b/>
                <w:szCs w:val="24"/>
              </w:rPr>
              <w:t>Total</w:t>
            </w:r>
          </w:p>
        </w:tc>
      </w:tr>
      <w:tr w:rsidR="00CD72C9" w:rsidRPr="00380C71" w14:paraId="35D80610" w14:textId="77777777" w:rsidTr="00AA2C6A">
        <w:trPr>
          <w:tblHeader/>
        </w:trPr>
        <w:tc>
          <w:tcPr>
            <w:tcW w:w="4536" w:type="dxa"/>
            <w:shd w:val="clear" w:color="auto" w:fill="auto"/>
          </w:tcPr>
          <w:p w14:paraId="56884901" w14:textId="77777777" w:rsidR="00CD72C9" w:rsidRPr="000412CF" w:rsidRDefault="00CD72C9" w:rsidP="0040571E">
            <w:pPr>
              <w:rPr>
                <w:rFonts w:ascii="Arial" w:hAnsi="Arial" w:cs="Arial"/>
                <w:szCs w:val="24"/>
              </w:rPr>
            </w:pPr>
            <w:r w:rsidRPr="000412CF">
              <w:rPr>
                <w:rFonts w:ascii="Arial" w:hAnsi="Arial" w:cs="Arial"/>
                <w:szCs w:val="24"/>
              </w:rPr>
              <w:t>SLT</w:t>
            </w:r>
          </w:p>
        </w:tc>
        <w:tc>
          <w:tcPr>
            <w:tcW w:w="897" w:type="dxa"/>
            <w:shd w:val="clear" w:color="auto" w:fill="auto"/>
            <w:vAlign w:val="center"/>
          </w:tcPr>
          <w:p w14:paraId="456598C2" w14:textId="77777777" w:rsidR="00CD72C9" w:rsidRPr="00126456" w:rsidRDefault="00CD72C9" w:rsidP="00E2038E">
            <w:pPr>
              <w:jc w:val="center"/>
              <w:rPr>
                <w:rFonts w:ascii="Arial" w:hAnsi="Arial" w:cs="Arial"/>
              </w:rPr>
            </w:pPr>
            <w:r w:rsidRPr="00126456">
              <w:rPr>
                <w:rFonts w:ascii="Arial" w:hAnsi="Arial" w:cs="Arial"/>
              </w:rPr>
              <w:t>-</w:t>
            </w:r>
          </w:p>
        </w:tc>
        <w:tc>
          <w:tcPr>
            <w:tcW w:w="898" w:type="dxa"/>
            <w:shd w:val="clear" w:color="auto" w:fill="auto"/>
            <w:vAlign w:val="center"/>
          </w:tcPr>
          <w:p w14:paraId="65A22BCE"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9777C2B"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7E33A8A" w14:textId="77777777" w:rsidR="00CD72C9" w:rsidRPr="000412CF" w:rsidRDefault="00CD72C9" w:rsidP="00E2038E">
            <w:pPr>
              <w:jc w:val="center"/>
              <w:rPr>
                <w:rFonts w:ascii="Arial" w:hAnsi="Arial" w:cs="Arial"/>
              </w:rPr>
            </w:pPr>
            <w:r w:rsidRPr="000412CF">
              <w:rPr>
                <w:rFonts w:ascii="Arial" w:hAnsi="Arial" w:cs="Arial"/>
              </w:rPr>
              <w:t>-</w:t>
            </w:r>
          </w:p>
        </w:tc>
        <w:tc>
          <w:tcPr>
            <w:tcW w:w="897" w:type="dxa"/>
            <w:shd w:val="clear" w:color="auto" w:fill="auto"/>
            <w:vAlign w:val="center"/>
          </w:tcPr>
          <w:p w14:paraId="03498D76"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37C4ACBA"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0F2332A5"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545A8A9A" w14:textId="77777777" w:rsidR="00CD72C9" w:rsidRPr="000412CF" w:rsidRDefault="00CD72C9" w:rsidP="00E2038E">
            <w:pPr>
              <w:jc w:val="center"/>
              <w:rPr>
                <w:rFonts w:ascii="Arial" w:hAnsi="Arial" w:cs="Arial"/>
              </w:rPr>
            </w:pPr>
            <w:r w:rsidRPr="000412CF">
              <w:rPr>
                <w:rFonts w:ascii="Arial" w:hAnsi="Arial" w:cs="Arial"/>
              </w:rPr>
              <w:t>-</w:t>
            </w:r>
          </w:p>
        </w:tc>
        <w:tc>
          <w:tcPr>
            <w:tcW w:w="897" w:type="dxa"/>
            <w:shd w:val="clear" w:color="auto" w:fill="auto"/>
            <w:vAlign w:val="center"/>
          </w:tcPr>
          <w:p w14:paraId="30842BA9"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598BB395"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5F753604"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EA61DF5" w14:textId="77777777" w:rsidR="00CD72C9" w:rsidRPr="000412CF" w:rsidRDefault="00CD72C9" w:rsidP="00E2038E">
            <w:pPr>
              <w:jc w:val="center"/>
              <w:rPr>
                <w:rFonts w:ascii="Arial" w:hAnsi="Arial" w:cs="Arial"/>
                <w:b/>
              </w:rPr>
            </w:pPr>
            <w:r w:rsidRPr="000412CF">
              <w:rPr>
                <w:rFonts w:ascii="Arial" w:hAnsi="Arial" w:cs="Arial"/>
                <w:b/>
              </w:rPr>
              <w:t>0</w:t>
            </w:r>
          </w:p>
        </w:tc>
      </w:tr>
      <w:tr w:rsidR="00CD72C9" w:rsidRPr="00380C71" w14:paraId="0A91C04D" w14:textId="77777777" w:rsidTr="00AA2C6A">
        <w:trPr>
          <w:tblHeader/>
        </w:trPr>
        <w:tc>
          <w:tcPr>
            <w:tcW w:w="4536" w:type="dxa"/>
            <w:shd w:val="clear" w:color="auto" w:fill="auto"/>
          </w:tcPr>
          <w:p w14:paraId="3B6D6749" w14:textId="77777777" w:rsidR="00CD72C9" w:rsidRPr="000412CF" w:rsidRDefault="00CD72C9" w:rsidP="0040571E">
            <w:pPr>
              <w:rPr>
                <w:rFonts w:ascii="Arial" w:hAnsi="Arial" w:cs="Arial"/>
                <w:szCs w:val="24"/>
              </w:rPr>
            </w:pPr>
            <w:r w:rsidRPr="000412CF">
              <w:rPr>
                <w:rFonts w:ascii="Arial" w:hAnsi="Arial" w:cs="Arial"/>
                <w:szCs w:val="24"/>
              </w:rPr>
              <w:t>Development Management</w:t>
            </w:r>
          </w:p>
        </w:tc>
        <w:tc>
          <w:tcPr>
            <w:tcW w:w="897" w:type="dxa"/>
            <w:shd w:val="clear" w:color="auto" w:fill="auto"/>
            <w:vAlign w:val="center"/>
          </w:tcPr>
          <w:p w14:paraId="6F201C54" w14:textId="726D156F" w:rsidR="00CD72C9" w:rsidRPr="00126456"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3DEBC74A" w14:textId="1B3A4BBF" w:rsidR="00CD72C9" w:rsidRPr="000412CF" w:rsidRDefault="00126456" w:rsidP="00E2038E">
            <w:pPr>
              <w:jc w:val="center"/>
              <w:rPr>
                <w:rFonts w:ascii="Arial" w:hAnsi="Arial" w:cs="Arial"/>
              </w:rPr>
            </w:pPr>
            <w:r>
              <w:rPr>
                <w:rFonts w:ascii="Arial" w:hAnsi="Arial" w:cs="Arial"/>
              </w:rPr>
              <w:t>-</w:t>
            </w:r>
          </w:p>
        </w:tc>
        <w:tc>
          <w:tcPr>
            <w:tcW w:w="898" w:type="dxa"/>
            <w:shd w:val="clear" w:color="auto" w:fill="auto"/>
            <w:vAlign w:val="center"/>
          </w:tcPr>
          <w:p w14:paraId="194936A1" w14:textId="64C1531A" w:rsidR="00CD72C9" w:rsidRPr="000412CF" w:rsidRDefault="00AA2C6A" w:rsidP="00E2038E">
            <w:pPr>
              <w:jc w:val="center"/>
              <w:rPr>
                <w:rFonts w:ascii="Arial" w:hAnsi="Arial" w:cs="Arial"/>
              </w:rPr>
            </w:pPr>
            <w:r>
              <w:rPr>
                <w:rFonts w:ascii="Arial" w:hAnsi="Arial" w:cs="Arial"/>
              </w:rPr>
              <w:t>5</w:t>
            </w:r>
          </w:p>
        </w:tc>
        <w:tc>
          <w:tcPr>
            <w:tcW w:w="898" w:type="dxa"/>
            <w:shd w:val="clear" w:color="auto" w:fill="auto"/>
            <w:vAlign w:val="center"/>
          </w:tcPr>
          <w:p w14:paraId="28C182AD" w14:textId="6D00BCE8" w:rsidR="00CD72C9" w:rsidRPr="000412CF" w:rsidRDefault="00126456" w:rsidP="00E2038E">
            <w:pPr>
              <w:jc w:val="center"/>
              <w:rPr>
                <w:rFonts w:ascii="Arial" w:hAnsi="Arial" w:cs="Arial"/>
              </w:rPr>
            </w:pPr>
            <w:r>
              <w:rPr>
                <w:rFonts w:ascii="Arial" w:hAnsi="Arial" w:cs="Arial"/>
              </w:rPr>
              <w:t>-</w:t>
            </w:r>
          </w:p>
        </w:tc>
        <w:tc>
          <w:tcPr>
            <w:tcW w:w="897" w:type="dxa"/>
            <w:shd w:val="clear" w:color="auto" w:fill="auto"/>
            <w:vAlign w:val="center"/>
          </w:tcPr>
          <w:p w14:paraId="22BEE591"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079A06E" w14:textId="3407BD1C" w:rsidR="00CD72C9" w:rsidRPr="000412CF"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250C4AA5" w14:textId="77777777" w:rsidR="00CD72C9" w:rsidRPr="000412CF" w:rsidRDefault="00CD72C9" w:rsidP="00E2038E">
            <w:pPr>
              <w:jc w:val="center"/>
              <w:rPr>
                <w:rFonts w:ascii="Arial" w:hAnsi="Arial" w:cs="Arial"/>
              </w:rPr>
            </w:pPr>
            <w:r>
              <w:rPr>
                <w:rFonts w:ascii="Arial" w:hAnsi="Arial" w:cs="Arial"/>
              </w:rPr>
              <w:t>-</w:t>
            </w:r>
          </w:p>
        </w:tc>
        <w:tc>
          <w:tcPr>
            <w:tcW w:w="898" w:type="dxa"/>
            <w:shd w:val="clear" w:color="auto" w:fill="auto"/>
            <w:vAlign w:val="center"/>
          </w:tcPr>
          <w:p w14:paraId="639855A2" w14:textId="77777777" w:rsidR="00CD72C9" w:rsidRPr="000412CF" w:rsidRDefault="00CD72C9" w:rsidP="00E2038E">
            <w:pPr>
              <w:jc w:val="center"/>
              <w:rPr>
                <w:rFonts w:ascii="Arial" w:hAnsi="Arial" w:cs="Arial"/>
              </w:rPr>
            </w:pPr>
            <w:r w:rsidRPr="000412CF">
              <w:rPr>
                <w:rFonts w:ascii="Arial" w:hAnsi="Arial" w:cs="Arial"/>
              </w:rPr>
              <w:t>-</w:t>
            </w:r>
          </w:p>
        </w:tc>
        <w:tc>
          <w:tcPr>
            <w:tcW w:w="897" w:type="dxa"/>
            <w:shd w:val="clear" w:color="auto" w:fill="auto"/>
            <w:vAlign w:val="center"/>
          </w:tcPr>
          <w:p w14:paraId="661A22CF"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3B63BD0"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51216185"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08A705AF" w14:textId="0916831F" w:rsidR="00CD72C9" w:rsidRPr="000412CF" w:rsidRDefault="00AA2C6A" w:rsidP="00E2038E">
            <w:pPr>
              <w:jc w:val="center"/>
              <w:rPr>
                <w:rFonts w:ascii="Arial" w:hAnsi="Arial" w:cs="Arial"/>
                <w:b/>
              </w:rPr>
            </w:pPr>
            <w:r>
              <w:rPr>
                <w:rFonts w:ascii="Arial" w:hAnsi="Arial" w:cs="Arial"/>
                <w:b/>
              </w:rPr>
              <w:t>9</w:t>
            </w:r>
          </w:p>
        </w:tc>
      </w:tr>
      <w:tr w:rsidR="00CD72C9" w:rsidRPr="00380C71" w14:paraId="5D255832" w14:textId="77777777" w:rsidTr="00AA2C6A">
        <w:trPr>
          <w:tblHeader/>
        </w:trPr>
        <w:tc>
          <w:tcPr>
            <w:tcW w:w="4536" w:type="dxa"/>
            <w:shd w:val="clear" w:color="auto" w:fill="auto"/>
          </w:tcPr>
          <w:p w14:paraId="148B0685" w14:textId="77777777" w:rsidR="00CD72C9" w:rsidRPr="000412CF" w:rsidRDefault="00CD72C9" w:rsidP="0040571E">
            <w:pPr>
              <w:rPr>
                <w:rFonts w:ascii="Arial" w:hAnsi="Arial" w:cs="Arial"/>
                <w:szCs w:val="24"/>
              </w:rPr>
            </w:pPr>
            <w:r w:rsidRPr="000412CF">
              <w:rPr>
                <w:rFonts w:ascii="Arial" w:hAnsi="Arial" w:cs="Arial"/>
                <w:szCs w:val="24"/>
              </w:rPr>
              <w:t>Planning Policy</w:t>
            </w:r>
          </w:p>
        </w:tc>
        <w:tc>
          <w:tcPr>
            <w:tcW w:w="897" w:type="dxa"/>
            <w:shd w:val="clear" w:color="auto" w:fill="auto"/>
            <w:vAlign w:val="center"/>
          </w:tcPr>
          <w:p w14:paraId="3485C6CD" w14:textId="77777777" w:rsidR="00CD72C9" w:rsidRPr="00126456" w:rsidRDefault="00CD72C9" w:rsidP="00E2038E">
            <w:pPr>
              <w:jc w:val="center"/>
              <w:rPr>
                <w:rFonts w:ascii="Arial" w:hAnsi="Arial" w:cs="Arial"/>
              </w:rPr>
            </w:pPr>
            <w:r w:rsidRPr="00126456">
              <w:rPr>
                <w:rFonts w:ascii="Arial" w:hAnsi="Arial" w:cs="Arial"/>
              </w:rPr>
              <w:t>-</w:t>
            </w:r>
          </w:p>
        </w:tc>
        <w:tc>
          <w:tcPr>
            <w:tcW w:w="898" w:type="dxa"/>
            <w:shd w:val="clear" w:color="auto" w:fill="auto"/>
            <w:vAlign w:val="center"/>
          </w:tcPr>
          <w:p w14:paraId="0B287FF1"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BC0EF62"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3AC4A3C" w14:textId="77777777" w:rsidR="00CD72C9" w:rsidRPr="000412CF" w:rsidRDefault="00CD72C9" w:rsidP="00E2038E">
            <w:pPr>
              <w:jc w:val="center"/>
              <w:rPr>
                <w:rFonts w:ascii="Arial" w:hAnsi="Arial" w:cs="Arial"/>
              </w:rPr>
            </w:pPr>
            <w:r w:rsidRPr="000412CF">
              <w:rPr>
                <w:rFonts w:ascii="Arial" w:hAnsi="Arial" w:cs="Arial"/>
              </w:rPr>
              <w:t>-</w:t>
            </w:r>
          </w:p>
        </w:tc>
        <w:tc>
          <w:tcPr>
            <w:tcW w:w="897" w:type="dxa"/>
            <w:shd w:val="clear" w:color="auto" w:fill="auto"/>
            <w:vAlign w:val="center"/>
          </w:tcPr>
          <w:p w14:paraId="23A8AC27"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8E10B2B" w14:textId="78FCCF3D" w:rsidR="00CD72C9" w:rsidRPr="000412CF"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0C76308A" w14:textId="4E203E51" w:rsidR="00CD72C9" w:rsidRPr="000412CF" w:rsidRDefault="00AA2C6A" w:rsidP="00E2038E">
            <w:pPr>
              <w:jc w:val="center"/>
              <w:rPr>
                <w:rFonts w:ascii="Arial" w:hAnsi="Arial" w:cs="Arial"/>
              </w:rPr>
            </w:pPr>
            <w:r>
              <w:rPr>
                <w:rFonts w:ascii="Arial" w:hAnsi="Arial" w:cs="Arial"/>
              </w:rPr>
              <w:t>-</w:t>
            </w:r>
          </w:p>
        </w:tc>
        <w:tc>
          <w:tcPr>
            <w:tcW w:w="898" w:type="dxa"/>
            <w:shd w:val="clear" w:color="auto" w:fill="auto"/>
            <w:vAlign w:val="center"/>
          </w:tcPr>
          <w:p w14:paraId="2D30CF4A" w14:textId="5EFD4C5A" w:rsidR="00CD72C9" w:rsidRPr="000412CF" w:rsidRDefault="00AA2C6A" w:rsidP="00E2038E">
            <w:pPr>
              <w:jc w:val="center"/>
              <w:rPr>
                <w:rFonts w:ascii="Arial" w:hAnsi="Arial" w:cs="Arial"/>
              </w:rPr>
            </w:pPr>
            <w:r>
              <w:rPr>
                <w:rFonts w:ascii="Arial" w:hAnsi="Arial" w:cs="Arial"/>
              </w:rPr>
              <w:t>-</w:t>
            </w:r>
          </w:p>
        </w:tc>
        <w:tc>
          <w:tcPr>
            <w:tcW w:w="897" w:type="dxa"/>
            <w:shd w:val="clear" w:color="auto" w:fill="auto"/>
            <w:vAlign w:val="center"/>
          </w:tcPr>
          <w:p w14:paraId="448D035A"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70C679BF" w14:textId="2A399FB4" w:rsidR="00CD72C9" w:rsidRPr="000412CF" w:rsidRDefault="001B63E6" w:rsidP="00E2038E">
            <w:pPr>
              <w:jc w:val="center"/>
              <w:rPr>
                <w:rFonts w:ascii="Arial" w:hAnsi="Arial" w:cs="Arial"/>
              </w:rPr>
            </w:pPr>
            <w:r>
              <w:rPr>
                <w:rFonts w:ascii="Arial" w:hAnsi="Arial" w:cs="Arial"/>
              </w:rPr>
              <w:t>-</w:t>
            </w:r>
          </w:p>
        </w:tc>
        <w:tc>
          <w:tcPr>
            <w:tcW w:w="898" w:type="dxa"/>
            <w:shd w:val="clear" w:color="auto" w:fill="auto"/>
            <w:vAlign w:val="center"/>
          </w:tcPr>
          <w:p w14:paraId="09397D5D"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7D8B1EB1" w14:textId="27959662" w:rsidR="00CD72C9" w:rsidRPr="000412CF" w:rsidRDefault="00AA2C6A" w:rsidP="00E2038E">
            <w:pPr>
              <w:jc w:val="center"/>
              <w:rPr>
                <w:rFonts w:ascii="Arial" w:hAnsi="Arial" w:cs="Arial"/>
                <w:b/>
              </w:rPr>
            </w:pPr>
            <w:r>
              <w:rPr>
                <w:rFonts w:ascii="Arial" w:hAnsi="Arial" w:cs="Arial"/>
                <w:b/>
              </w:rPr>
              <w:t>1</w:t>
            </w:r>
          </w:p>
        </w:tc>
      </w:tr>
      <w:tr w:rsidR="00CD72C9" w:rsidRPr="00380C71" w14:paraId="59FFA88C" w14:textId="77777777" w:rsidTr="00AA2C6A">
        <w:trPr>
          <w:tblHeader/>
        </w:trPr>
        <w:tc>
          <w:tcPr>
            <w:tcW w:w="4536" w:type="dxa"/>
            <w:shd w:val="clear" w:color="auto" w:fill="auto"/>
          </w:tcPr>
          <w:p w14:paraId="7CB56594" w14:textId="04B3C9BE" w:rsidR="00CD72C9" w:rsidRPr="000412CF" w:rsidRDefault="00AA2C6A" w:rsidP="0040571E">
            <w:pPr>
              <w:rPr>
                <w:rFonts w:ascii="Arial" w:hAnsi="Arial" w:cs="Arial"/>
                <w:szCs w:val="24"/>
              </w:rPr>
            </w:pPr>
            <w:r>
              <w:rPr>
                <w:rFonts w:ascii="Arial" w:hAnsi="Arial" w:cs="Arial"/>
                <w:szCs w:val="24"/>
              </w:rPr>
              <w:t xml:space="preserve">Environmental and </w:t>
            </w:r>
            <w:r w:rsidR="007701A8">
              <w:rPr>
                <w:rFonts w:ascii="Arial" w:hAnsi="Arial" w:cs="Arial"/>
                <w:szCs w:val="24"/>
              </w:rPr>
              <w:t xml:space="preserve">Health </w:t>
            </w:r>
            <w:r>
              <w:rPr>
                <w:rFonts w:ascii="Arial" w:hAnsi="Arial" w:cs="Arial"/>
                <w:szCs w:val="24"/>
              </w:rPr>
              <w:t>Protection</w:t>
            </w:r>
          </w:p>
        </w:tc>
        <w:tc>
          <w:tcPr>
            <w:tcW w:w="897" w:type="dxa"/>
            <w:shd w:val="clear" w:color="auto" w:fill="auto"/>
            <w:vAlign w:val="center"/>
          </w:tcPr>
          <w:p w14:paraId="5606E2CA" w14:textId="77777777" w:rsidR="00CD72C9" w:rsidRPr="00126456" w:rsidRDefault="00CD72C9" w:rsidP="00E2038E">
            <w:pPr>
              <w:jc w:val="center"/>
              <w:rPr>
                <w:rFonts w:ascii="Arial" w:hAnsi="Arial" w:cs="Arial"/>
              </w:rPr>
            </w:pPr>
            <w:r w:rsidRPr="00126456">
              <w:rPr>
                <w:rFonts w:ascii="Arial" w:hAnsi="Arial" w:cs="Arial"/>
              </w:rPr>
              <w:t>-</w:t>
            </w:r>
          </w:p>
        </w:tc>
        <w:tc>
          <w:tcPr>
            <w:tcW w:w="898" w:type="dxa"/>
            <w:shd w:val="clear" w:color="auto" w:fill="auto"/>
            <w:vAlign w:val="center"/>
          </w:tcPr>
          <w:p w14:paraId="61373B51"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1EEB8DC3"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4DAA2491" w14:textId="73B1A4C1" w:rsidR="00CD72C9" w:rsidRPr="000412CF" w:rsidRDefault="00AA2C6A" w:rsidP="00E2038E">
            <w:pPr>
              <w:jc w:val="center"/>
              <w:rPr>
                <w:rFonts w:ascii="Arial" w:hAnsi="Arial" w:cs="Arial"/>
              </w:rPr>
            </w:pPr>
            <w:r>
              <w:rPr>
                <w:rFonts w:ascii="Arial" w:hAnsi="Arial" w:cs="Arial"/>
              </w:rPr>
              <w:t>-</w:t>
            </w:r>
          </w:p>
        </w:tc>
        <w:tc>
          <w:tcPr>
            <w:tcW w:w="897" w:type="dxa"/>
            <w:shd w:val="clear" w:color="auto" w:fill="auto"/>
            <w:vAlign w:val="center"/>
          </w:tcPr>
          <w:p w14:paraId="1349A765" w14:textId="073D7F64" w:rsidR="00CD72C9" w:rsidRPr="000412CF" w:rsidRDefault="00AA2C6A" w:rsidP="00E2038E">
            <w:pPr>
              <w:jc w:val="center"/>
              <w:rPr>
                <w:rFonts w:ascii="Arial" w:hAnsi="Arial" w:cs="Arial"/>
              </w:rPr>
            </w:pPr>
            <w:r>
              <w:rPr>
                <w:rFonts w:ascii="Arial" w:hAnsi="Arial" w:cs="Arial"/>
              </w:rPr>
              <w:t>-</w:t>
            </w:r>
          </w:p>
        </w:tc>
        <w:tc>
          <w:tcPr>
            <w:tcW w:w="898" w:type="dxa"/>
            <w:shd w:val="clear" w:color="auto" w:fill="auto"/>
            <w:vAlign w:val="center"/>
          </w:tcPr>
          <w:p w14:paraId="0BA78392" w14:textId="77777777" w:rsidR="00CD72C9" w:rsidRPr="000412CF" w:rsidRDefault="00CD72C9" w:rsidP="00E2038E">
            <w:pPr>
              <w:jc w:val="center"/>
              <w:rPr>
                <w:rFonts w:ascii="Arial" w:hAnsi="Arial" w:cs="Arial"/>
              </w:rPr>
            </w:pPr>
            <w:r>
              <w:rPr>
                <w:rFonts w:ascii="Arial" w:hAnsi="Arial" w:cs="Arial"/>
              </w:rPr>
              <w:t>1</w:t>
            </w:r>
          </w:p>
        </w:tc>
        <w:tc>
          <w:tcPr>
            <w:tcW w:w="898" w:type="dxa"/>
            <w:shd w:val="clear" w:color="auto" w:fill="auto"/>
            <w:vAlign w:val="center"/>
          </w:tcPr>
          <w:p w14:paraId="346F1C28"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597F324" w14:textId="77777777" w:rsidR="00CD72C9" w:rsidRPr="000412CF" w:rsidRDefault="00CD72C9" w:rsidP="00E2038E">
            <w:pPr>
              <w:jc w:val="center"/>
              <w:rPr>
                <w:rFonts w:ascii="Arial" w:hAnsi="Arial" w:cs="Arial"/>
              </w:rPr>
            </w:pPr>
            <w:r w:rsidRPr="000412CF">
              <w:rPr>
                <w:rFonts w:ascii="Arial" w:hAnsi="Arial" w:cs="Arial"/>
              </w:rPr>
              <w:t>-</w:t>
            </w:r>
          </w:p>
        </w:tc>
        <w:tc>
          <w:tcPr>
            <w:tcW w:w="897" w:type="dxa"/>
            <w:shd w:val="clear" w:color="auto" w:fill="auto"/>
            <w:vAlign w:val="center"/>
          </w:tcPr>
          <w:p w14:paraId="51575FEE"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007FB9D"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6D4C7AD1" w14:textId="77777777" w:rsidR="00CD72C9" w:rsidRPr="000412CF" w:rsidRDefault="00CD72C9" w:rsidP="00E2038E">
            <w:pPr>
              <w:jc w:val="center"/>
              <w:rPr>
                <w:rFonts w:ascii="Arial" w:hAnsi="Arial" w:cs="Arial"/>
              </w:rPr>
            </w:pPr>
            <w:r w:rsidRPr="000412CF">
              <w:rPr>
                <w:rFonts w:ascii="Arial" w:hAnsi="Arial" w:cs="Arial"/>
              </w:rPr>
              <w:t>-</w:t>
            </w:r>
          </w:p>
        </w:tc>
        <w:tc>
          <w:tcPr>
            <w:tcW w:w="898" w:type="dxa"/>
            <w:shd w:val="clear" w:color="auto" w:fill="auto"/>
            <w:vAlign w:val="center"/>
          </w:tcPr>
          <w:p w14:paraId="2A109A64" w14:textId="67E99E60" w:rsidR="00CD72C9" w:rsidRPr="000412CF" w:rsidRDefault="00AA2C6A" w:rsidP="00E2038E">
            <w:pPr>
              <w:jc w:val="center"/>
              <w:rPr>
                <w:rFonts w:ascii="Arial" w:hAnsi="Arial" w:cs="Arial"/>
                <w:b/>
              </w:rPr>
            </w:pPr>
            <w:r>
              <w:rPr>
                <w:rFonts w:ascii="Arial" w:hAnsi="Arial" w:cs="Arial"/>
                <w:b/>
              </w:rPr>
              <w:t>1</w:t>
            </w:r>
          </w:p>
        </w:tc>
      </w:tr>
      <w:tr w:rsidR="005A014D" w:rsidRPr="00380C71" w14:paraId="71353647" w14:textId="77777777" w:rsidTr="00633B5A">
        <w:trPr>
          <w:tblHeader/>
        </w:trPr>
        <w:tc>
          <w:tcPr>
            <w:tcW w:w="4536" w:type="dxa"/>
            <w:shd w:val="clear" w:color="auto" w:fill="auto"/>
          </w:tcPr>
          <w:p w14:paraId="26B1F10E" w14:textId="0A7A5246" w:rsidR="00CD72C9" w:rsidRPr="00E22CC9" w:rsidRDefault="00CD72C9" w:rsidP="0040571E">
            <w:pPr>
              <w:rPr>
                <w:rFonts w:ascii="Arial" w:hAnsi="Arial" w:cs="Arial"/>
                <w:szCs w:val="24"/>
              </w:rPr>
            </w:pPr>
            <w:r w:rsidRPr="00E22CC9">
              <w:rPr>
                <w:rFonts w:ascii="Arial" w:hAnsi="Arial" w:cs="Arial"/>
                <w:szCs w:val="24"/>
              </w:rPr>
              <w:t>Communities</w:t>
            </w:r>
            <w:r>
              <w:rPr>
                <w:rFonts w:ascii="Arial" w:hAnsi="Arial" w:cs="Arial"/>
                <w:szCs w:val="24"/>
              </w:rPr>
              <w:t xml:space="preserve"> and </w:t>
            </w:r>
            <w:r w:rsidR="00AA2C6A">
              <w:rPr>
                <w:rFonts w:ascii="Arial" w:hAnsi="Arial" w:cs="Arial"/>
                <w:szCs w:val="24"/>
              </w:rPr>
              <w:t>Customer Services</w:t>
            </w:r>
          </w:p>
        </w:tc>
        <w:tc>
          <w:tcPr>
            <w:tcW w:w="897" w:type="dxa"/>
            <w:shd w:val="clear" w:color="auto" w:fill="auto"/>
            <w:vAlign w:val="center"/>
          </w:tcPr>
          <w:p w14:paraId="13796627" w14:textId="5FAAE260" w:rsidR="00CD72C9" w:rsidRPr="00126456"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3350A542" w14:textId="67F102FD" w:rsidR="00CD72C9" w:rsidRPr="00E22CC9" w:rsidRDefault="00AA2C6A" w:rsidP="00E2038E">
            <w:pPr>
              <w:jc w:val="center"/>
              <w:rPr>
                <w:rFonts w:ascii="Arial" w:hAnsi="Arial" w:cs="Arial"/>
              </w:rPr>
            </w:pPr>
            <w:r>
              <w:rPr>
                <w:rFonts w:ascii="Arial" w:hAnsi="Arial" w:cs="Arial"/>
              </w:rPr>
              <w:t>8</w:t>
            </w:r>
          </w:p>
        </w:tc>
        <w:tc>
          <w:tcPr>
            <w:tcW w:w="898" w:type="dxa"/>
            <w:shd w:val="clear" w:color="auto" w:fill="auto"/>
            <w:vAlign w:val="center"/>
          </w:tcPr>
          <w:p w14:paraId="37E0AC92" w14:textId="112C5ECD" w:rsidR="00CD72C9" w:rsidRPr="00E22CC9" w:rsidRDefault="00AA2C6A" w:rsidP="00E2038E">
            <w:pPr>
              <w:jc w:val="center"/>
              <w:rPr>
                <w:rFonts w:ascii="Arial" w:hAnsi="Arial" w:cs="Arial"/>
              </w:rPr>
            </w:pPr>
            <w:r>
              <w:rPr>
                <w:rFonts w:ascii="Arial" w:hAnsi="Arial" w:cs="Arial"/>
              </w:rPr>
              <w:t>5</w:t>
            </w:r>
          </w:p>
        </w:tc>
        <w:tc>
          <w:tcPr>
            <w:tcW w:w="898" w:type="dxa"/>
            <w:shd w:val="clear" w:color="auto" w:fill="auto"/>
            <w:vAlign w:val="center"/>
          </w:tcPr>
          <w:p w14:paraId="41491D7A" w14:textId="106269A5" w:rsidR="00CD72C9" w:rsidRPr="00E22CC9" w:rsidRDefault="00126456" w:rsidP="00E2038E">
            <w:pPr>
              <w:jc w:val="center"/>
              <w:rPr>
                <w:rFonts w:ascii="Arial" w:hAnsi="Arial" w:cs="Arial"/>
              </w:rPr>
            </w:pPr>
            <w:r>
              <w:rPr>
                <w:rFonts w:ascii="Arial" w:hAnsi="Arial" w:cs="Arial"/>
              </w:rPr>
              <w:t>1</w:t>
            </w:r>
          </w:p>
        </w:tc>
        <w:tc>
          <w:tcPr>
            <w:tcW w:w="897" w:type="dxa"/>
            <w:shd w:val="clear" w:color="auto" w:fill="auto"/>
            <w:vAlign w:val="center"/>
          </w:tcPr>
          <w:p w14:paraId="2CFCB341" w14:textId="4C1C221D" w:rsidR="00CD72C9" w:rsidRPr="00E22CC9" w:rsidRDefault="001B63E6" w:rsidP="00E2038E">
            <w:pPr>
              <w:jc w:val="center"/>
              <w:rPr>
                <w:rFonts w:ascii="Arial" w:hAnsi="Arial" w:cs="Arial"/>
              </w:rPr>
            </w:pPr>
            <w:r>
              <w:rPr>
                <w:rFonts w:ascii="Arial" w:hAnsi="Arial" w:cs="Arial"/>
              </w:rPr>
              <w:t>1</w:t>
            </w:r>
          </w:p>
        </w:tc>
        <w:tc>
          <w:tcPr>
            <w:tcW w:w="898" w:type="dxa"/>
            <w:shd w:val="clear" w:color="auto" w:fill="auto"/>
            <w:vAlign w:val="center"/>
          </w:tcPr>
          <w:p w14:paraId="75758799"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8DFE142"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FD1715F"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20F745E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94129BF"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3EB7022"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A39A9D5" w14:textId="6879F462" w:rsidR="00CD72C9" w:rsidRPr="00E22CC9" w:rsidRDefault="00AA2C6A" w:rsidP="00E2038E">
            <w:pPr>
              <w:jc w:val="center"/>
              <w:rPr>
                <w:rFonts w:ascii="Arial" w:hAnsi="Arial" w:cs="Arial"/>
                <w:b/>
              </w:rPr>
            </w:pPr>
            <w:r>
              <w:rPr>
                <w:rFonts w:ascii="Arial" w:hAnsi="Arial" w:cs="Arial"/>
                <w:b/>
              </w:rPr>
              <w:t>17</w:t>
            </w:r>
          </w:p>
        </w:tc>
      </w:tr>
      <w:tr w:rsidR="00CD72C9" w:rsidRPr="00380C71" w14:paraId="341A9EB9" w14:textId="77777777" w:rsidTr="00AA2C6A">
        <w:trPr>
          <w:tblHeader/>
        </w:trPr>
        <w:tc>
          <w:tcPr>
            <w:tcW w:w="4536" w:type="dxa"/>
            <w:shd w:val="clear" w:color="auto" w:fill="auto"/>
            <w:vAlign w:val="center"/>
          </w:tcPr>
          <w:p w14:paraId="212F1EA7" w14:textId="77777777" w:rsidR="00CD72C9" w:rsidRPr="00E22CC9" w:rsidRDefault="00CD72C9" w:rsidP="0040571E">
            <w:pPr>
              <w:rPr>
                <w:rFonts w:ascii="Arial" w:hAnsi="Arial" w:cs="Arial"/>
                <w:szCs w:val="24"/>
              </w:rPr>
            </w:pPr>
            <w:r w:rsidRPr="00E22CC9">
              <w:rPr>
                <w:rFonts w:ascii="Arial" w:hAnsi="Arial" w:cs="Arial"/>
                <w:szCs w:val="24"/>
              </w:rPr>
              <w:lastRenderedPageBreak/>
              <w:t>Financial Services</w:t>
            </w:r>
          </w:p>
        </w:tc>
        <w:tc>
          <w:tcPr>
            <w:tcW w:w="897" w:type="dxa"/>
            <w:shd w:val="clear" w:color="auto" w:fill="auto"/>
            <w:vAlign w:val="center"/>
          </w:tcPr>
          <w:p w14:paraId="27B7B43A" w14:textId="3D5C5CAB" w:rsidR="00CD72C9" w:rsidRPr="00126456" w:rsidRDefault="007701A8" w:rsidP="00E2038E">
            <w:pPr>
              <w:jc w:val="center"/>
              <w:rPr>
                <w:rFonts w:ascii="Arial" w:hAnsi="Arial" w:cs="Arial"/>
              </w:rPr>
            </w:pPr>
            <w:r w:rsidRPr="00126456">
              <w:rPr>
                <w:rFonts w:ascii="Arial" w:hAnsi="Arial" w:cs="Arial"/>
              </w:rPr>
              <w:t>-</w:t>
            </w:r>
          </w:p>
        </w:tc>
        <w:tc>
          <w:tcPr>
            <w:tcW w:w="898" w:type="dxa"/>
            <w:shd w:val="clear" w:color="auto" w:fill="auto"/>
            <w:vAlign w:val="center"/>
          </w:tcPr>
          <w:p w14:paraId="4D89DA74" w14:textId="2D0A7828"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3C8E759F" w14:textId="579B0CAD" w:rsidR="00CD72C9" w:rsidRPr="00E22CC9" w:rsidRDefault="00126456" w:rsidP="00E2038E">
            <w:pPr>
              <w:jc w:val="center"/>
              <w:rPr>
                <w:rFonts w:ascii="Arial" w:hAnsi="Arial" w:cs="Arial"/>
              </w:rPr>
            </w:pPr>
            <w:r>
              <w:rPr>
                <w:rFonts w:ascii="Arial" w:hAnsi="Arial" w:cs="Arial"/>
              </w:rPr>
              <w:t>-</w:t>
            </w:r>
          </w:p>
        </w:tc>
        <w:tc>
          <w:tcPr>
            <w:tcW w:w="898" w:type="dxa"/>
            <w:shd w:val="clear" w:color="auto" w:fill="auto"/>
            <w:vAlign w:val="center"/>
          </w:tcPr>
          <w:p w14:paraId="40433AAA" w14:textId="5A193D9C" w:rsidR="00CD72C9" w:rsidRPr="00E22CC9" w:rsidRDefault="00AA2C6A" w:rsidP="00E2038E">
            <w:pPr>
              <w:jc w:val="center"/>
              <w:rPr>
                <w:rFonts w:ascii="Arial" w:hAnsi="Arial" w:cs="Arial"/>
              </w:rPr>
            </w:pPr>
            <w:r>
              <w:rPr>
                <w:rFonts w:ascii="Arial" w:hAnsi="Arial" w:cs="Arial"/>
              </w:rPr>
              <w:t>1</w:t>
            </w:r>
          </w:p>
        </w:tc>
        <w:tc>
          <w:tcPr>
            <w:tcW w:w="897" w:type="dxa"/>
            <w:shd w:val="clear" w:color="auto" w:fill="auto"/>
            <w:vAlign w:val="center"/>
          </w:tcPr>
          <w:p w14:paraId="6E2E66C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052A6E30" w14:textId="77777777" w:rsidR="00CD72C9" w:rsidRPr="00E22CC9" w:rsidRDefault="00CD72C9" w:rsidP="00E2038E">
            <w:pPr>
              <w:jc w:val="center"/>
              <w:rPr>
                <w:rFonts w:ascii="Arial" w:hAnsi="Arial" w:cs="Arial"/>
              </w:rPr>
            </w:pPr>
            <w:r>
              <w:rPr>
                <w:rFonts w:ascii="Arial" w:hAnsi="Arial" w:cs="Arial"/>
              </w:rPr>
              <w:t>-</w:t>
            </w:r>
          </w:p>
        </w:tc>
        <w:tc>
          <w:tcPr>
            <w:tcW w:w="898" w:type="dxa"/>
            <w:shd w:val="clear" w:color="auto" w:fill="auto"/>
            <w:vAlign w:val="center"/>
          </w:tcPr>
          <w:p w14:paraId="47D1E567"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A5A8293"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5D50194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4E72E8E"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13F1F566"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4600E8A" w14:textId="3B46842F" w:rsidR="00CD72C9" w:rsidRPr="00E22CC9" w:rsidRDefault="00AA2C6A" w:rsidP="00E2038E">
            <w:pPr>
              <w:jc w:val="center"/>
              <w:rPr>
                <w:rFonts w:ascii="Arial" w:hAnsi="Arial" w:cs="Arial"/>
                <w:b/>
              </w:rPr>
            </w:pPr>
            <w:r>
              <w:rPr>
                <w:rFonts w:ascii="Arial" w:hAnsi="Arial" w:cs="Arial"/>
                <w:b/>
              </w:rPr>
              <w:t>2</w:t>
            </w:r>
          </w:p>
        </w:tc>
      </w:tr>
      <w:tr w:rsidR="00CD72C9" w:rsidRPr="00380C71" w14:paraId="62EE570D" w14:textId="77777777" w:rsidTr="00AA2C6A">
        <w:trPr>
          <w:tblHeader/>
        </w:trPr>
        <w:tc>
          <w:tcPr>
            <w:tcW w:w="4536" w:type="dxa"/>
            <w:shd w:val="clear" w:color="auto" w:fill="auto"/>
            <w:vAlign w:val="center"/>
          </w:tcPr>
          <w:p w14:paraId="7C47E9D5" w14:textId="77777777" w:rsidR="00CD72C9" w:rsidRPr="00E22CC9" w:rsidRDefault="00CD72C9" w:rsidP="0040571E">
            <w:pPr>
              <w:rPr>
                <w:rFonts w:ascii="Arial" w:hAnsi="Arial" w:cs="Arial"/>
                <w:szCs w:val="24"/>
              </w:rPr>
            </w:pPr>
            <w:r w:rsidRPr="00E22CC9">
              <w:rPr>
                <w:rFonts w:ascii="Arial" w:hAnsi="Arial" w:cs="Arial"/>
                <w:szCs w:val="24"/>
              </w:rPr>
              <w:t>Business Support</w:t>
            </w:r>
          </w:p>
        </w:tc>
        <w:tc>
          <w:tcPr>
            <w:tcW w:w="897" w:type="dxa"/>
            <w:shd w:val="clear" w:color="auto" w:fill="auto"/>
            <w:vAlign w:val="center"/>
          </w:tcPr>
          <w:p w14:paraId="6DE28D48" w14:textId="7ABA3EAF" w:rsidR="00CD72C9" w:rsidRPr="00126456"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2752FB91" w14:textId="6AB59208" w:rsidR="00CD72C9" w:rsidRPr="00E22CC9"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3589BF9F" w14:textId="4D3C5752" w:rsidR="00CD72C9" w:rsidRPr="00E22CC9" w:rsidRDefault="00AA2C6A" w:rsidP="00E2038E">
            <w:pPr>
              <w:jc w:val="center"/>
              <w:rPr>
                <w:rFonts w:ascii="Arial" w:hAnsi="Arial" w:cs="Arial"/>
              </w:rPr>
            </w:pPr>
            <w:r>
              <w:rPr>
                <w:rFonts w:ascii="Arial" w:hAnsi="Arial" w:cs="Arial"/>
              </w:rPr>
              <w:t>-</w:t>
            </w:r>
          </w:p>
        </w:tc>
        <w:tc>
          <w:tcPr>
            <w:tcW w:w="898" w:type="dxa"/>
            <w:shd w:val="clear" w:color="auto" w:fill="auto"/>
            <w:vAlign w:val="center"/>
          </w:tcPr>
          <w:p w14:paraId="0088F75B"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21860134"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2CE8E2A3" w14:textId="709D0D12" w:rsidR="00CD72C9" w:rsidRPr="00E22CC9" w:rsidRDefault="001B63E6" w:rsidP="00E2038E">
            <w:pPr>
              <w:jc w:val="center"/>
              <w:rPr>
                <w:rFonts w:ascii="Arial" w:hAnsi="Arial" w:cs="Arial"/>
              </w:rPr>
            </w:pPr>
            <w:r>
              <w:rPr>
                <w:rFonts w:ascii="Arial" w:hAnsi="Arial" w:cs="Arial"/>
              </w:rPr>
              <w:t>-</w:t>
            </w:r>
          </w:p>
        </w:tc>
        <w:tc>
          <w:tcPr>
            <w:tcW w:w="898" w:type="dxa"/>
            <w:shd w:val="clear" w:color="auto" w:fill="auto"/>
            <w:vAlign w:val="center"/>
          </w:tcPr>
          <w:p w14:paraId="7D4B55C6"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E268B39"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37B7D65C" w14:textId="77777777" w:rsidR="00CD72C9" w:rsidRPr="00E22CC9" w:rsidRDefault="00CD72C9" w:rsidP="00E2038E">
            <w:pPr>
              <w:jc w:val="center"/>
              <w:rPr>
                <w:rFonts w:ascii="Arial" w:hAnsi="Arial" w:cs="Arial"/>
              </w:rPr>
            </w:pPr>
            <w:r>
              <w:rPr>
                <w:rFonts w:ascii="Arial" w:hAnsi="Arial" w:cs="Arial"/>
              </w:rPr>
              <w:t>-</w:t>
            </w:r>
          </w:p>
        </w:tc>
        <w:tc>
          <w:tcPr>
            <w:tcW w:w="898" w:type="dxa"/>
            <w:shd w:val="clear" w:color="auto" w:fill="auto"/>
            <w:vAlign w:val="center"/>
          </w:tcPr>
          <w:p w14:paraId="22A75A4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093FC50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E76E9A5" w14:textId="464AECB9" w:rsidR="00CD72C9" w:rsidRPr="00E22CC9" w:rsidRDefault="00AA2C6A" w:rsidP="00E2038E">
            <w:pPr>
              <w:jc w:val="center"/>
              <w:rPr>
                <w:rFonts w:ascii="Arial" w:hAnsi="Arial" w:cs="Arial"/>
                <w:b/>
              </w:rPr>
            </w:pPr>
            <w:r>
              <w:rPr>
                <w:rFonts w:ascii="Arial" w:hAnsi="Arial" w:cs="Arial"/>
                <w:b/>
              </w:rPr>
              <w:t>3</w:t>
            </w:r>
          </w:p>
        </w:tc>
      </w:tr>
      <w:tr w:rsidR="00CD72C9" w:rsidRPr="00E22CC9" w14:paraId="385CF2B6" w14:textId="77777777" w:rsidTr="00AA2C6A">
        <w:trPr>
          <w:tblHeader/>
        </w:trPr>
        <w:tc>
          <w:tcPr>
            <w:tcW w:w="4536" w:type="dxa"/>
            <w:shd w:val="clear" w:color="auto" w:fill="auto"/>
            <w:vAlign w:val="center"/>
          </w:tcPr>
          <w:p w14:paraId="6C8E6E27" w14:textId="157EEFC1" w:rsidR="00CD72C9" w:rsidRPr="00E22CC9" w:rsidRDefault="00AA2C6A" w:rsidP="0040571E">
            <w:pPr>
              <w:rPr>
                <w:rFonts w:ascii="Arial" w:hAnsi="Arial" w:cs="Arial"/>
                <w:szCs w:val="24"/>
              </w:rPr>
            </w:pPr>
            <w:r>
              <w:rPr>
                <w:rFonts w:ascii="Arial" w:hAnsi="Arial" w:cs="Arial"/>
                <w:szCs w:val="24"/>
              </w:rPr>
              <w:t xml:space="preserve">Legal and </w:t>
            </w:r>
            <w:r w:rsidR="00CD72C9" w:rsidRPr="00E22CC9">
              <w:rPr>
                <w:rFonts w:ascii="Arial" w:hAnsi="Arial" w:cs="Arial"/>
                <w:szCs w:val="24"/>
              </w:rPr>
              <w:t>Democratic Services</w:t>
            </w:r>
          </w:p>
        </w:tc>
        <w:tc>
          <w:tcPr>
            <w:tcW w:w="897" w:type="dxa"/>
            <w:shd w:val="clear" w:color="auto" w:fill="auto"/>
            <w:vAlign w:val="center"/>
          </w:tcPr>
          <w:p w14:paraId="2F24C59B" w14:textId="6FA7F211" w:rsidR="00CD72C9" w:rsidRPr="00126456"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30BD9377"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3CF12FF"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A18A783" w14:textId="7560B55C" w:rsidR="00CD72C9" w:rsidRPr="00E22CC9" w:rsidRDefault="00AA2C6A" w:rsidP="00E2038E">
            <w:pPr>
              <w:jc w:val="center"/>
              <w:rPr>
                <w:rFonts w:ascii="Arial" w:hAnsi="Arial" w:cs="Arial"/>
              </w:rPr>
            </w:pPr>
            <w:r>
              <w:rPr>
                <w:rFonts w:ascii="Arial" w:hAnsi="Arial" w:cs="Arial"/>
              </w:rPr>
              <w:t>2</w:t>
            </w:r>
          </w:p>
        </w:tc>
        <w:tc>
          <w:tcPr>
            <w:tcW w:w="897" w:type="dxa"/>
            <w:shd w:val="clear" w:color="auto" w:fill="auto"/>
            <w:vAlign w:val="center"/>
          </w:tcPr>
          <w:p w14:paraId="4EDF359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416C182"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80A7D27"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257034B6" w14:textId="77777777" w:rsidR="00CD72C9" w:rsidRPr="00E22CC9" w:rsidRDefault="00CD72C9" w:rsidP="00E2038E">
            <w:pPr>
              <w:jc w:val="center"/>
              <w:rPr>
                <w:rFonts w:ascii="Arial" w:hAnsi="Arial" w:cs="Arial"/>
              </w:rPr>
            </w:pPr>
            <w:r>
              <w:rPr>
                <w:rFonts w:ascii="Arial" w:hAnsi="Arial" w:cs="Arial"/>
              </w:rPr>
              <w:t>-</w:t>
            </w:r>
          </w:p>
        </w:tc>
        <w:tc>
          <w:tcPr>
            <w:tcW w:w="897" w:type="dxa"/>
            <w:shd w:val="clear" w:color="auto" w:fill="auto"/>
            <w:vAlign w:val="center"/>
          </w:tcPr>
          <w:p w14:paraId="5CA2E10A"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FA01BF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C5CC83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E78B8F9" w14:textId="08338337" w:rsidR="00CD72C9" w:rsidRPr="00E22CC9" w:rsidRDefault="00AA2C6A" w:rsidP="00E2038E">
            <w:pPr>
              <w:jc w:val="center"/>
              <w:rPr>
                <w:rFonts w:ascii="Arial" w:hAnsi="Arial" w:cs="Arial"/>
                <w:b/>
              </w:rPr>
            </w:pPr>
            <w:r>
              <w:rPr>
                <w:rFonts w:ascii="Arial" w:hAnsi="Arial" w:cs="Arial"/>
                <w:b/>
              </w:rPr>
              <w:t>4</w:t>
            </w:r>
          </w:p>
        </w:tc>
      </w:tr>
      <w:tr w:rsidR="005A014D" w:rsidRPr="00380C71" w14:paraId="184C1B1F" w14:textId="77777777" w:rsidTr="00633B5A">
        <w:trPr>
          <w:tblHeader/>
        </w:trPr>
        <w:tc>
          <w:tcPr>
            <w:tcW w:w="4536" w:type="dxa"/>
            <w:shd w:val="clear" w:color="auto" w:fill="auto"/>
            <w:vAlign w:val="center"/>
          </w:tcPr>
          <w:p w14:paraId="60D80A2E" w14:textId="5E9D30B0" w:rsidR="00CD72C9" w:rsidRPr="00E22CC9" w:rsidRDefault="00AA2C6A" w:rsidP="0040571E">
            <w:pPr>
              <w:rPr>
                <w:rFonts w:ascii="Arial" w:hAnsi="Arial" w:cs="Arial"/>
                <w:szCs w:val="24"/>
              </w:rPr>
            </w:pPr>
            <w:r>
              <w:rPr>
                <w:rFonts w:ascii="Arial" w:hAnsi="Arial" w:cs="Arial"/>
                <w:szCs w:val="24"/>
              </w:rPr>
              <w:t xml:space="preserve">Housing, </w:t>
            </w:r>
            <w:r w:rsidR="00CD72C9">
              <w:rPr>
                <w:rFonts w:ascii="Arial" w:hAnsi="Arial" w:cs="Arial"/>
                <w:szCs w:val="24"/>
              </w:rPr>
              <w:t>Revenues</w:t>
            </w:r>
            <w:r>
              <w:rPr>
                <w:rFonts w:ascii="Arial" w:hAnsi="Arial" w:cs="Arial"/>
                <w:szCs w:val="24"/>
              </w:rPr>
              <w:t xml:space="preserve"> and </w:t>
            </w:r>
            <w:r w:rsidR="00CD72C9" w:rsidRPr="00E22CC9">
              <w:rPr>
                <w:rFonts w:ascii="Arial" w:hAnsi="Arial" w:cs="Arial"/>
                <w:szCs w:val="24"/>
              </w:rPr>
              <w:t>Benefits</w:t>
            </w:r>
          </w:p>
        </w:tc>
        <w:tc>
          <w:tcPr>
            <w:tcW w:w="897" w:type="dxa"/>
            <w:shd w:val="clear" w:color="auto" w:fill="auto"/>
            <w:vAlign w:val="center"/>
          </w:tcPr>
          <w:p w14:paraId="5B0B6D49" w14:textId="4529C556" w:rsidR="00CD72C9" w:rsidRPr="00126456" w:rsidRDefault="00AA2C6A" w:rsidP="00E2038E">
            <w:pPr>
              <w:jc w:val="center"/>
              <w:rPr>
                <w:rFonts w:ascii="Arial" w:hAnsi="Arial" w:cs="Arial"/>
              </w:rPr>
            </w:pPr>
            <w:r>
              <w:rPr>
                <w:rFonts w:ascii="Arial" w:hAnsi="Arial" w:cs="Arial"/>
              </w:rPr>
              <w:t>3</w:t>
            </w:r>
          </w:p>
        </w:tc>
        <w:tc>
          <w:tcPr>
            <w:tcW w:w="898" w:type="dxa"/>
            <w:shd w:val="clear" w:color="auto" w:fill="auto"/>
            <w:vAlign w:val="center"/>
          </w:tcPr>
          <w:p w14:paraId="606C7CE8" w14:textId="591A389E"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3D00C5FE" w14:textId="64E52B1A"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61B888D3" w14:textId="7E07E52C" w:rsidR="00CD72C9" w:rsidRPr="00E22CC9" w:rsidRDefault="00AA2C6A" w:rsidP="00E2038E">
            <w:pPr>
              <w:jc w:val="center"/>
              <w:rPr>
                <w:rFonts w:ascii="Arial" w:hAnsi="Arial" w:cs="Arial"/>
              </w:rPr>
            </w:pPr>
            <w:r>
              <w:rPr>
                <w:rFonts w:ascii="Arial" w:hAnsi="Arial" w:cs="Arial"/>
              </w:rPr>
              <w:t>1</w:t>
            </w:r>
          </w:p>
        </w:tc>
        <w:tc>
          <w:tcPr>
            <w:tcW w:w="897" w:type="dxa"/>
            <w:shd w:val="clear" w:color="auto" w:fill="auto"/>
            <w:vAlign w:val="center"/>
          </w:tcPr>
          <w:p w14:paraId="7F65E189" w14:textId="6B265D53" w:rsidR="00CD72C9" w:rsidRPr="00E22CC9" w:rsidRDefault="00AA2C6A" w:rsidP="00E2038E">
            <w:pPr>
              <w:jc w:val="center"/>
              <w:rPr>
                <w:rFonts w:ascii="Arial" w:hAnsi="Arial" w:cs="Arial"/>
              </w:rPr>
            </w:pPr>
            <w:r>
              <w:rPr>
                <w:rFonts w:ascii="Arial" w:hAnsi="Arial" w:cs="Arial"/>
              </w:rPr>
              <w:t>-</w:t>
            </w:r>
          </w:p>
        </w:tc>
        <w:tc>
          <w:tcPr>
            <w:tcW w:w="898" w:type="dxa"/>
            <w:shd w:val="clear" w:color="auto" w:fill="auto"/>
            <w:vAlign w:val="center"/>
          </w:tcPr>
          <w:p w14:paraId="028A51A4" w14:textId="7B11DEAF"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0F6AA047"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089370E8"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1B5F25BD" w14:textId="3163EAEE" w:rsidR="00CD72C9" w:rsidRPr="00E22CC9" w:rsidRDefault="001B63E6" w:rsidP="00E2038E">
            <w:pPr>
              <w:jc w:val="center"/>
              <w:rPr>
                <w:rFonts w:ascii="Arial" w:hAnsi="Arial" w:cs="Arial"/>
              </w:rPr>
            </w:pPr>
            <w:r>
              <w:rPr>
                <w:rFonts w:ascii="Arial" w:hAnsi="Arial" w:cs="Arial"/>
              </w:rPr>
              <w:t>-</w:t>
            </w:r>
          </w:p>
        </w:tc>
        <w:tc>
          <w:tcPr>
            <w:tcW w:w="898" w:type="dxa"/>
            <w:shd w:val="clear" w:color="auto" w:fill="auto"/>
            <w:vAlign w:val="center"/>
          </w:tcPr>
          <w:p w14:paraId="2C3772A4"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635D32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9F21CEA" w14:textId="3E019026" w:rsidR="00CD72C9" w:rsidRPr="00E22CC9" w:rsidRDefault="00AA2C6A" w:rsidP="00E2038E">
            <w:pPr>
              <w:jc w:val="center"/>
              <w:rPr>
                <w:rFonts w:ascii="Arial" w:hAnsi="Arial" w:cs="Arial"/>
                <w:b/>
              </w:rPr>
            </w:pPr>
            <w:r>
              <w:rPr>
                <w:rFonts w:ascii="Arial" w:hAnsi="Arial" w:cs="Arial"/>
                <w:b/>
              </w:rPr>
              <w:t>7</w:t>
            </w:r>
          </w:p>
        </w:tc>
      </w:tr>
      <w:tr w:rsidR="00CD72C9" w:rsidRPr="00380C71" w14:paraId="0BA2E7B8" w14:textId="77777777" w:rsidTr="00AA2C6A">
        <w:trPr>
          <w:tblHeader/>
        </w:trPr>
        <w:tc>
          <w:tcPr>
            <w:tcW w:w="4536" w:type="dxa"/>
            <w:shd w:val="clear" w:color="auto" w:fill="auto"/>
            <w:vAlign w:val="center"/>
          </w:tcPr>
          <w:p w14:paraId="3AB92D22" w14:textId="2A730C27" w:rsidR="00CD72C9" w:rsidRPr="00E22CC9" w:rsidRDefault="00AA2C6A" w:rsidP="0040571E">
            <w:pPr>
              <w:rPr>
                <w:rFonts w:ascii="Arial" w:hAnsi="Arial" w:cs="Arial"/>
                <w:szCs w:val="24"/>
              </w:rPr>
            </w:pPr>
            <w:r>
              <w:rPr>
                <w:rFonts w:ascii="Arial" w:hAnsi="Arial" w:cs="Arial"/>
                <w:szCs w:val="24"/>
              </w:rPr>
              <w:t xml:space="preserve">Chichester </w:t>
            </w:r>
            <w:r w:rsidR="00CD72C9" w:rsidRPr="00E22CC9">
              <w:rPr>
                <w:rFonts w:ascii="Arial" w:hAnsi="Arial" w:cs="Arial"/>
                <w:szCs w:val="24"/>
              </w:rPr>
              <w:t>Contract Services</w:t>
            </w:r>
          </w:p>
        </w:tc>
        <w:tc>
          <w:tcPr>
            <w:tcW w:w="897" w:type="dxa"/>
            <w:shd w:val="clear" w:color="auto" w:fill="auto"/>
            <w:vAlign w:val="center"/>
          </w:tcPr>
          <w:p w14:paraId="6D054605" w14:textId="7E5CA8FC" w:rsidR="00CD72C9" w:rsidRPr="00126456" w:rsidRDefault="00AA2C6A" w:rsidP="00E2038E">
            <w:pPr>
              <w:jc w:val="center"/>
              <w:rPr>
                <w:rFonts w:ascii="Arial" w:hAnsi="Arial" w:cs="Arial"/>
              </w:rPr>
            </w:pPr>
            <w:r>
              <w:rPr>
                <w:rFonts w:ascii="Arial" w:hAnsi="Arial" w:cs="Arial"/>
              </w:rPr>
              <w:t>14*</w:t>
            </w:r>
          </w:p>
        </w:tc>
        <w:tc>
          <w:tcPr>
            <w:tcW w:w="898" w:type="dxa"/>
            <w:shd w:val="clear" w:color="auto" w:fill="auto"/>
            <w:vAlign w:val="center"/>
          </w:tcPr>
          <w:p w14:paraId="7E5C1165" w14:textId="7A298F87" w:rsidR="00CD72C9" w:rsidRPr="00E22CC9"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2D1438F8" w14:textId="580BE861" w:rsidR="00CD72C9" w:rsidRPr="00E22CC9" w:rsidRDefault="00AA2C6A" w:rsidP="00E2038E">
            <w:pPr>
              <w:jc w:val="center"/>
              <w:rPr>
                <w:rFonts w:ascii="Arial" w:hAnsi="Arial" w:cs="Arial"/>
              </w:rPr>
            </w:pPr>
            <w:r>
              <w:rPr>
                <w:rFonts w:ascii="Arial" w:hAnsi="Arial" w:cs="Arial"/>
              </w:rPr>
              <w:t>13</w:t>
            </w:r>
          </w:p>
        </w:tc>
        <w:tc>
          <w:tcPr>
            <w:tcW w:w="898" w:type="dxa"/>
            <w:shd w:val="clear" w:color="auto" w:fill="auto"/>
            <w:vAlign w:val="center"/>
          </w:tcPr>
          <w:p w14:paraId="7BDA3D82"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7E76A60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28CB3EEB" w14:textId="07C63668"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18398D06"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2E3D5E0"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2990E32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666C428" w14:textId="77777777" w:rsidR="00CD72C9" w:rsidRPr="00E22CC9" w:rsidRDefault="00F01F0A" w:rsidP="00E2038E">
            <w:pPr>
              <w:jc w:val="center"/>
              <w:rPr>
                <w:rFonts w:ascii="Arial" w:hAnsi="Arial" w:cs="Arial"/>
              </w:rPr>
            </w:pPr>
            <w:r>
              <w:rPr>
                <w:rFonts w:ascii="Arial" w:hAnsi="Arial" w:cs="Arial"/>
              </w:rPr>
              <w:t>-</w:t>
            </w:r>
          </w:p>
        </w:tc>
        <w:tc>
          <w:tcPr>
            <w:tcW w:w="898" w:type="dxa"/>
            <w:shd w:val="clear" w:color="auto" w:fill="auto"/>
            <w:vAlign w:val="center"/>
          </w:tcPr>
          <w:p w14:paraId="1F7FF179"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0A5F789D" w14:textId="3908F594" w:rsidR="00CD72C9" w:rsidRPr="00E22CC9" w:rsidRDefault="00AA2C6A" w:rsidP="00E2038E">
            <w:pPr>
              <w:jc w:val="center"/>
              <w:rPr>
                <w:rFonts w:ascii="Arial" w:hAnsi="Arial" w:cs="Arial"/>
                <w:b/>
              </w:rPr>
            </w:pPr>
            <w:r>
              <w:rPr>
                <w:rFonts w:ascii="Arial" w:hAnsi="Arial" w:cs="Arial"/>
                <w:b/>
              </w:rPr>
              <w:t>30</w:t>
            </w:r>
          </w:p>
        </w:tc>
      </w:tr>
      <w:tr w:rsidR="00CD72C9" w:rsidRPr="00380C71" w14:paraId="014E8155" w14:textId="77777777" w:rsidTr="00AA2C6A">
        <w:trPr>
          <w:tblHeader/>
        </w:trPr>
        <w:tc>
          <w:tcPr>
            <w:tcW w:w="4536" w:type="dxa"/>
            <w:shd w:val="clear" w:color="auto" w:fill="auto"/>
            <w:vAlign w:val="center"/>
          </w:tcPr>
          <w:p w14:paraId="03A038AB" w14:textId="77777777" w:rsidR="00CD72C9" w:rsidRPr="00E22CC9" w:rsidRDefault="00CD72C9" w:rsidP="0040571E">
            <w:pPr>
              <w:rPr>
                <w:rFonts w:ascii="Arial" w:hAnsi="Arial" w:cs="Arial"/>
                <w:szCs w:val="24"/>
              </w:rPr>
            </w:pPr>
            <w:r w:rsidRPr="00E22CC9">
              <w:rPr>
                <w:rFonts w:ascii="Arial" w:hAnsi="Arial" w:cs="Arial"/>
                <w:szCs w:val="24"/>
              </w:rPr>
              <w:t>Culture and Sport</w:t>
            </w:r>
          </w:p>
        </w:tc>
        <w:tc>
          <w:tcPr>
            <w:tcW w:w="897" w:type="dxa"/>
            <w:shd w:val="clear" w:color="auto" w:fill="auto"/>
            <w:vAlign w:val="center"/>
          </w:tcPr>
          <w:p w14:paraId="34AA9BCA" w14:textId="77777777" w:rsidR="00CD72C9" w:rsidRPr="00126456" w:rsidRDefault="00CD72C9" w:rsidP="00E2038E">
            <w:pPr>
              <w:jc w:val="center"/>
              <w:rPr>
                <w:rFonts w:ascii="Arial" w:hAnsi="Arial" w:cs="Arial"/>
              </w:rPr>
            </w:pPr>
            <w:r w:rsidRPr="00126456">
              <w:rPr>
                <w:rFonts w:ascii="Arial" w:hAnsi="Arial" w:cs="Arial"/>
              </w:rPr>
              <w:t>-</w:t>
            </w:r>
          </w:p>
        </w:tc>
        <w:tc>
          <w:tcPr>
            <w:tcW w:w="898" w:type="dxa"/>
            <w:shd w:val="clear" w:color="auto" w:fill="auto"/>
            <w:vAlign w:val="center"/>
          </w:tcPr>
          <w:p w14:paraId="1027598B" w14:textId="56E8757A" w:rsidR="00CD72C9" w:rsidRPr="00E22CC9"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50A2F612"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16C702CF" w14:textId="393C5A1D" w:rsidR="00CD72C9" w:rsidRPr="00E22CC9" w:rsidRDefault="00AA2C6A" w:rsidP="00E2038E">
            <w:pPr>
              <w:jc w:val="center"/>
              <w:rPr>
                <w:rFonts w:ascii="Arial" w:hAnsi="Arial" w:cs="Arial"/>
              </w:rPr>
            </w:pPr>
            <w:r>
              <w:rPr>
                <w:rFonts w:ascii="Arial" w:hAnsi="Arial" w:cs="Arial"/>
              </w:rPr>
              <w:t>1</w:t>
            </w:r>
          </w:p>
        </w:tc>
        <w:tc>
          <w:tcPr>
            <w:tcW w:w="897" w:type="dxa"/>
            <w:shd w:val="clear" w:color="auto" w:fill="auto"/>
            <w:vAlign w:val="center"/>
          </w:tcPr>
          <w:p w14:paraId="6BC372BF"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4160864"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1C4CB9AD"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67BD10D"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170FCA33"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3CCBE46"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0AC62A9"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2051E86E" w14:textId="1F340FBC" w:rsidR="00CD72C9" w:rsidRPr="00E22CC9" w:rsidRDefault="00AA2C6A" w:rsidP="00E2038E">
            <w:pPr>
              <w:jc w:val="center"/>
              <w:rPr>
                <w:rFonts w:ascii="Arial" w:hAnsi="Arial" w:cs="Arial"/>
                <w:b/>
              </w:rPr>
            </w:pPr>
            <w:r>
              <w:rPr>
                <w:rFonts w:ascii="Arial" w:hAnsi="Arial" w:cs="Arial"/>
                <w:b/>
              </w:rPr>
              <w:t>2</w:t>
            </w:r>
          </w:p>
        </w:tc>
      </w:tr>
      <w:tr w:rsidR="00CD72C9" w:rsidRPr="00380C71" w14:paraId="584F2DD9" w14:textId="77777777" w:rsidTr="00AA2C6A">
        <w:trPr>
          <w:tblHeader/>
        </w:trPr>
        <w:tc>
          <w:tcPr>
            <w:tcW w:w="4536" w:type="dxa"/>
            <w:shd w:val="clear" w:color="auto" w:fill="auto"/>
            <w:vAlign w:val="center"/>
          </w:tcPr>
          <w:p w14:paraId="3BC4444A" w14:textId="77777777" w:rsidR="00CD72C9" w:rsidRPr="00E22CC9" w:rsidRDefault="00CD72C9" w:rsidP="0040571E">
            <w:pPr>
              <w:rPr>
                <w:rFonts w:ascii="Arial" w:hAnsi="Arial" w:cs="Arial"/>
                <w:szCs w:val="24"/>
              </w:rPr>
            </w:pPr>
            <w:r w:rsidRPr="00E22CC9">
              <w:rPr>
                <w:rFonts w:ascii="Arial" w:hAnsi="Arial" w:cs="Arial"/>
                <w:szCs w:val="24"/>
              </w:rPr>
              <w:t>Place</w:t>
            </w:r>
          </w:p>
        </w:tc>
        <w:tc>
          <w:tcPr>
            <w:tcW w:w="897" w:type="dxa"/>
            <w:shd w:val="clear" w:color="auto" w:fill="auto"/>
            <w:vAlign w:val="center"/>
          </w:tcPr>
          <w:p w14:paraId="737C9D61" w14:textId="2D26C40A" w:rsidR="00CD72C9" w:rsidRPr="00126456"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0EAE770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618BA21" w14:textId="5B81B13A" w:rsidR="00CD72C9" w:rsidRPr="00E22CC9" w:rsidRDefault="00AA2C6A" w:rsidP="00E2038E">
            <w:pPr>
              <w:jc w:val="center"/>
              <w:rPr>
                <w:rFonts w:ascii="Arial" w:hAnsi="Arial" w:cs="Arial"/>
              </w:rPr>
            </w:pPr>
            <w:r>
              <w:rPr>
                <w:rFonts w:ascii="Arial" w:hAnsi="Arial" w:cs="Arial"/>
              </w:rPr>
              <w:t>2</w:t>
            </w:r>
          </w:p>
        </w:tc>
        <w:tc>
          <w:tcPr>
            <w:tcW w:w="898" w:type="dxa"/>
            <w:shd w:val="clear" w:color="auto" w:fill="auto"/>
            <w:vAlign w:val="center"/>
          </w:tcPr>
          <w:p w14:paraId="0DA9707D"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384D1F7C" w14:textId="4E3BDD94" w:rsidR="00CD72C9" w:rsidRPr="00E22CC9" w:rsidRDefault="00AA2C6A" w:rsidP="00E2038E">
            <w:pPr>
              <w:jc w:val="center"/>
              <w:rPr>
                <w:rFonts w:ascii="Arial" w:hAnsi="Arial" w:cs="Arial"/>
              </w:rPr>
            </w:pPr>
            <w:r>
              <w:rPr>
                <w:rFonts w:ascii="Arial" w:hAnsi="Arial" w:cs="Arial"/>
              </w:rPr>
              <w:t>-</w:t>
            </w:r>
          </w:p>
        </w:tc>
        <w:tc>
          <w:tcPr>
            <w:tcW w:w="898" w:type="dxa"/>
            <w:shd w:val="clear" w:color="auto" w:fill="auto"/>
            <w:vAlign w:val="center"/>
          </w:tcPr>
          <w:p w14:paraId="01BDBB1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6BFB33A"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34BAFA8"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699EACFA"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075ED0B6"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B797A1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E4D58A9" w14:textId="2F94D381" w:rsidR="00CD72C9" w:rsidRPr="00E22CC9" w:rsidRDefault="00AA2C6A" w:rsidP="00E2038E">
            <w:pPr>
              <w:jc w:val="center"/>
              <w:rPr>
                <w:rFonts w:ascii="Arial" w:hAnsi="Arial" w:cs="Arial"/>
                <w:b/>
              </w:rPr>
            </w:pPr>
            <w:r>
              <w:rPr>
                <w:rFonts w:ascii="Arial" w:hAnsi="Arial" w:cs="Arial"/>
                <w:b/>
              </w:rPr>
              <w:t>4</w:t>
            </w:r>
          </w:p>
        </w:tc>
      </w:tr>
      <w:tr w:rsidR="00CD72C9" w:rsidRPr="00380C71" w14:paraId="05B9AA4B" w14:textId="77777777" w:rsidTr="005A014D">
        <w:trPr>
          <w:tblHeader/>
        </w:trPr>
        <w:tc>
          <w:tcPr>
            <w:tcW w:w="4536" w:type="dxa"/>
            <w:shd w:val="clear" w:color="auto" w:fill="auto"/>
            <w:vAlign w:val="center"/>
          </w:tcPr>
          <w:p w14:paraId="709ED198" w14:textId="77777777" w:rsidR="00CD72C9" w:rsidRPr="00E22CC9" w:rsidRDefault="00CD72C9" w:rsidP="0040571E">
            <w:pPr>
              <w:rPr>
                <w:rFonts w:ascii="Arial" w:hAnsi="Arial" w:cs="Arial"/>
                <w:szCs w:val="24"/>
              </w:rPr>
            </w:pPr>
            <w:r w:rsidRPr="00E22CC9">
              <w:rPr>
                <w:rFonts w:ascii="Arial" w:hAnsi="Arial" w:cs="Arial"/>
                <w:szCs w:val="24"/>
              </w:rPr>
              <w:t>Communication, Licensing and Events</w:t>
            </w:r>
          </w:p>
        </w:tc>
        <w:tc>
          <w:tcPr>
            <w:tcW w:w="897" w:type="dxa"/>
            <w:shd w:val="clear" w:color="auto" w:fill="auto"/>
            <w:vAlign w:val="center"/>
          </w:tcPr>
          <w:p w14:paraId="17DBA66A" w14:textId="071DFC13" w:rsidR="00CD72C9" w:rsidRPr="00126456" w:rsidRDefault="00AA2C6A" w:rsidP="00E2038E">
            <w:pPr>
              <w:jc w:val="center"/>
              <w:rPr>
                <w:rFonts w:ascii="Arial" w:hAnsi="Arial" w:cs="Arial"/>
              </w:rPr>
            </w:pPr>
            <w:r>
              <w:rPr>
                <w:rFonts w:ascii="Arial" w:hAnsi="Arial" w:cs="Arial"/>
              </w:rPr>
              <w:t>4</w:t>
            </w:r>
          </w:p>
        </w:tc>
        <w:tc>
          <w:tcPr>
            <w:tcW w:w="898" w:type="dxa"/>
            <w:shd w:val="clear" w:color="auto" w:fill="auto"/>
            <w:vAlign w:val="center"/>
          </w:tcPr>
          <w:p w14:paraId="608BDD17" w14:textId="5731A010" w:rsidR="00CD72C9" w:rsidRPr="00E22CC9" w:rsidRDefault="00126456" w:rsidP="00E2038E">
            <w:pPr>
              <w:jc w:val="center"/>
              <w:rPr>
                <w:rFonts w:ascii="Arial" w:hAnsi="Arial" w:cs="Arial"/>
              </w:rPr>
            </w:pPr>
            <w:r>
              <w:rPr>
                <w:rFonts w:ascii="Arial" w:hAnsi="Arial" w:cs="Arial"/>
              </w:rPr>
              <w:t>-</w:t>
            </w:r>
          </w:p>
        </w:tc>
        <w:tc>
          <w:tcPr>
            <w:tcW w:w="898" w:type="dxa"/>
            <w:shd w:val="clear" w:color="auto" w:fill="auto"/>
            <w:vAlign w:val="center"/>
          </w:tcPr>
          <w:p w14:paraId="70AD981D" w14:textId="77777777" w:rsidR="00CD72C9" w:rsidRPr="00E22CC9" w:rsidRDefault="00F01F0A" w:rsidP="00E2038E">
            <w:pPr>
              <w:jc w:val="center"/>
              <w:rPr>
                <w:rFonts w:ascii="Arial" w:hAnsi="Arial" w:cs="Arial"/>
              </w:rPr>
            </w:pPr>
            <w:r>
              <w:rPr>
                <w:rFonts w:ascii="Arial" w:hAnsi="Arial" w:cs="Arial"/>
              </w:rPr>
              <w:t>-</w:t>
            </w:r>
          </w:p>
        </w:tc>
        <w:tc>
          <w:tcPr>
            <w:tcW w:w="898" w:type="dxa"/>
            <w:shd w:val="clear" w:color="auto" w:fill="auto"/>
            <w:vAlign w:val="center"/>
          </w:tcPr>
          <w:p w14:paraId="4EB18BCB" w14:textId="7AA4A3FA" w:rsidR="00CD72C9" w:rsidRPr="00E22CC9" w:rsidRDefault="00AA2C6A" w:rsidP="00E2038E">
            <w:pPr>
              <w:jc w:val="center"/>
              <w:rPr>
                <w:rFonts w:ascii="Arial" w:hAnsi="Arial" w:cs="Arial"/>
              </w:rPr>
            </w:pPr>
            <w:r>
              <w:rPr>
                <w:rFonts w:ascii="Arial" w:hAnsi="Arial" w:cs="Arial"/>
              </w:rPr>
              <w:t>1</w:t>
            </w:r>
          </w:p>
        </w:tc>
        <w:tc>
          <w:tcPr>
            <w:tcW w:w="897" w:type="dxa"/>
            <w:shd w:val="clear" w:color="auto" w:fill="auto"/>
            <w:vAlign w:val="center"/>
          </w:tcPr>
          <w:p w14:paraId="0C4CBCF2" w14:textId="77777777" w:rsidR="00CD72C9" w:rsidRPr="00E22CC9" w:rsidRDefault="00F01F0A" w:rsidP="00E2038E">
            <w:pPr>
              <w:jc w:val="center"/>
              <w:rPr>
                <w:rFonts w:ascii="Arial" w:hAnsi="Arial" w:cs="Arial"/>
              </w:rPr>
            </w:pPr>
            <w:r>
              <w:rPr>
                <w:rFonts w:ascii="Arial" w:hAnsi="Arial" w:cs="Arial"/>
              </w:rPr>
              <w:t>-</w:t>
            </w:r>
          </w:p>
        </w:tc>
        <w:tc>
          <w:tcPr>
            <w:tcW w:w="898" w:type="dxa"/>
            <w:shd w:val="clear" w:color="auto" w:fill="auto"/>
            <w:vAlign w:val="center"/>
          </w:tcPr>
          <w:p w14:paraId="76F94D5A"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51973CC"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4C7C4DEC"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57C63764"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A47DD4E"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6201DB57"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C4888EB" w14:textId="6F9F22CD" w:rsidR="00CD72C9" w:rsidRPr="00E22CC9" w:rsidRDefault="00AA2C6A" w:rsidP="00E2038E">
            <w:pPr>
              <w:jc w:val="center"/>
              <w:rPr>
                <w:rFonts w:ascii="Arial" w:hAnsi="Arial" w:cs="Arial"/>
                <w:b/>
              </w:rPr>
            </w:pPr>
            <w:r>
              <w:rPr>
                <w:rFonts w:ascii="Arial" w:hAnsi="Arial" w:cs="Arial"/>
                <w:b/>
              </w:rPr>
              <w:t>5</w:t>
            </w:r>
          </w:p>
        </w:tc>
      </w:tr>
      <w:tr w:rsidR="00CD72C9" w:rsidRPr="00380C71" w14:paraId="3E755FC7" w14:textId="77777777" w:rsidTr="005A014D">
        <w:trPr>
          <w:tblHeader/>
        </w:trPr>
        <w:tc>
          <w:tcPr>
            <w:tcW w:w="4536" w:type="dxa"/>
            <w:shd w:val="clear" w:color="auto" w:fill="auto"/>
            <w:vAlign w:val="center"/>
          </w:tcPr>
          <w:p w14:paraId="3EC6A9BB" w14:textId="77777777" w:rsidR="00CD72C9" w:rsidRPr="00E22CC9" w:rsidRDefault="00CD72C9" w:rsidP="0040571E">
            <w:pPr>
              <w:rPr>
                <w:rFonts w:ascii="Arial" w:hAnsi="Arial" w:cs="Arial"/>
                <w:szCs w:val="24"/>
              </w:rPr>
            </w:pPr>
            <w:r w:rsidRPr="00E22CC9">
              <w:rPr>
                <w:rFonts w:ascii="Arial" w:hAnsi="Arial" w:cs="Arial"/>
                <w:szCs w:val="24"/>
              </w:rPr>
              <w:t>Property and Growth</w:t>
            </w:r>
          </w:p>
        </w:tc>
        <w:tc>
          <w:tcPr>
            <w:tcW w:w="897" w:type="dxa"/>
            <w:shd w:val="clear" w:color="auto" w:fill="auto"/>
            <w:vAlign w:val="center"/>
          </w:tcPr>
          <w:p w14:paraId="666A4465" w14:textId="74FFAD0B" w:rsidR="00CD72C9" w:rsidRPr="00126456" w:rsidRDefault="00AA2C6A" w:rsidP="00E2038E">
            <w:pPr>
              <w:jc w:val="center"/>
              <w:rPr>
                <w:rFonts w:ascii="Arial" w:hAnsi="Arial" w:cs="Arial"/>
              </w:rPr>
            </w:pPr>
            <w:r>
              <w:rPr>
                <w:rFonts w:ascii="Arial" w:hAnsi="Arial" w:cs="Arial"/>
              </w:rPr>
              <w:t>1</w:t>
            </w:r>
          </w:p>
        </w:tc>
        <w:tc>
          <w:tcPr>
            <w:tcW w:w="898" w:type="dxa"/>
            <w:shd w:val="clear" w:color="auto" w:fill="auto"/>
            <w:vAlign w:val="center"/>
          </w:tcPr>
          <w:p w14:paraId="15CED24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A64A8E2" w14:textId="77777777" w:rsidR="00CD72C9" w:rsidRPr="00E22CC9" w:rsidRDefault="00F01F0A" w:rsidP="00E2038E">
            <w:pPr>
              <w:jc w:val="center"/>
              <w:rPr>
                <w:rFonts w:ascii="Arial" w:hAnsi="Arial" w:cs="Arial"/>
              </w:rPr>
            </w:pPr>
            <w:r>
              <w:rPr>
                <w:rFonts w:ascii="Arial" w:hAnsi="Arial" w:cs="Arial"/>
              </w:rPr>
              <w:t>-</w:t>
            </w:r>
          </w:p>
        </w:tc>
        <w:tc>
          <w:tcPr>
            <w:tcW w:w="898" w:type="dxa"/>
            <w:shd w:val="clear" w:color="auto" w:fill="auto"/>
            <w:vAlign w:val="center"/>
          </w:tcPr>
          <w:p w14:paraId="42AFB274" w14:textId="77777777" w:rsidR="00CD72C9" w:rsidRPr="00E22CC9" w:rsidRDefault="00CD72C9" w:rsidP="00E2038E">
            <w:pPr>
              <w:jc w:val="center"/>
              <w:rPr>
                <w:rFonts w:ascii="Arial" w:hAnsi="Arial" w:cs="Arial"/>
              </w:rPr>
            </w:pPr>
            <w:r w:rsidRPr="00E22CC9">
              <w:rPr>
                <w:rFonts w:ascii="Arial" w:hAnsi="Arial" w:cs="Arial"/>
              </w:rPr>
              <w:t>-</w:t>
            </w:r>
          </w:p>
        </w:tc>
        <w:tc>
          <w:tcPr>
            <w:tcW w:w="897" w:type="dxa"/>
            <w:shd w:val="clear" w:color="auto" w:fill="auto"/>
            <w:vAlign w:val="center"/>
          </w:tcPr>
          <w:p w14:paraId="695DE980" w14:textId="79C05FB0" w:rsidR="00CD72C9" w:rsidRPr="00E22CC9" w:rsidRDefault="001B63E6" w:rsidP="00E2038E">
            <w:pPr>
              <w:jc w:val="center"/>
              <w:rPr>
                <w:rFonts w:ascii="Arial" w:hAnsi="Arial" w:cs="Arial"/>
              </w:rPr>
            </w:pPr>
            <w:r>
              <w:rPr>
                <w:rFonts w:ascii="Arial" w:hAnsi="Arial" w:cs="Arial"/>
              </w:rPr>
              <w:t>-</w:t>
            </w:r>
          </w:p>
        </w:tc>
        <w:tc>
          <w:tcPr>
            <w:tcW w:w="898" w:type="dxa"/>
            <w:shd w:val="clear" w:color="auto" w:fill="auto"/>
            <w:vAlign w:val="center"/>
          </w:tcPr>
          <w:p w14:paraId="52D3B9C7" w14:textId="77777777" w:rsidR="00CD72C9" w:rsidRPr="00E22CC9" w:rsidRDefault="00F01F0A" w:rsidP="00E2038E">
            <w:pPr>
              <w:jc w:val="center"/>
              <w:rPr>
                <w:rFonts w:ascii="Arial" w:hAnsi="Arial" w:cs="Arial"/>
              </w:rPr>
            </w:pPr>
            <w:r>
              <w:rPr>
                <w:rFonts w:ascii="Arial" w:hAnsi="Arial" w:cs="Arial"/>
              </w:rPr>
              <w:t>-</w:t>
            </w:r>
          </w:p>
        </w:tc>
        <w:tc>
          <w:tcPr>
            <w:tcW w:w="898" w:type="dxa"/>
            <w:shd w:val="clear" w:color="auto" w:fill="auto"/>
            <w:vAlign w:val="center"/>
          </w:tcPr>
          <w:p w14:paraId="1F8ADED0"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2D928B09" w14:textId="297966F8" w:rsidR="00CD72C9" w:rsidRPr="00E22CC9" w:rsidRDefault="001B63E6" w:rsidP="00E2038E">
            <w:pPr>
              <w:jc w:val="center"/>
              <w:rPr>
                <w:rFonts w:ascii="Arial" w:hAnsi="Arial" w:cs="Arial"/>
              </w:rPr>
            </w:pPr>
            <w:r>
              <w:rPr>
                <w:rFonts w:ascii="Arial" w:hAnsi="Arial" w:cs="Arial"/>
              </w:rPr>
              <w:t>-</w:t>
            </w:r>
          </w:p>
        </w:tc>
        <w:tc>
          <w:tcPr>
            <w:tcW w:w="897" w:type="dxa"/>
            <w:shd w:val="clear" w:color="auto" w:fill="auto"/>
            <w:vAlign w:val="center"/>
          </w:tcPr>
          <w:p w14:paraId="69EC97F5"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348E7AFB"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5910B504" w14:textId="77777777" w:rsidR="00CD72C9" w:rsidRPr="00E22CC9" w:rsidRDefault="00CD72C9" w:rsidP="00E2038E">
            <w:pPr>
              <w:jc w:val="center"/>
              <w:rPr>
                <w:rFonts w:ascii="Arial" w:hAnsi="Arial" w:cs="Arial"/>
              </w:rPr>
            </w:pPr>
            <w:r w:rsidRPr="00E22CC9">
              <w:rPr>
                <w:rFonts w:ascii="Arial" w:hAnsi="Arial" w:cs="Arial"/>
              </w:rPr>
              <w:t>-</w:t>
            </w:r>
          </w:p>
        </w:tc>
        <w:tc>
          <w:tcPr>
            <w:tcW w:w="898" w:type="dxa"/>
            <w:shd w:val="clear" w:color="auto" w:fill="auto"/>
            <w:vAlign w:val="center"/>
          </w:tcPr>
          <w:p w14:paraId="70FD3F61" w14:textId="4D0FCA08" w:rsidR="00CD72C9" w:rsidRPr="00E22CC9" w:rsidRDefault="00AA2C6A" w:rsidP="00E2038E">
            <w:pPr>
              <w:jc w:val="center"/>
              <w:rPr>
                <w:rFonts w:ascii="Arial" w:hAnsi="Arial" w:cs="Arial"/>
                <w:b/>
              </w:rPr>
            </w:pPr>
            <w:r>
              <w:rPr>
                <w:rFonts w:ascii="Arial" w:hAnsi="Arial" w:cs="Arial"/>
                <w:b/>
              </w:rPr>
              <w:t>1</w:t>
            </w:r>
          </w:p>
        </w:tc>
      </w:tr>
      <w:tr w:rsidR="00CD72C9" w:rsidRPr="00380C71" w14:paraId="6518039B" w14:textId="77777777" w:rsidTr="005A014D">
        <w:trPr>
          <w:tblHeader/>
        </w:trPr>
        <w:tc>
          <w:tcPr>
            <w:tcW w:w="4536" w:type="dxa"/>
            <w:shd w:val="clear" w:color="auto" w:fill="auto"/>
            <w:vAlign w:val="center"/>
          </w:tcPr>
          <w:p w14:paraId="37E832BB" w14:textId="77777777" w:rsidR="00CD72C9" w:rsidRPr="0031344B" w:rsidRDefault="00CD72C9" w:rsidP="0040571E">
            <w:pPr>
              <w:jc w:val="right"/>
              <w:rPr>
                <w:rFonts w:ascii="Arial" w:hAnsi="Arial" w:cs="Arial"/>
                <w:b/>
                <w:szCs w:val="24"/>
              </w:rPr>
            </w:pPr>
            <w:r w:rsidRPr="0031344B">
              <w:rPr>
                <w:rFonts w:ascii="Arial" w:hAnsi="Arial" w:cs="Arial"/>
                <w:b/>
                <w:szCs w:val="24"/>
              </w:rPr>
              <w:t>Totals</w:t>
            </w:r>
          </w:p>
        </w:tc>
        <w:tc>
          <w:tcPr>
            <w:tcW w:w="897" w:type="dxa"/>
            <w:shd w:val="clear" w:color="auto" w:fill="auto"/>
            <w:vAlign w:val="center"/>
          </w:tcPr>
          <w:p w14:paraId="61EEF6D0" w14:textId="71C676C3" w:rsidR="00CD72C9" w:rsidRPr="00126456" w:rsidRDefault="007701A8" w:rsidP="00E2038E">
            <w:pPr>
              <w:jc w:val="center"/>
              <w:rPr>
                <w:rFonts w:ascii="Arial" w:hAnsi="Arial" w:cs="Arial"/>
                <w:b/>
              </w:rPr>
            </w:pPr>
            <w:r w:rsidRPr="00126456">
              <w:rPr>
                <w:rFonts w:ascii="Arial" w:hAnsi="Arial" w:cs="Arial"/>
                <w:b/>
              </w:rPr>
              <w:t>3</w:t>
            </w:r>
            <w:r w:rsidR="00AA2C6A">
              <w:rPr>
                <w:rFonts w:ascii="Arial" w:hAnsi="Arial" w:cs="Arial"/>
                <w:b/>
              </w:rPr>
              <w:t>1</w:t>
            </w:r>
          </w:p>
        </w:tc>
        <w:tc>
          <w:tcPr>
            <w:tcW w:w="898" w:type="dxa"/>
            <w:shd w:val="clear" w:color="auto" w:fill="auto"/>
            <w:vAlign w:val="center"/>
          </w:tcPr>
          <w:p w14:paraId="277F8353" w14:textId="65C6F938" w:rsidR="00CD72C9" w:rsidRPr="0031344B" w:rsidRDefault="00CD72C9" w:rsidP="00E2038E">
            <w:pPr>
              <w:jc w:val="center"/>
              <w:rPr>
                <w:rFonts w:ascii="Arial" w:hAnsi="Arial" w:cs="Arial"/>
                <w:b/>
              </w:rPr>
            </w:pPr>
            <w:r w:rsidRPr="0031344B">
              <w:rPr>
                <w:rFonts w:ascii="Arial" w:hAnsi="Arial" w:cs="Arial"/>
                <w:b/>
              </w:rPr>
              <w:t>1</w:t>
            </w:r>
            <w:r w:rsidR="00AA2C6A">
              <w:rPr>
                <w:rFonts w:ascii="Arial" w:hAnsi="Arial" w:cs="Arial"/>
                <w:b/>
              </w:rPr>
              <w:t>5</w:t>
            </w:r>
          </w:p>
        </w:tc>
        <w:tc>
          <w:tcPr>
            <w:tcW w:w="898" w:type="dxa"/>
            <w:shd w:val="clear" w:color="auto" w:fill="auto"/>
            <w:vAlign w:val="center"/>
          </w:tcPr>
          <w:p w14:paraId="61DDC0FF" w14:textId="2CC40002" w:rsidR="00CD72C9" w:rsidRPr="0031344B" w:rsidRDefault="00AA2C6A" w:rsidP="00E2038E">
            <w:pPr>
              <w:jc w:val="center"/>
              <w:rPr>
                <w:rFonts w:ascii="Arial" w:hAnsi="Arial" w:cs="Arial"/>
                <w:b/>
              </w:rPr>
            </w:pPr>
            <w:r>
              <w:rPr>
                <w:rFonts w:ascii="Arial" w:hAnsi="Arial" w:cs="Arial"/>
                <w:b/>
              </w:rPr>
              <w:t>26</w:t>
            </w:r>
          </w:p>
        </w:tc>
        <w:tc>
          <w:tcPr>
            <w:tcW w:w="898" w:type="dxa"/>
            <w:shd w:val="clear" w:color="auto" w:fill="auto"/>
            <w:vAlign w:val="center"/>
          </w:tcPr>
          <w:p w14:paraId="1341D92C" w14:textId="37B730CB" w:rsidR="00CD72C9" w:rsidRPr="0031344B" w:rsidRDefault="00AA2C6A" w:rsidP="00E2038E">
            <w:pPr>
              <w:jc w:val="center"/>
              <w:rPr>
                <w:rFonts w:ascii="Arial" w:hAnsi="Arial" w:cs="Arial"/>
                <w:b/>
              </w:rPr>
            </w:pPr>
            <w:r>
              <w:rPr>
                <w:rFonts w:ascii="Arial" w:hAnsi="Arial" w:cs="Arial"/>
                <w:b/>
              </w:rPr>
              <w:t>7</w:t>
            </w:r>
          </w:p>
        </w:tc>
        <w:tc>
          <w:tcPr>
            <w:tcW w:w="897" w:type="dxa"/>
            <w:shd w:val="clear" w:color="auto" w:fill="auto"/>
            <w:vAlign w:val="center"/>
          </w:tcPr>
          <w:p w14:paraId="60351AFD" w14:textId="4B67AA41" w:rsidR="00CD72C9" w:rsidRPr="0031344B" w:rsidRDefault="005A014D" w:rsidP="00E2038E">
            <w:pPr>
              <w:jc w:val="center"/>
              <w:rPr>
                <w:rFonts w:ascii="Arial" w:hAnsi="Arial" w:cs="Arial"/>
                <w:b/>
              </w:rPr>
            </w:pPr>
            <w:r>
              <w:rPr>
                <w:rFonts w:ascii="Arial" w:hAnsi="Arial" w:cs="Arial"/>
                <w:b/>
              </w:rPr>
              <w:t>1</w:t>
            </w:r>
          </w:p>
        </w:tc>
        <w:tc>
          <w:tcPr>
            <w:tcW w:w="898" w:type="dxa"/>
            <w:shd w:val="clear" w:color="auto" w:fill="auto"/>
            <w:vAlign w:val="center"/>
          </w:tcPr>
          <w:p w14:paraId="705949FA" w14:textId="5E602766" w:rsidR="00CD72C9" w:rsidRPr="0031344B" w:rsidRDefault="005A014D" w:rsidP="00E2038E">
            <w:pPr>
              <w:jc w:val="center"/>
              <w:rPr>
                <w:rFonts w:ascii="Arial" w:hAnsi="Arial" w:cs="Arial"/>
                <w:b/>
              </w:rPr>
            </w:pPr>
            <w:r>
              <w:rPr>
                <w:rFonts w:ascii="Arial" w:hAnsi="Arial" w:cs="Arial"/>
                <w:b/>
              </w:rPr>
              <w:t>6</w:t>
            </w:r>
          </w:p>
        </w:tc>
        <w:tc>
          <w:tcPr>
            <w:tcW w:w="898" w:type="dxa"/>
            <w:shd w:val="clear" w:color="auto" w:fill="auto"/>
            <w:vAlign w:val="center"/>
          </w:tcPr>
          <w:p w14:paraId="2C77F581" w14:textId="51AE9100" w:rsidR="00CD72C9" w:rsidRPr="0031344B" w:rsidRDefault="005A014D" w:rsidP="00E2038E">
            <w:pPr>
              <w:jc w:val="center"/>
              <w:rPr>
                <w:rFonts w:ascii="Arial" w:hAnsi="Arial" w:cs="Arial"/>
                <w:b/>
              </w:rPr>
            </w:pPr>
            <w:r>
              <w:rPr>
                <w:rFonts w:ascii="Arial" w:hAnsi="Arial" w:cs="Arial"/>
                <w:b/>
              </w:rPr>
              <w:t>0</w:t>
            </w:r>
          </w:p>
        </w:tc>
        <w:tc>
          <w:tcPr>
            <w:tcW w:w="898" w:type="dxa"/>
            <w:shd w:val="clear" w:color="auto" w:fill="auto"/>
            <w:vAlign w:val="center"/>
          </w:tcPr>
          <w:p w14:paraId="11122F1B" w14:textId="08F6FA1C" w:rsidR="00CD72C9" w:rsidRPr="0031344B" w:rsidRDefault="005A014D" w:rsidP="00E2038E">
            <w:pPr>
              <w:jc w:val="center"/>
              <w:rPr>
                <w:rFonts w:ascii="Arial" w:hAnsi="Arial" w:cs="Arial"/>
                <w:b/>
              </w:rPr>
            </w:pPr>
            <w:r>
              <w:rPr>
                <w:rFonts w:ascii="Arial" w:hAnsi="Arial" w:cs="Arial"/>
                <w:b/>
              </w:rPr>
              <w:t>0</w:t>
            </w:r>
          </w:p>
        </w:tc>
        <w:tc>
          <w:tcPr>
            <w:tcW w:w="897" w:type="dxa"/>
            <w:shd w:val="clear" w:color="auto" w:fill="auto"/>
            <w:vAlign w:val="center"/>
          </w:tcPr>
          <w:p w14:paraId="01A5DF1A" w14:textId="4F0F5A75" w:rsidR="00CD72C9" w:rsidRPr="0031344B" w:rsidRDefault="001B63E6" w:rsidP="00E2038E">
            <w:pPr>
              <w:jc w:val="center"/>
              <w:rPr>
                <w:rFonts w:ascii="Arial" w:hAnsi="Arial" w:cs="Arial"/>
                <w:b/>
              </w:rPr>
            </w:pPr>
            <w:r>
              <w:rPr>
                <w:rFonts w:ascii="Arial" w:hAnsi="Arial" w:cs="Arial"/>
                <w:b/>
              </w:rPr>
              <w:t>0</w:t>
            </w:r>
          </w:p>
        </w:tc>
        <w:tc>
          <w:tcPr>
            <w:tcW w:w="898" w:type="dxa"/>
            <w:shd w:val="clear" w:color="auto" w:fill="auto"/>
            <w:vAlign w:val="center"/>
          </w:tcPr>
          <w:p w14:paraId="536C9613" w14:textId="05EA48C0" w:rsidR="00CD72C9" w:rsidRPr="0031344B" w:rsidRDefault="001B63E6" w:rsidP="00E2038E">
            <w:pPr>
              <w:jc w:val="center"/>
              <w:rPr>
                <w:rFonts w:ascii="Arial" w:hAnsi="Arial" w:cs="Arial"/>
                <w:b/>
              </w:rPr>
            </w:pPr>
            <w:r>
              <w:rPr>
                <w:rFonts w:ascii="Arial" w:hAnsi="Arial" w:cs="Arial"/>
                <w:b/>
              </w:rPr>
              <w:t>0</w:t>
            </w:r>
          </w:p>
        </w:tc>
        <w:tc>
          <w:tcPr>
            <w:tcW w:w="898" w:type="dxa"/>
            <w:shd w:val="clear" w:color="auto" w:fill="auto"/>
            <w:vAlign w:val="center"/>
          </w:tcPr>
          <w:p w14:paraId="07C64880" w14:textId="77777777" w:rsidR="00CD72C9" w:rsidRPr="0031344B" w:rsidRDefault="00CD72C9" w:rsidP="00E2038E">
            <w:pPr>
              <w:jc w:val="center"/>
              <w:rPr>
                <w:rFonts w:ascii="Arial" w:hAnsi="Arial" w:cs="Arial"/>
                <w:b/>
              </w:rPr>
            </w:pPr>
            <w:r w:rsidRPr="0031344B">
              <w:rPr>
                <w:rFonts w:ascii="Arial" w:hAnsi="Arial" w:cs="Arial"/>
                <w:b/>
              </w:rPr>
              <w:t>0</w:t>
            </w:r>
          </w:p>
        </w:tc>
        <w:tc>
          <w:tcPr>
            <w:tcW w:w="898" w:type="dxa"/>
            <w:shd w:val="clear" w:color="auto" w:fill="auto"/>
            <w:vAlign w:val="center"/>
          </w:tcPr>
          <w:p w14:paraId="5CD7FD29" w14:textId="58503226" w:rsidR="00CD72C9" w:rsidRPr="0031344B" w:rsidRDefault="005A014D" w:rsidP="00E2038E">
            <w:pPr>
              <w:jc w:val="center"/>
              <w:rPr>
                <w:rFonts w:ascii="Arial" w:hAnsi="Arial" w:cs="Arial"/>
                <w:b/>
              </w:rPr>
            </w:pPr>
            <w:r>
              <w:rPr>
                <w:rFonts w:ascii="Arial" w:hAnsi="Arial" w:cs="Arial"/>
                <w:b/>
              </w:rPr>
              <w:t>8</w:t>
            </w:r>
            <w:r w:rsidR="00F01F0A">
              <w:rPr>
                <w:rFonts w:ascii="Arial" w:hAnsi="Arial" w:cs="Arial"/>
                <w:b/>
              </w:rPr>
              <w:t>6</w:t>
            </w:r>
          </w:p>
        </w:tc>
      </w:tr>
    </w:tbl>
    <w:p w14:paraId="57A945F9" w14:textId="1D9A9BAB" w:rsidR="00AA2C6A" w:rsidRPr="005A014D" w:rsidRDefault="00AA2C6A" w:rsidP="009941D0">
      <w:pPr>
        <w:pStyle w:val="NoSpacing"/>
        <w:rPr>
          <w:rFonts w:ascii="Arial" w:hAnsi="Arial" w:cs="Arial"/>
          <w:bCs/>
          <w:sz w:val="20"/>
          <w:szCs w:val="20"/>
        </w:rPr>
      </w:pPr>
      <w:r w:rsidRPr="005A014D">
        <w:rPr>
          <w:rFonts w:ascii="Arial" w:hAnsi="Arial" w:cs="Arial"/>
          <w:bCs/>
          <w:sz w:val="20"/>
          <w:szCs w:val="20"/>
        </w:rPr>
        <w:t xml:space="preserve">* Includes 4 casual members of staff who moved from zero hours contracts onto permanent contracts. </w:t>
      </w:r>
    </w:p>
    <w:p w14:paraId="36E3F315" w14:textId="77777777" w:rsidR="00AA2C6A" w:rsidRPr="00AA2C6A" w:rsidRDefault="00AA2C6A" w:rsidP="009941D0">
      <w:pPr>
        <w:pStyle w:val="NoSpacing"/>
        <w:rPr>
          <w:rFonts w:ascii="Arial" w:hAnsi="Arial" w:cs="Arial"/>
          <w:b/>
          <w:sz w:val="20"/>
          <w:szCs w:val="20"/>
        </w:rPr>
      </w:pPr>
    </w:p>
    <w:p w14:paraId="17882DB4" w14:textId="58949873" w:rsidR="00794AD7" w:rsidRPr="00F01F0A" w:rsidRDefault="00794AD7" w:rsidP="009941D0">
      <w:pPr>
        <w:pStyle w:val="NoSpacing"/>
        <w:rPr>
          <w:rFonts w:ascii="Arial" w:hAnsi="Arial" w:cs="Arial"/>
          <w:b/>
        </w:rPr>
      </w:pPr>
      <w:r w:rsidRPr="00F32444">
        <w:rPr>
          <w:rFonts w:ascii="Arial" w:hAnsi="Arial" w:cs="Arial"/>
          <w:b/>
        </w:rPr>
        <w:t>Table 3.5 Leavers by Division and Grade</w:t>
      </w:r>
      <w:r w:rsidR="00F01F0A" w:rsidRPr="00F32444">
        <w:rPr>
          <w:rFonts w:ascii="Arial" w:hAnsi="Arial" w:cs="Arial"/>
          <w:b/>
        </w:rPr>
        <w:t xml:space="preserve"> as at </w:t>
      </w:r>
      <w:r w:rsidR="00F01F0A" w:rsidRPr="001B63E6">
        <w:rPr>
          <w:rFonts w:ascii="Arial" w:hAnsi="Arial" w:cs="Arial"/>
          <w:b/>
        </w:rPr>
        <w:t>31.3.2</w:t>
      </w:r>
      <w:r w:rsidR="005B0325">
        <w:rPr>
          <w:rFonts w:ascii="Arial" w:hAnsi="Arial" w:cs="Arial"/>
          <w:b/>
        </w:rPr>
        <w:t>2</w:t>
      </w:r>
    </w:p>
    <w:p w14:paraId="5E4E1872" w14:textId="77777777" w:rsidR="009941D0" w:rsidRPr="00953466" w:rsidRDefault="009941D0" w:rsidP="009941D0">
      <w:pPr>
        <w:pStyle w:val="NoSpacing"/>
        <w:rPr>
          <w:b/>
          <w:sz w:val="16"/>
        </w:rPr>
      </w:pPr>
    </w:p>
    <w:p w14:paraId="750CC73F" w14:textId="1705DE46" w:rsidR="00794AD7" w:rsidRPr="005A014D" w:rsidRDefault="00794AD7" w:rsidP="009941D0">
      <w:pPr>
        <w:pStyle w:val="NoSpacing"/>
        <w:jc w:val="both"/>
        <w:rPr>
          <w:rFonts w:ascii="Arial" w:hAnsi="Arial" w:cs="Arial"/>
        </w:rPr>
      </w:pPr>
      <w:r w:rsidRPr="005A014D">
        <w:rPr>
          <w:rFonts w:ascii="Arial" w:hAnsi="Arial" w:cs="Arial"/>
        </w:rPr>
        <w:t xml:space="preserve">A total of </w:t>
      </w:r>
      <w:r w:rsidR="005A014D" w:rsidRPr="005A014D">
        <w:rPr>
          <w:rFonts w:ascii="Arial" w:hAnsi="Arial" w:cs="Arial"/>
          <w:b/>
        </w:rPr>
        <w:t>85</w:t>
      </w:r>
      <w:r w:rsidRPr="005A014D">
        <w:rPr>
          <w:rFonts w:ascii="Arial" w:hAnsi="Arial" w:cs="Arial"/>
        </w:rPr>
        <w:t xml:space="preserve"> staff left the organisation between 1</w:t>
      </w:r>
      <w:r w:rsidR="00F01F0A" w:rsidRPr="005A014D">
        <w:rPr>
          <w:rFonts w:ascii="Arial" w:hAnsi="Arial" w:cs="Arial"/>
        </w:rPr>
        <w:t xml:space="preserve"> April 20</w:t>
      </w:r>
      <w:r w:rsidR="001B63E6" w:rsidRPr="005A014D">
        <w:rPr>
          <w:rFonts w:ascii="Arial" w:hAnsi="Arial" w:cs="Arial"/>
        </w:rPr>
        <w:t>2</w:t>
      </w:r>
      <w:r w:rsidR="005A014D" w:rsidRPr="005A014D">
        <w:rPr>
          <w:rFonts w:ascii="Arial" w:hAnsi="Arial" w:cs="Arial"/>
        </w:rPr>
        <w:t>1</w:t>
      </w:r>
      <w:r w:rsidRPr="005A014D">
        <w:rPr>
          <w:rFonts w:ascii="Arial" w:hAnsi="Arial" w:cs="Arial"/>
        </w:rPr>
        <w:t xml:space="preserve"> and 31</w:t>
      </w:r>
      <w:r w:rsidR="00F01F0A" w:rsidRPr="005A014D">
        <w:rPr>
          <w:rFonts w:ascii="Arial" w:hAnsi="Arial" w:cs="Arial"/>
        </w:rPr>
        <w:t xml:space="preserve"> March 202</w:t>
      </w:r>
      <w:r w:rsidR="005A014D" w:rsidRPr="005A014D">
        <w:rPr>
          <w:rFonts w:ascii="Arial" w:hAnsi="Arial" w:cs="Arial"/>
        </w:rPr>
        <w:t>2 (excluding casuals)</w:t>
      </w:r>
      <w:r w:rsidRPr="005A014D">
        <w:rPr>
          <w:rFonts w:ascii="Arial" w:hAnsi="Arial" w:cs="Arial"/>
        </w:rPr>
        <w:t xml:space="preserve">. </w:t>
      </w:r>
      <w:r w:rsidR="005A014D" w:rsidRPr="005A014D">
        <w:rPr>
          <w:rFonts w:ascii="Arial" w:hAnsi="Arial" w:cs="Arial"/>
          <w:b/>
        </w:rPr>
        <w:t>3</w:t>
      </w:r>
      <w:r w:rsidR="001B63E6" w:rsidRPr="005A014D">
        <w:rPr>
          <w:rFonts w:ascii="Arial" w:hAnsi="Arial" w:cs="Arial"/>
          <w:b/>
        </w:rPr>
        <w:t>6</w:t>
      </w:r>
      <w:r w:rsidR="007B32FB" w:rsidRPr="005A014D">
        <w:rPr>
          <w:rFonts w:ascii="Arial" w:hAnsi="Arial" w:cs="Arial"/>
        </w:rPr>
        <w:t xml:space="preserve"> staff </w:t>
      </w:r>
      <w:r w:rsidRPr="005A014D">
        <w:rPr>
          <w:rFonts w:ascii="Arial" w:hAnsi="Arial" w:cs="Arial"/>
        </w:rPr>
        <w:t>le</w:t>
      </w:r>
      <w:r w:rsidR="0031344B" w:rsidRPr="005A014D">
        <w:rPr>
          <w:rFonts w:ascii="Arial" w:hAnsi="Arial" w:cs="Arial"/>
        </w:rPr>
        <w:t xml:space="preserve">ft the organisation </w:t>
      </w:r>
      <w:r w:rsidR="00F01F0A" w:rsidRPr="005A014D">
        <w:rPr>
          <w:rFonts w:ascii="Arial" w:hAnsi="Arial" w:cs="Arial"/>
        </w:rPr>
        <w:t xml:space="preserve">the previous </w:t>
      </w:r>
      <w:r w:rsidRPr="005A014D">
        <w:rPr>
          <w:rFonts w:ascii="Arial" w:hAnsi="Arial" w:cs="Arial"/>
        </w:rPr>
        <w:t>year.</w:t>
      </w:r>
    </w:p>
    <w:p w14:paraId="0644A311" w14:textId="77777777" w:rsidR="009941D0" w:rsidRPr="00953466" w:rsidRDefault="009941D0" w:rsidP="009941D0">
      <w:pPr>
        <w:pStyle w:val="NoSpacing"/>
        <w:jc w:val="both"/>
        <w:rPr>
          <w:rFonts w:ascii="Arial" w:hAnsi="Arial" w:cs="Arial"/>
          <w:sz w:val="16"/>
          <w:highlight w:val="yellow"/>
        </w:rPr>
      </w:pPr>
    </w:p>
    <w:tbl>
      <w:tblPr>
        <w:tblStyle w:val="TableGrid"/>
        <w:tblW w:w="15309" w:type="dxa"/>
        <w:tblInd w:w="-459" w:type="dxa"/>
        <w:tblLook w:val="04A0" w:firstRow="1" w:lastRow="0" w:firstColumn="1" w:lastColumn="0" w:noHBand="0" w:noVBand="1"/>
        <w:tblCaption w:val="Table 3.5: Leavers by Division and Grade"/>
        <w:tblDescription w:val="Table showing the number of staff who left the Council between 1 April 2021 and 31 March 2022 by Division and Grade. "/>
      </w:tblPr>
      <w:tblGrid>
        <w:gridCol w:w="4536"/>
        <w:gridCol w:w="897"/>
        <w:gridCol w:w="898"/>
        <w:gridCol w:w="898"/>
        <w:gridCol w:w="898"/>
        <w:gridCol w:w="897"/>
        <w:gridCol w:w="898"/>
        <w:gridCol w:w="898"/>
        <w:gridCol w:w="898"/>
        <w:gridCol w:w="897"/>
        <w:gridCol w:w="898"/>
        <w:gridCol w:w="898"/>
        <w:gridCol w:w="898"/>
      </w:tblGrid>
      <w:tr w:rsidR="006B32D4" w:rsidRPr="00380C71" w14:paraId="6C1DBC53" w14:textId="77777777" w:rsidTr="009029BC">
        <w:trPr>
          <w:tblHeader/>
        </w:trPr>
        <w:tc>
          <w:tcPr>
            <w:tcW w:w="4536" w:type="dxa"/>
            <w:shd w:val="clear" w:color="auto" w:fill="D9D9D9" w:themeFill="background1" w:themeFillShade="D9"/>
            <w:vAlign w:val="center"/>
          </w:tcPr>
          <w:p w14:paraId="12307B4D" w14:textId="77777777" w:rsidR="006B32D4" w:rsidRPr="0031344B" w:rsidRDefault="006B32D4" w:rsidP="0040571E">
            <w:pPr>
              <w:jc w:val="center"/>
              <w:rPr>
                <w:rFonts w:ascii="Arial" w:hAnsi="Arial" w:cs="Arial"/>
                <w:b/>
                <w:szCs w:val="24"/>
              </w:rPr>
            </w:pPr>
            <w:r w:rsidRPr="0031344B">
              <w:rPr>
                <w:rFonts w:ascii="Arial" w:hAnsi="Arial" w:cs="Arial"/>
                <w:b/>
                <w:szCs w:val="24"/>
              </w:rPr>
              <w:t>Grade / Division</w:t>
            </w:r>
          </w:p>
        </w:tc>
        <w:tc>
          <w:tcPr>
            <w:tcW w:w="897" w:type="dxa"/>
            <w:shd w:val="clear" w:color="auto" w:fill="D9D9D9" w:themeFill="background1" w:themeFillShade="D9"/>
            <w:vAlign w:val="center"/>
          </w:tcPr>
          <w:p w14:paraId="68F6EE52" w14:textId="77777777" w:rsidR="006B32D4" w:rsidRPr="00BE036D" w:rsidRDefault="006B32D4" w:rsidP="009029BC">
            <w:pPr>
              <w:jc w:val="center"/>
              <w:rPr>
                <w:rFonts w:ascii="Arial" w:hAnsi="Arial" w:cs="Arial"/>
                <w:b/>
                <w:szCs w:val="24"/>
              </w:rPr>
            </w:pPr>
            <w:r>
              <w:rPr>
                <w:rFonts w:ascii="Arial" w:hAnsi="Arial" w:cs="Arial"/>
                <w:b/>
                <w:szCs w:val="24"/>
              </w:rPr>
              <w:t>A</w:t>
            </w:r>
          </w:p>
        </w:tc>
        <w:tc>
          <w:tcPr>
            <w:tcW w:w="898" w:type="dxa"/>
            <w:shd w:val="clear" w:color="auto" w:fill="D9D9D9" w:themeFill="background1" w:themeFillShade="D9"/>
            <w:vAlign w:val="center"/>
          </w:tcPr>
          <w:p w14:paraId="6421A637" w14:textId="77777777" w:rsidR="006B32D4" w:rsidRPr="00BE036D" w:rsidRDefault="006B32D4" w:rsidP="009029BC">
            <w:pPr>
              <w:jc w:val="center"/>
              <w:rPr>
                <w:rFonts w:ascii="Arial" w:hAnsi="Arial" w:cs="Arial"/>
                <w:b/>
                <w:szCs w:val="24"/>
              </w:rPr>
            </w:pPr>
            <w:r>
              <w:rPr>
                <w:rFonts w:ascii="Arial" w:hAnsi="Arial" w:cs="Arial"/>
                <w:b/>
                <w:szCs w:val="24"/>
              </w:rPr>
              <w:t>B</w:t>
            </w:r>
          </w:p>
        </w:tc>
        <w:tc>
          <w:tcPr>
            <w:tcW w:w="898" w:type="dxa"/>
            <w:shd w:val="clear" w:color="auto" w:fill="D9D9D9" w:themeFill="background1" w:themeFillShade="D9"/>
            <w:vAlign w:val="center"/>
          </w:tcPr>
          <w:p w14:paraId="79F2716E" w14:textId="77777777" w:rsidR="006B32D4" w:rsidRPr="00BE036D" w:rsidRDefault="006B32D4" w:rsidP="009029BC">
            <w:pPr>
              <w:jc w:val="center"/>
              <w:rPr>
                <w:rFonts w:ascii="Arial" w:hAnsi="Arial" w:cs="Arial"/>
                <w:b/>
                <w:szCs w:val="24"/>
              </w:rPr>
            </w:pPr>
            <w:r>
              <w:rPr>
                <w:rFonts w:ascii="Arial" w:hAnsi="Arial" w:cs="Arial"/>
                <w:b/>
                <w:szCs w:val="24"/>
              </w:rPr>
              <w:t>C</w:t>
            </w:r>
          </w:p>
        </w:tc>
        <w:tc>
          <w:tcPr>
            <w:tcW w:w="898" w:type="dxa"/>
            <w:shd w:val="clear" w:color="auto" w:fill="D9D9D9" w:themeFill="background1" w:themeFillShade="D9"/>
            <w:vAlign w:val="center"/>
          </w:tcPr>
          <w:p w14:paraId="64F686EA" w14:textId="77777777" w:rsidR="006B32D4" w:rsidRPr="00BE036D" w:rsidRDefault="006B32D4" w:rsidP="009029BC">
            <w:pPr>
              <w:jc w:val="center"/>
              <w:rPr>
                <w:rFonts w:ascii="Arial" w:hAnsi="Arial" w:cs="Arial"/>
                <w:b/>
                <w:szCs w:val="24"/>
              </w:rPr>
            </w:pPr>
            <w:r>
              <w:rPr>
                <w:rFonts w:ascii="Arial" w:hAnsi="Arial" w:cs="Arial"/>
                <w:b/>
                <w:szCs w:val="24"/>
              </w:rPr>
              <w:t>D</w:t>
            </w:r>
          </w:p>
        </w:tc>
        <w:tc>
          <w:tcPr>
            <w:tcW w:w="897" w:type="dxa"/>
            <w:shd w:val="clear" w:color="auto" w:fill="D9D9D9" w:themeFill="background1" w:themeFillShade="D9"/>
            <w:vAlign w:val="center"/>
          </w:tcPr>
          <w:p w14:paraId="60A2A5E2" w14:textId="77777777" w:rsidR="006B32D4" w:rsidRPr="00BE036D" w:rsidRDefault="006B32D4" w:rsidP="009029BC">
            <w:pPr>
              <w:jc w:val="center"/>
              <w:rPr>
                <w:rFonts w:ascii="Arial" w:hAnsi="Arial" w:cs="Arial"/>
                <w:b/>
                <w:szCs w:val="24"/>
              </w:rPr>
            </w:pPr>
            <w:r>
              <w:rPr>
                <w:rFonts w:ascii="Arial" w:hAnsi="Arial" w:cs="Arial"/>
                <w:b/>
                <w:szCs w:val="24"/>
              </w:rPr>
              <w:t>E</w:t>
            </w:r>
          </w:p>
        </w:tc>
        <w:tc>
          <w:tcPr>
            <w:tcW w:w="898" w:type="dxa"/>
            <w:shd w:val="clear" w:color="auto" w:fill="D9D9D9" w:themeFill="background1" w:themeFillShade="D9"/>
            <w:vAlign w:val="center"/>
          </w:tcPr>
          <w:p w14:paraId="5AC2B800" w14:textId="77777777" w:rsidR="006B32D4" w:rsidRPr="00BE036D" w:rsidRDefault="006B32D4" w:rsidP="009029BC">
            <w:pPr>
              <w:jc w:val="center"/>
              <w:rPr>
                <w:rFonts w:ascii="Arial" w:hAnsi="Arial" w:cs="Arial"/>
                <w:b/>
                <w:szCs w:val="24"/>
              </w:rPr>
            </w:pPr>
            <w:r>
              <w:rPr>
                <w:rFonts w:ascii="Arial" w:hAnsi="Arial" w:cs="Arial"/>
                <w:b/>
                <w:szCs w:val="24"/>
              </w:rPr>
              <w:t>F</w:t>
            </w:r>
          </w:p>
        </w:tc>
        <w:tc>
          <w:tcPr>
            <w:tcW w:w="898" w:type="dxa"/>
            <w:shd w:val="clear" w:color="auto" w:fill="D9D9D9" w:themeFill="background1" w:themeFillShade="D9"/>
            <w:vAlign w:val="center"/>
          </w:tcPr>
          <w:p w14:paraId="7B19BD3A" w14:textId="77777777" w:rsidR="006B32D4" w:rsidRPr="00BE036D" w:rsidRDefault="006B32D4" w:rsidP="009029BC">
            <w:pPr>
              <w:jc w:val="center"/>
              <w:rPr>
                <w:rFonts w:ascii="Arial" w:hAnsi="Arial" w:cs="Arial"/>
                <w:b/>
                <w:szCs w:val="24"/>
              </w:rPr>
            </w:pPr>
            <w:r>
              <w:rPr>
                <w:rFonts w:ascii="Arial" w:hAnsi="Arial" w:cs="Arial"/>
                <w:b/>
                <w:szCs w:val="24"/>
              </w:rPr>
              <w:t>G</w:t>
            </w:r>
          </w:p>
        </w:tc>
        <w:tc>
          <w:tcPr>
            <w:tcW w:w="898" w:type="dxa"/>
            <w:shd w:val="clear" w:color="auto" w:fill="D9D9D9" w:themeFill="background1" w:themeFillShade="D9"/>
            <w:vAlign w:val="center"/>
          </w:tcPr>
          <w:p w14:paraId="257D431F" w14:textId="77777777" w:rsidR="006B32D4" w:rsidRPr="00BE036D" w:rsidRDefault="006B32D4" w:rsidP="009029BC">
            <w:pPr>
              <w:jc w:val="center"/>
              <w:rPr>
                <w:rFonts w:ascii="Arial" w:hAnsi="Arial" w:cs="Arial"/>
                <w:b/>
                <w:szCs w:val="24"/>
              </w:rPr>
            </w:pPr>
            <w:r>
              <w:rPr>
                <w:rFonts w:ascii="Arial" w:hAnsi="Arial" w:cs="Arial"/>
                <w:b/>
                <w:szCs w:val="24"/>
              </w:rPr>
              <w:t>H</w:t>
            </w:r>
          </w:p>
        </w:tc>
        <w:tc>
          <w:tcPr>
            <w:tcW w:w="897" w:type="dxa"/>
            <w:shd w:val="clear" w:color="auto" w:fill="D9D9D9" w:themeFill="background1" w:themeFillShade="D9"/>
            <w:vAlign w:val="center"/>
          </w:tcPr>
          <w:p w14:paraId="5184C936" w14:textId="77777777" w:rsidR="006B32D4" w:rsidRPr="00BE036D" w:rsidRDefault="006B32D4" w:rsidP="009029BC">
            <w:pPr>
              <w:jc w:val="center"/>
              <w:rPr>
                <w:rFonts w:ascii="Arial" w:hAnsi="Arial" w:cs="Arial"/>
                <w:b/>
                <w:szCs w:val="24"/>
              </w:rPr>
            </w:pPr>
            <w:r>
              <w:rPr>
                <w:rFonts w:ascii="Arial" w:hAnsi="Arial" w:cs="Arial"/>
                <w:b/>
                <w:szCs w:val="24"/>
              </w:rPr>
              <w:t>I</w:t>
            </w:r>
          </w:p>
        </w:tc>
        <w:tc>
          <w:tcPr>
            <w:tcW w:w="898" w:type="dxa"/>
            <w:shd w:val="clear" w:color="auto" w:fill="D9D9D9" w:themeFill="background1" w:themeFillShade="D9"/>
            <w:vAlign w:val="center"/>
          </w:tcPr>
          <w:p w14:paraId="6E280B5C" w14:textId="77777777" w:rsidR="006B32D4" w:rsidRPr="00BE036D" w:rsidRDefault="006B32D4" w:rsidP="009029BC">
            <w:pPr>
              <w:jc w:val="center"/>
              <w:rPr>
                <w:rFonts w:ascii="Arial" w:hAnsi="Arial" w:cs="Arial"/>
                <w:b/>
                <w:szCs w:val="24"/>
              </w:rPr>
            </w:pPr>
            <w:r>
              <w:rPr>
                <w:rFonts w:ascii="Arial" w:hAnsi="Arial" w:cs="Arial"/>
                <w:b/>
                <w:szCs w:val="24"/>
              </w:rPr>
              <w:t>J</w:t>
            </w:r>
          </w:p>
        </w:tc>
        <w:tc>
          <w:tcPr>
            <w:tcW w:w="898" w:type="dxa"/>
            <w:shd w:val="clear" w:color="auto" w:fill="D9D9D9" w:themeFill="background1" w:themeFillShade="D9"/>
            <w:vAlign w:val="center"/>
          </w:tcPr>
          <w:p w14:paraId="1148B419" w14:textId="77777777" w:rsidR="006B32D4" w:rsidRPr="00BE036D" w:rsidRDefault="006B32D4" w:rsidP="009029BC">
            <w:pPr>
              <w:jc w:val="center"/>
              <w:rPr>
                <w:rFonts w:ascii="Arial" w:hAnsi="Arial" w:cs="Arial"/>
                <w:b/>
                <w:szCs w:val="24"/>
              </w:rPr>
            </w:pPr>
            <w:r>
              <w:rPr>
                <w:rFonts w:ascii="Arial" w:hAnsi="Arial" w:cs="Arial"/>
                <w:b/>
                <w:szCs w:val="24"/>
              </w:rPr>
              <w:t>J</w:t>
            </w:r>
            <w:r w:rsidRPr="00BE036D">
              <w:rPr>
                <w:rFonts w:ascii="Arial" w:hAnsi="Arial" w:cs="Arial"/>
                <w:b/>
                <w:szCs w:val="24"/>
              </w:rPr>
              <w:t>+</w:t>
            </w:r>
          </w:p>
        </w:tc>
        <w:tc>
          <w:tcPr>
            <w:tcW w:w="898" w:type="dxa"/>
            <w:shd w:val="clear" w:color="auto" w:fill="D9D9D9" w:themeFill="background1" w:themeFillShade="D9"/>
            <w:vAlign w:val="center"/>
          </w:tcPr>
          <w:p w14:paraId="2D31D74F" w14:textId="77777777" w:rsidR="006B32D4" w:rsidRPr="000412CF" w:rsidRDefault="006B32D4" w:rsidP="009029BC">
            <w:pPr>
              <w:jc w:val="center"/>
              <w:rPr>
                <w:rFonts w:ascii="Arial" w:hAnsi="Arial" w:cs="Arial"/>
                <w:b/>
                <w:szCs w:val="24"/>
              </w:rPr>
            </w:pPr>
            <w:r w:rsidRPr="000412CF">
              <w:rPr>
                <w:rFonts w:ascii="Arial" w:hAnsi="Arial" w:cs="Arial"/>
                <w:b/>
                <w:szCs w:val="24"/>
              </w:rPr>
              <w:t>Total</w:t>
            </w:r>
          </w:p>
        </w:tc>
      </w:tr>
      <w:tr w:rsidR="00F01F0A" w:rsidRPr="00380C71" w14:paraId="7769EE51" w14:textId="77777777" w:rsidTr="005A014D">
        <w:trPr>
          <w:tblHeader/>
        </w:trPr>
        <w:tc>
          <w:tcPr>
            <w:tcW w:w="4536" w:type="dxa"/>
            <w:shd w:val="clear" w:color="auto" w:fill="auto"/>
          </w:tcPr>
          <w:p w14:paraId="4BCEB90F" w14:textId="77777777" w:rsidR="00F01F0A" w:rsidRPr="0031344B" w:rsidRDefault="00F01F0A" w:rsidP="0040571E">
            <w:pPr>
              <w:rPr>
                <w:rFonts w:ascii="Arial" w:hAnsi="Arial" w:cs="Arial"/>
                <w:szCs w:val="24"/>
              </w:rPr>
            </w:pPr>
            <w:r w:rsidRPr="0031344B">
              <w:rPr>
                <w:rFonts w:ascii="Arial" w:hAnsi="Arial" w:cs="Arial"/>
                <w:szCs w:val="24"/>
              </w:rPr>
              <w:t>SLT</w:t>
            </w:r>
          </w:p>
        </w:tc>
        <w:tc>
          <w:tcPr>
            <w:tcW w:w="897" w:type="dxa"/>
            <w:shd w:val="clear" w:color="auto" w:fill="auto"/>
            <w:vAlign w:val="center"/>
          </w:tcPr>
          <w:p w14:paraId="549E467F"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57034C01"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3487A259" w14:textId="6E881097" w:rsidR="00F01F0A" w:rsidRPr="0031344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526BFDF5" w14:textId="5E0C462A" w:rsidR="00F01F0A" w:rsidRPr="0031344B" w:rsidRDefault="0078157C" w:rsidP="009941D0">
            <w:pPr>
              <w:jc w:val="center"/>
              <w:rPr>
                <w:rFonts w:ascii="Arial" w:hAnsi="Arial" w:cs="Arial"/>
              </w:rPr>
            </w:pPr>
            <w:r>
              <w:rPr>
                <w:rFonts w:ascii="Arial" w:hAnsi="Arial" w:cs="Arial"/>
              </w:rPr>
              <w:t>-</w:t>
            </w:r>
          </w:p>
        </w:tc>
        <w:tc>
          <w:tcPr>
            <w:tcW w:w="897" w:type="dxa"/>
            <w:shd w:val="clear" w:color="auto" w:fill="auto"/>
            <w:vAlign w:val="center"/>
          </w:tcPr>
          <w:p w14:paraId="13FA80BD"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0C29993F"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32E8BD69"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25B72F7A" w14:textId="77777777" w:rsidR="00F01F0A" w:rsidRPr="0031344B" w:rsidRDefault="00F01F0A" w:rsidP="009941D0">
            <w:pPr>
              <w:jc w:val="center"/>
              <w:rPr>
                <w:rFonts w:ascii="Arial" w:hAnsi="Arial" w:cs="Arial"/>
              </w:rPr>
            </w:pPr>
            <w:r w:rsidRPr="0031344B">
              <w:rPr>
                <w:rFonts w:ascii="Arial" w:hAnsi="Arial" w:cs="Arial"/>
              </w:rPr>
              <w:t>-</w:t>
            </w:r>
          </w:p>
        </w:tc>
        <w:tc>
          <w:tcPr>
            <w:tcW w:w="897" w:type="dxa"/>
            <w:shd w:val="clear" w:color="auto" w:fill="auto"/>
            <w:vAlign w:val="center"/>
          </w:tcPr>
          <w:p w14:paraId="7FA515FC"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7B496D5D"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4AF57CB3" w14:textId="6C3F50AF" w:rsidR="00F01F0A" w:rsidRPr="0031344B"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46BDB8DE" w14:textId="68EAD37A" w:rsidR="00F01F0A" w:rsidRPr="0031344B" w:rsidRDefault="005A014D" w:rsidP="009941D0">
            <w:pPr>
              <w:jc w:val="center"/>
              <w:rPr>
                <w:rFonts w:ascii="Arial" w:hAnsi="Arial" w:cs="Arial"/>
                <w:b/>
              </w:rPr>
            </w:pPr>
            <w:r>
              <w:rPr>
                <w:rFonts w:ascii="Arial" w:hAnsi="Arial" w:cs="Arial"/>
                <w:b/>
              </w:rPr>
              <w:t>1</w:t>
            </w:r>
          </w:p>
        </w:tc>
      </w:tr>
      <w:tr w:rsidR="00F01F0A" w:rsidRPr="00380C71" w14:paraId="0ADFD998" w14:textId="77777777" w:rsidTr="005A014D">
        <w:trPr>
          <w:tblHeader/>
        </w:trPr>
        <w:tc>
          <w:tcPr>
            <w:tcW w:w="4536" w:type="dxa"/>
            <w:shd w:val="clear" w:color="auto" w:fill="auto"/>
          </w:tcPr>
          <w:p w14:paraId="35E8992E" w14:textId="77777777" w:rsidR="00F01F0A" w:rsidRPr="0031344B" w:rsidRDefault="00F01F0A" w:rsidP="0040571E">
            <w:pPr>
              <w:rPr>
                <w:rFonts w:ascii="Arial" w:hAnsi="Arial" w:cs="Arial"/>
                <w:szCs w:val="24"/>
              </w:rPr>
            </w:pPr>
            <w:r w:rsidRPr="0031344B">
              <w:rPr>
                <w:rFonts w:ascii="Arial" w:hAnsi="Arial" w:cs="Arial"/>
                <w:szCs w:val="24"/>
              </w:rPr>
              <w:t>Development Management</w:t>
            </w:r>
          </w:p>
        </w:tc>
        <w:tc>
          <w:tcPr>
            <w:tcW w:w="897" w:type="dxa"/>
            <w:shd w:val="clear" w:color="auto" w:fill="auto"/>
            <w:vAlign w:val="center"/>
          </w:tcPr>
          <w:p w14:paraId="37494803" w14:textId="420D5F1D" w:rsidR="00F01F0A" w:rsidRPr="0031344B" w:rsidRDefault="005A014D" w:rsidP="009941D0">
            <w:pPr>
              <w:jc w:val="center"/>
              <w:rPr>
                <w:rFonts w:ascii="Arial" w:hAnsi="Arial" w:cs="Arial"/>
              </w:rPr>
            </w:pPr>
            <w:r>
              <w:rPr>
                <w:rFonts w:ascii="Arial" w:hAnsi="Arial" w:cs="Arial"/>
              </w:rPr>
              <w:t>3</w:t>
            </w:r>
          </w:p>
        </w:tc>
        <w:tc>
          <w:tcPr>
            <w:tcW w:w="898" w:type="dxa"/>
            <w:shd w:val="clear" w:color="auto" w:fill="auto"/>
            <w:vAlign w:val="center"/>
          </w:tcPr>
          <w:p w14:paraId="115C6DD0" w14:textId="1C741E03" w:rsidR="00F01F0A" w:rsidRPr="0031344B"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21ED8C6C" w14:textId="5862CB61" w:rsidR="00F01F0A" w:rsidRPr="0031344B"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3130C621" w14:textId="4EB7EFDA" w:rsidR="00F01F0A" w:rsidRPr="0031344B" w:rsidRDefault="005A014D" w:rsidP="009941D0">
            <w:pPr>
              <w:jc w:val="center"/>
              <w:rPr>
                <w:rFonts w:ascii="Arial" w:hAnsi="Arial" w:cs="Arial"/>
              </w:rPr>
            </w:pPr>
            <w:r>
              <w:rPr>
                <w:rFonts w:ascii="Arial" w:hAnsi="Arial" w:cs="Arial"/>
              </w:rPr>
              <w:t>2</w:t>
            </w:r>
          </w:p>
        </w:tc>
        <w:tc>
          <w:tcPr>
            <w:tcW w:w="897" w:type="dxa"/>
            <w:shd w:val="clear" w:color="auto" w:fill="auto"/>
            <w:vAlign w:val="center"/>
          </w:tcPr>
          <w:p w14:paraId="372DB0FD" w14:textId="77777777" w:rsidR="00F01F0A" w:rsidRPr="0031344B"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6EEB9AF2" w14:textId="279A9E4A" w:rsidR="00F01F0A" w:rsidRPr="0031344B"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5FA4293A" w14:textId="77777777" w:rsidR="00F01F0A" w:rsidRPr="0031344B"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37CE84E4" w14:textId="77777777" w:rsidR="00F01F0A" w:rsidRPr="0031344B" w:rsidRDefault="00F01F0A" w:rsidP="009941D0">
            <w:pPr>
              <w:jc w:val="center"/>
              <w:rPr>
                <w:rFonts w:ascii="Arial" w:hAnsi="Arial" w:cs="Arial"/>
              </w:rPr>
            </w:pPr>
            <w:r w:rsidRPr="0031344B">
              <w:rPr>
                <w:rFonts w:ascii="Arial" w:hAnsi="Arial" w:cs="Arial"/>
              </w:rPr>
              <w:t>-</w:t>
            </w:r>
          </w:p>
        </w:tc>
        <w:tc>
          <w:tcPr>
            <w:tcW w:w="897" w:type="dxa"/>
            <w:shd w:val="clear" w:color="auto" w:fill="auto"/>
            <w:vAlign w:val="center"/>
          </w:tcPr>
          <w:p w14:paraId="08CCEB1C"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38644134"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79262BEC" w14:textId="77777777" w:rsidR="00F01F0A" w:rsidRPr="0031344B" w:rsidRDefault="00F01F0A" w:rsidP="009941D0">
            <w:pPr>
              <w:jc w:val="center"/>
              <w:rPr>
                <w:rFonts w:ascii="Arial" w:hAnsi="Arial" w:cs="Arial"/>
              </w:rPr>
            </w:pPr>
            <w:r w:rsidRPr="0031344B">
              <w:rPr>
                <w:rFonts w:ascii="Arial" w:hAnsi="Arial" w:cs="Arial"/>
              </w:rPr>
              <w:t>-</w:t>
            </w:r>
          </w:p>
        </w:tc>
        <w:tc>
          <w:tcPr>
            <w:tcW w:w="898" w:type="dxa"/>
            <w:shd w:val="clear" w:color="auto" w:fill="auto"/>
            <w:vAlign w:val="center"/>
          </w:tcPr>
          <w:p w14:paraId="486FFA3D" w14:textId="1C794E94" w:rsidR="00F01F0A" w:rsidRPr="0031344B" w:rsidRDefault="005A014D" w:rsidP="009941D0">
            <w:pPr>
              <w:jc w:val="center"/>
              <w:rPr>
                <w:rFonts w:ascii="Arial" w:hAnsi="Arial" w:cs="Arial"/>
                <w:b/>
              </w:rPr>
            </w:pPr>
            <w:r>
              <w:rPr>
                <w:rFonts w:ascii="Arial" w:hAnsi="Arial" w:cs="Arial"/>
                <w:b/>
              </w:rPr>
              <w:t>5</w:t>
            </w:r>
          </w:p>
        </w:tc>
      </w:tr>
      <w:tr w:rsidR="00F01F0A" w:rsidRPr="00380C71" w14:paraId="0AAA00A7" w14:textId="77777777" w:rsidTr="005A014D">
        <w:trPr>
          <w:tblHeader/>
        </w:trPr>
        <w:tc>
          <w:tcPr>
            <w:tcW w:w="4536" w:type="dxa"/>
            <w:shd w:val="clear" w:color="auto" w:fill="auto"/>
          </w:tcPr>
          <w:p w14:paraId="48AB511E" w14:textId="77777777" w:rsidR="00F01F0A" w:rsidRPr="0031344B" w:rsidRDefault="00F01F0A" w:rsidP="0040571E">
            <w:pPr>
              <w:rPr>
                <w:rFonts w:ascii="Arial" w:hAnsi="Arial" w:cs="Arial"/>
                <w:szCs w:val="24"/>
              </w:rPr>
            </w:pPr>
            <w:r w:rsidRPr="0031344B">
              <w:rPr>
                <w:rFonts w:ascii="Arial" w:hAnsi="Arial" w:cs="Arial"/>
                <w:szCs w:val="24"/>
              </w:rPr>
              <w:t>Planning Policy</w:t>
            </w:r>
          </w:p>
        </w:tc>
        <w:tc>
          <w:tcPr>
            <w:tcW w:w="897" w:type="dxa"/>
            <w:shd w:val="clear" w:color="auto" w:fill="auto"/>
            <w:vAlign w:val="center"/>
          </w:tcPr>
          <w:p w14:paraId="6F53CEE0"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7D34658D"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5E28CDEE"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5E70F91A" w14:textId="77777777" w:rsidR="00F01F0A" w:rsidRPr="007B32FB" w:rsidRDefault="00F01F0A" w:rsidP="009941D0">
            <w:pPr>
              <w:jc w:val="center"/>
              <w:rPr>
                <w:rFonts w:ascii="Arial" w:hAnsi="Arial" w:cs="Arial"/>
              </w:rPr>
            </w:pPr>
            <w:r w:rsidRPr="007B32FB">
              <w:rPr>
                <w:rFonts w:ascii="Arial" w:hAnsi="Arial" w:cs="Arial"/>
              </w:rPr>
              <w:t>-</w:t>
            </w:r>
          </w:p>
        </w:tc>
        <w:tc>
          <w:tcPr>
            <w:tcW w:w="897" w:type="dxa"/>
            <w:shd w:val="clear" w:color="auto" w:fill="auto"/>
            <w:vAlign w:val="center"/>
          </w:tcPr>
          <w:p w14:paraId="2F114BE3" w14:textId="4412681F"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45991D74" w14:textId="77777777" w:rsidR="00F01F0A" w:rsidRPr="007B32FB"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1E0BCAC0" w14:textId="29E0895C"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456DF8E6" w14:textId="456C63C1" w:rsidR="00F01F0A" w:rsidRPr="007B32FB" w:rsidRDefault="005A014D" w:rsidP="009941D0">
            <w:pPr>
              <w:jc w:val="center"/>
              <w:rPr>
                <w:rFonts w:ascii="Arial" w:hAnsi="Arial" w:cs="Arial"/>
              </w:rPr>
            </w:pPr>
            <w:r>
              <w:rPr>
                <w:rFonts w:ascii="Arial" w:hAnsi="Arial" w:cs="Arial"/>
              </w:rPr>
              <w:t>1</w:t>
            </w:r>
          </w:p>
        </w:tc>
        <w:tc>
          <w:tcPr>
            <w:tcW w:w="897" w:type="dxa"/>
            <w:shd w:val="clear" w:color="auto" w:fill="auto"/>
            <w:vAlign w:val="center"/>
          </w:tcPr>
          <w:p w14:paraId="26F25E88"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3B214C1E" w14:textId="0F7F3D51"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0771E408"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3745C52C" w14:textId="437E34D8" w:rsidR="00F01F0A" w:rsidRPr="007B32FB" w:rsidRDefault="005A014D" w:rsidP="009941D0">
            <w:pPr>
              <w:jc w:val="center"/>
              <w:rPr>
                <w:rFonts w:ascii="Arial" w:hAnsi="Arial" w:cs="Arial"/>
                <w:b/>
              </w:rPr>
            </w:pPr>
            <w:r>
              <w:rPr>
                <w:rFonts w:ascii="Arial" w:hAnsi="Arial" w:cs="Arial"/>
                <w:b/>
              </w:rPr>
              <w:t>4</w:t>
            </w:r>
          </w:p>
        </w:tc>
      </w:tr>
      <w:tr w:rsidR="00F01F0A" w:rsidRPr="00380C71" w14:paraId="114FCD08" w14:textId="77777777" w:rsidTr="005A014D">
        <w:trPr>
          <w:tblHeader/>
        </w:trPr>
        <w:tc>
          <w:tcPr>
            <w:tcW w:w="4536" w:type="dxa"/>
            <w:shd w:val="clear" w:color="auto" w:fill="auto"/>
          </w:tcPr>
          <w:p w14:paraId="36E7CE13" w14:textId="3E5A751C" w:rsidR="00F01F0A" w:rsidRPr="0031344B" w:rsidRDefault="001B63E6" w:rsidP="0040571E">
            <w:pPr>
              <w:rPr>
                <w:rFonts w:ascii="Arial" w:hAnsi="Arial" w:cs="Arial"/>
                <w:szCs w:val="24"/>
              </w:rPr>
            </w:pPr>
            <w:r>
              <w:rPr>
                <w:rFonts w:ascii="Arial" w:hAnsi="Arial" w:cs="Arial"/>
                <w:szCs w:val="24"/>
              </w:rPr>
              <w:t>Environment</w:t>
            </w:r>
            <w:r w:rsidR="005A014D">
              <w:rPr>
                <w:rFonts w:ascii="Arial" w:hAnsi="Arial" w:cs="Arial"/>
                <w:szCs w:val="24"/>
              </w:rPr>
              <w:t>al and Health Protection</w:t>
            </w:r>
          </w:p>
        </w:tc>
        <w:tc>
          <w:tcPr>
            <w:tcW w:w="897" w:type="dxa"/>
            <w:shd w:val="clear" w:color="auto" w:fill="auto"/>
            <w:vAlign w:val="center"/>
          </w:tcPr>
          <w:p w14:paraId="75D98CB6" w14:textId="3412A5A7"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35F80BD8" w14:textId="2364FACA" w:rsidR="00F01F0A" w:rsidRPr="00DB1A95" w:rsidRDefault="001B63E6" w:rsidP="009941D0">
            <w:pPr>
              <w:jc w:val="center"/>
              <w:rPr>
                <w:rFonts w:ascii="Arial" w:hAnsi="Arial" w:cs="Arial"/>
              </w:rPr>
            </w:pPr>
            <w:r>
              <w:rPr>
                <w:rFonts w:ascii="Arial" w:hAnsi="Arial" w:cs="Arial"/>
              </w:rPr>
              <w:t>-</w:t>
            </w:r>
          </w:p>
        </w:tc>
        <w:tc>
          <w:tcPr>
            <w:tcW w:w="898" w:type="dxa"/>
            <w:shd w:val="clear" w:color="auto" w:fill="auto"/>
            <w:vAlign w:val="center"/>
          </w:tcPr>
          <w:p w14:paraId="07EB1C56" w14:textId="3837A2CD" w:rsidR="00F01F0A" w:rsidRPr="00DB1A95" w:rsidRDefault="001B63E6" w:rsidP="009941D0">
            <w:pPr>
              <w:jc w:val="center"/>
              <w:rPr>
                <w:rFonts w:ascii="Arial" w:hAnsi="Arial" w:cs="Arial"/>
              </w:rPr>
            </w:pPr>
            <w:r>
              <w:rPr>
                <w:rFonts w:ascii="Arial" w:hAnsi="Arial" w:cs="Arial"/>
              </w:rPr>
              <w:t>1</w:t>
            </w:r>
          </w:p>
        </w:tc>
        <w:tc>
          <w:tcPr>
            <w:tcW w:w="898" w:type="dxa"/>
            <w:shd w:val="clear" w:color="auto" w:fill="auto"/>
            <w:vAlign w:val="center"/>
          </w:tcPr>
          <w:p w14:paraId="61AAD1ED" w14:textId="580A603C" w:rsidR="00F01F0A" w:rsidRPr="00DB1A95" w:rsidRDefault="005A014D" w:rsidP="009941D0">
            <w:pPr>
              <w:jc w:val="center"/>
              <w:rPr>
                <w:rFonts w:ascii="Arial" w:hAnsi="Arial" w:cs="Arial"/>
              </w:rPr>
            </w:pPr>
            <w:r>
              <w:rPr>
                <w:rFonts w:ascii="Arial" w:hAnsi="Arial" w:cs="Arial"/>
              </w:rPr>
              <w:t>1</w:t>
            </w:r>
          </w:p>
        </w:tc>
        <w:tc>
          <w:tcPr>
            <w:tcW w:w="897" w:type="dxa"/>
            <w:shd w:val="clear" w:color="auto" w:fill="auto"/>
            <w:vAlign w:val="center"/>
          </w:tcPr>
          <w:p w14:paraId="71446442" w14:textId="4CF6C418" w:rsidR="00F01F0A" w:rsidRPr="00DB1A95" w:rsidRDefault="001B63E6" w:rsidP="009941D0">
            <w:pPr>
              <w:jc w:val="center"/>
              <w:rPr>
                <w:rFonts w:ascii="Arial" w:hAnsi="Arial" w:cs="Arial"/>
              </w:rPr>
            </w:pPr>
            <w:r>
              <w:rPr>
                <w:rFonts w:ascii="Arial" w:hAnsi="Arial" w:cs="Arial"/>
              </w:rPr>
              <w:t>1</w:t>
            </w:r>
          </w:p>
        </w:tc>
        <w:tc>
          <w:tcPr>
            <w:tcW w:w="898" w:type="dxa"/>
            <w:shd w:val="clear" w:color="auto" w:fill="auto"/>
            <w:vAlign w:val="center"/>
          </w:tcPr>
          <w:p w14:paraId="67C73F25" w14:textId="77777777" w:rsidR="00F01F0A" w:rsidRPr="00DB1A95"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61CE625B" w14:textId="1A768935"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45A016D3" w14:textId="4AEBEBAC" w:rsidR="00F01F0A" w:rsidRPr="00DB1A95" w:rsidRDefault="001B63E6" w:rsidP="009941D0">
            <w:pPr>
              <w:jc w:val="center"/>
              <w:rPr>
                <w:rFonts w:ascii="Arial" w:hAnsi="Arial" w:cs="Arial"/>
              </w:rPr>
            </w:pPr>
            <w:r>
              <w:rPr>
                <w:rFonts w:ascii="Arial" w:hAnsi="Arial" w:cs="Arial"/>
              </w:rPr>
              <w:t>-</w:t>
            </w:r>
          </w:p>
        </w:tc>
        <w:tc>
          <w:tcPr>
            <w:tcW w:w="897" w:type="dxa"/>
            <w:shd w:val="clear" w:color="auto" w:fill="auto"/>
            <w:vAlign w:val="center"/>
          </w:tcPr>
          <w:p w14:paraId="2998675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6C1EB91"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68770DE3"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A5CB31A" w14:textId="03F793F2" w:rsidR="00F01F0A" w:rsidRPr="00DB1A95" w:rsidRDefault="005A014D" w:rsidP="009941D0">
            <w:pPr>
              <w:jc w:val="center"/>
              <w:rPr>
                <w:rFonts w:ascii="Arial" w:hAnsi="Arial" w:cs="Arial"/>
                <w:b/>
              </w:rPr>
            </w:pPr>
            <w:r>
              <w:rPr>
                <w:rFonts w:ascii="Arial" w:hAnsi="Arial" w:cs="Arial"/>
                <w:b/>
              </w:rPr>
              <w:t>3</w:t>
            </w:r>
          </w:p>
        </w:tc>
      </w:tr>
      <w:tr w:rsidR="005A014D" w:rsidRPr="00380C71" w14:paraId="26B6A742" w14:textId="77777777" w:rsidTr="00633B5A">
        <w:trPr>
          <w:tblHeader/>
        </w:trPr>
        <w:tc>
          <w:tcPr>
            <w:tcW w:w="4536" w:type="dxa"/>
            <w:shd w:val="clear" w:color="auto" w:fill="auto"/>
          </w:tcPr>
          <w:p w14:paraId="18D28369" w14:textId="4552453A" w:rsidR="00F01F0A" w:rsidRPr="0031344B" w:rsidRDefault="00F01F0A" w:rsidP="0040571E">
            <w:pPr>
              <w:rPr>
                <w:rFonts w:ascii="Arial" w:hAnsi="Arial" w:cs="Arial"/>
                <w:szCs w:val="24"/>
              </w:rPr>
            </w:pPr>
            <w:r w:rsidRPr="0031344B">
              <w:rPr>
                <w:rFonts w:ascii="Arial" w:hAnsi="Arial" w:cs="Arial"/>
                <w:szCs w:val="24"/>
              </w:rPr>
              <w:t xml:space="preserve">Communities and </w:t>
            </w:r>
            <w:r w:rsidR="005A014D">
              <w:rPr>
                <w:rFonts w:ascii="Arial" w:hAnsi="Arial" w:cs="Arial"/>
                <w:szCs w:val="24"/>
              </w:rPr>
              <w:t>Customer Services</w:t>
            </w:r>
          </w:p>
        </w:tc>
        <w:tc>
          <w:tcPr>
            <w:tcW w:w="897" w:type="dxa"/>
            <w:shd w:val="clear" w:color="auto" w:fill="auto"/>
            <w:vAlign w:val="center"/>
          </w:tcPr>
          <w:p w14:paraId="5F080A5D" w14:textId="3A2BB39C" w:rsidR="00F01F0A" w:rsidRPr="00DB1A95" w:rsidRDefault="005A014D" w:rsidP="009941D0">
            <w:pPr>
              <w:jc w:val="center"/>
              <w:rPr>
                <w:rFonts w:ascii="Arial" w:hAnsi="Arial" w:cs="Arial"/>
              </w:rPr>
            </w:pPr>
            <w:r>
              <w:rPr>
                <w:rFonts w:ascii="Arial" w:hAnsi="Arial" w:cs="Arial"/>
              </w:rPr>
              <w:t>3</w:t>
            </w:r>
          </w:p>
        </w:tc>
        <w:tc>
          <w:tcPr>
            <w:tcW w:w="898" w:type="dxa"/>
            <w:shd w:val="clear" w:color="auto" w:fill="auto"/>
            <w:vAlign w:val="center"/>
          </w:tcPr>
          <w:p w14:paraId="52828CF7" w14:textId="5179517F" w:rsidR="00F01F0A" w:rsidRPr="00DB1A95" w:rsidRDefault="005A014D" w:rsidP="009941D0">
            <w:pPr>
              <w:jc w:val="center"/>
              <w:rPr>
                <w:rFonts w:ascii="Arial" w:hAnsi="Arial" w:cs="Arial"/>
              </w:rPr>
            </w:pPr>
            <w:r>
              <w:rPr>
                <w:rFonts w:ascii="Arial" w:hAnsi="Arial" w:cs="Arial"/>
              </w:rPr>
              <w:t>4</w:t>
            </w:r>
          </w:p>
        </w:tc>
        <w:tc>
          <w:tcPr>
            <w:tcW w:w="898" w:type="dxa"/>
            <w:shd w:val="clear" w:color="auto" w:fill="auto"/>
            <w:vAlign w:val="center"/>
          </w:tcPr>
          <w:p w14:paraId="7566D13E" w14:textId="20F3A454" w:rsidR="00F01F0A" w:rsidRPr="00DB1A95" w:rsidRDefault="005A014D" w:rsidP="005A014D">
            <w:pPr>
              <w:jc w:val="center"/>
              <w:rPr>
                <w:rFonts w:ascii="Arial" w:hAnsi="Arial" w:cs="Arial"/>
              </w:rPr>
            </w:pPr>
            <w:r>
              <w:rPr>
                <w:rFonts w:ascii="Arial" w:hAnsi="Arial" w:cs="Arial"/>
              </w:rPr>
              <w:t>4</w:t>
            </w:r>
          </w:p>
        </w:tc>
        <w:tc>
          <w:tcPr>
            <w:tcW w:w="898" w:type="dxa"/>
            <w:shd w:val="clear" w:color="auto" w:fill="auto"/>
            <w:vAlign w:val="center"/>
          </w:tcPr>
          <w:p w14:paraId="04763ED9" w14:textId="533E60EA" w:rsidR="00F01F0A" w:rsidRPr="00DB1A95" w:rsidRDefault="005A014D" w:rsidP="009941D0">
            <w:pPr>
              <w:jc w:val="center"/>
              <w:rPr>
                <w:rFonts w:ascii="Arial" w:hAnsi="Arial" w:cs="Arial"/>
              </w:rPr>
            </w:pPr>
            <w:r>
              <w:rPr>
                <w:rFonts w:ascii="Arial" w:hAnsi="Arial" w:cs="Arial"/>
              </w:rPr>
              <w:t>2</w:t>
            </w:r>
          </w:p>
        </w:tc>
        <w:tc>
          <w:tcPr>
            <w:tcW w:w="897" w:type="dxa"/>
            <w:shd w:val="clear" w:color="auto" w:fill="auto"/>
            <w:vAlign w:val="center"/>
          </w:tcPr>
          <w:p w14:paraId="4755C01B" w14:textId="219AD376" w:rsidR="00F01F0A" w:rsidRPr="00DB1A95" w:rsidRDefault="005A014D" w:rsidP="009941D0">
            <w:pPr>
              <w:jc w:val="center"/>
              <w:rPr>
                <w:rFonts w:ascii="Arial" w:hAnsi="Arial" w:cs="Arial"/>
              </w:rPr>
            </w:pPr>
            <w:r>
              <w:rPr>
                <w:rFonts w:ascii="Arial" w:hAnsi="Arial" w:cs="Arial"/>
              </w:rPr>
              <w:t>2</w:t>
            </w:r>
          </w:p>
        </w:tc>
        <w:tc>
          <w:tcPr>
            <w:tcW w:w="898" w:type="dxa"/>
            <w:shd w:val="clear" w:color="auto" w:fill="auto"/>
            <w:vAlign w:val="center"/>
          </w:tcPr>
          <w:p w14:paraId="3FB7AB45" w14:textId="199DF1C0"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04323948"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5CC3003"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555AA70D"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1C76DE6"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ACFD1AB"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01AB610B" w14:textId="04F56D77" w:rsidR="00F01F0A" w:rsidRPr="00DB1A95" w:rsidRDefault="005A014D" w:rsidP="009941D0">
            <w:pPr>
              <w:jc w:val="center"/>
              <w:rPr>
                <w:rFonts w:ascii="Arial" w:hAnsi="Arial" w:cs="Arial"/>
                <w:b/>
              </w:rPr>
            </w:pPr>
            <w:r>
              <w:rPr>
                <w:rFonts w:ascii="Arial" w:hAnsi="Arial" w:cs="Arial"/>
                <w:b/>
              </w:rPr>
              <w:t>15</w:t>
            </w:r>
          </w:p>
        </w:tc>
      </w:tr>
      <w:tr w:rsidR="00F01F0A" w:rsidRPr="00380C71" w14:paraId="46DFEE26" w14:textId="77777777" w:rsidTr="005A014D">
        <w:trPr>
          <w:tblHeader/>
        </w:trPr>
        <w:tc>
          <w:tcPr>
            <w:tcW w:w="4536" w:type="dxa"/>
            <w:shd w:val="clear" w:color="auto" w:fill="auto"/>
            <w:vAlign w:val="center"/>
          </w:tcPr>
          <w:p w14:paraId="107CB49A" w14:textId="77777777" w:rsidR="00F01F0A" w:rsidRPr="0031344B" w:rsidRDefault="00F01F0A" w:rsidP="0040571E">
            <w:pPr>
              <w:rPr>
                <w:rFonts w:ascii="Arial" w:hAnsi="Arial" w:cs="Arial"/>
                <w:szCs w:val="24"/>
              </w:rPr>
            </w:pPr>
            <w:r w:rsidRPr="0031344B">
              <w:rPr>
                <w:rFonts w:ascii="Arial" w:hAnsi="Arial" w:cs="Arial"/>
                <w:szCs w:val="24"/>
              </w:rPr>
              <w:t>Financial Services</w:t>
            </w:r>
          </w:p>
        </w:tc>
        <w:tc>
          <w:tcPr>
            <w:tcW w:w="897" w:type="dxa"/>
            <w:shd w:val="clear" w:color="auto" w:fill="auto"/>
            <w:vAlign w:val="center"/>
          </w:tcPr>
          <w:p w14:paraId="1B294220" w14:textId="5B13D316"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18DA98B9" w14:textId="6A105FD4"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1521B58B" w14:textId="2CA758FC" w:rsidR="00F01F0A" w:rsidRPr="00DB1A95"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493E6226" w14:textId="5DD0BB4C" w:rsidR="00F01F0A" w:rsidRPr="00DB1A95" w:rsidRDefault="005A014D" w:rsidP="009941D0">
            <w:pPr>
              <w:jc w:val="center"/>
              <w:rPr>
                <w:rFonts w:ascii="Arial" w:hAnsi="Arial" w:cs="Arial"/>
              </w:rPr>
            </w:pPr>
            <w:r>
              <w:rPr>
                <w:rFonts w:ascii="Arial" w:hAnsi="Arial" w:cs="Arial"/>
              </w:rPr>
              <w:t>2</w:t>
            </w:r>
          </w:p>
        </w:tc>
        <w:tc>
          <w:tcPr>
            <w:tcW w:w="897" w:type="dxa"/>
            <w:shd w:val="clear" w:color="auto" w:fill="auto"/>
            <w:vAlign w:val="center"/>
          </w:tcPr>
          <w:p w14:paraId="79481EAC" w14:textId="77777777" w:rsidR="00F01F0A" w:rsidRPr="0078157C" w:rsidRDefault="00F01F0A"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5ECDA8A4" w14:textId="5821F8F3"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12CB74A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2479CD7"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305899FB"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217FCA9"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7D44CE5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3AD9FFF" w14:textId="1EE06DE3" w:rsidR="00F01F0A" w:rsidRPr="00DB1A95" w:rsidRDefault="005A014D" w:rsidP="009941D0">
            <w:pPr>
              <w:jc w:val="center"/>
              <w:rPr>
                <w:rFonts w:ascii="Arial" w:hAnsi="Arial" w:cs="Arial"/>
                <w:b/>
              </w:rPr>
            </w:pPr>
            <w:r>
              <w:rPr>
                <w:rFonts w:ascii="Arial" w:hAnsi="Arial" w:cs="Arial"/>
                <w:b/>
              </w:rPr>
              <w:t>5</w:t>
            </w:r>
          </w:p>
        </w:tc>
      </w:tr>
      <w:tr w:rsidR="00F01F0A" w:rsidRPr="00380C71" w14:paraId="16699117" w14:textId="77777777" w:rsidTr="005A014D">
        <w:trPr>
          <w:tblHeader/>
        </w:trPr>
        <w:tc>
          <w:tcPr>
            <w:tcW w:w="4536" w:type="dxa"/>
            <w:shd w:val="clear" w:color="auto" w:fill="auto"/>
            <w:vAlign w:val="center"/>
          </w:tcPr>
          <w:p w14:paraId="17C012F4" w14:textId="77777777" w:rsidR="00F01F0A" w:rsidRPr="0031344B" w:rsidRDefault="00F01F0A" w:rsidP="0040571E">
            <w:pPr>
              <w:rPr>
                <w:rFonts w:ascii="Arial" w:hAnsi="Arial" w:cs="Arial"/>
                <w:szCs w:val="24"/>
              </w:rPr>
            </w:pPr>
            <w:r w:rsidRPr="0031344B">
              <w:rPr>
                <w:rFonts w:ascii="Arial" w:hAnsi="Arial" w:cs="Arial"/>
                <w:szCs w:val="24"/>
              </w:rPr>
              <w:t>Business Support</w:t>
            </w:r>
          </w:p>
        </w:tc>
        <w:tc>
          <w:tcPr>
            <w:tcW w:w="897" w:type="dxa"/>
            <w:shd w:val="clear" w:color="auto" w:fill="auto"/>
            <w:vAlign w:val="center"/>
          </w:tcPr>
          <w:p w14:paraId="3EA3EABD"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171352B" w14:textId="2D359163" w:rsidR="00F01F0A" w:rsidRPr="00DB1A95" w:rsidRDefault="005A014D" w:rsidP="009941D0">
            <w:pPr>
              <w:jc w:val="center"/>
              <w:rPr>
                <w:rFonts w:ascii="Arial" w:hAnsi="Arial" w:cs="Arial"/>
              </w:rPr>
            </w:pPr>
            <w:r>
              <w:rPr>
                <w:rFonts w:ascii="Arial" w:hAnsi="Arial" w:cs="Arial"/>
              </w:rPr>
              <w:t>4</w:t>
            </w:r>
          </w:p>
        </w:tc>
        <w:tc>
          <w:tcPr>
            <w:tcW w:w="898" w:type="dxa"/>
            <w:shd w:val="clear" w:color="auto" w:fill="auto"/>
            <w:vAlign w:val="center"/>
          </w:tcPr>
          <w:p w14:paraId="5F118AA9" w14:textId="47679E01" w:rsidR="00F01F0A" w:rsidRPr="00DB1A95" w:rsidRDefault="005A014D" w:rsidP="009941D0">
            <w:pPr>
              <w:jc w:val="center"/>
              <w:rPr>
                <w:rFonts w:ascii="Arial" w:hAnsi="Arial" w:cs="Arial"/>
              </w:rPr>
            </w:pPr>
            <w:r>
              <w:rPr>
                <w:rFonts w:ascii="Arial" w:hAnsi="Arial" w:cs="Arial"/>
              </w:rPr>
              <w:t>2</w:t>
            </w:r>
          </w:p>
        </w:tc>
        <w:tc>
          <w:tcPr>
            <w:tcW w:w="898" w:type="dxa"/>
            <w:shd w:val="clear" w:color="auto" w:fill="auto"/>
            <w:vAlign w:val="center"/>
          </w:tcPr>
          <w:p w14:paraId="3F015FA5"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32BF0626" w14:textId="77777777" w:rsidR="00F01F0A" w:rsidRPr="0078157C" w:rsidRDefault="00F01F0A"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655BA509" w14:textId="4DBAB6FA"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07D7442E"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685F607D"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2E059C10"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840E6EF"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CE81F7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00CCEE2" w14:textId="200486E5" w:rsidR="00F01F0A" w:rsidRPr="00DB1A95" w:rsidRDefault="005A014D" w:rsidP="009941D0">
            <w:pPr>
              <w:jc w:val="center"/>
              <w:rPr>
                <w:rFonts w:ascii="Arial" w:hAnsi="Arial" w:cs="Arial"/>
                <w:b/>
              </w:rPr>
            </w:pPr>
            <w:r>
              <w:rPr>
                <w:rFonts w:ascii="Arial" w:hAnsi="Arial" w:cs="Arial"/>
                <w:b/>
              </w:rPr>
              <w:t>6</w:t>
            </w:r>
          </w:p>
        </w:tc>
      </w:tr>
      <w:tr w:rsidR="00F01F0A" w:rsidRPr="00380C71" w14:paraId="2B009423" w14:textId="77777777" w:rsidTr="005A014D">
        <w:trPr>
          <w:tblHeader/>
        </w:trPr>
        <w:tc>
          <w:tcPr>
            <w:tcW w:w="4536" w:type="dxa"/>
            <w:shd w:val="clear" w:color="auto" w:fill="auto"/>
            <w:vAlign w:val="center"/>
          </w:tcPr>
          <w:p w14:paraId="6AEFE2CA" w14:textId="24DB3670" w:rsidR="00F01F0A" w:rsidRPr="0031344B" w:rsidRDefault="005A014D" w:rsidP="0040571E">
            <w:pPr>
              <w:rPr>
                <w:rFonts w:ascii="Arial" w:hAnsi="Arial" w:cs="Arial"/>
                <w:szCs w:val="24"/>
              </w:rPr>
            </w:pPr>
            <w:r>
              <w:rPr>
                <w:rFonts w:ascii="Arial" w:hAnsi="Arial" w:cs="Arial"/>
                <w:szCs w:val="24"/>
              </w:rPr>
              <w:t xml:space="preserve">Legal and </w:t>
            </w:r>
            <w:r w:rsidR="00F01F0A" w:rsidRPr="0031344B">
              <w:rPr>
                <w:rFonts w:ascii="Arial" w:hAnsi="Arial" w:cs="Arial"/>
                <w:szCs w:val="24"/>
              </w:rPr>
              <w:t>Democratic Services</w:t>
            </w:r>
          </w:p>
        </w:tc>
        <w:tc>
          <w:tcPr>
            <w:tcW w:w="897" w:type="dxa"/>
            <w:shd w:val="clear" w:color="auto" w:fill="auto"/>
            <w:vAlign w:val="center"/>
          </w:tcPr>
          <w:p w14:paraId="0FDC4B82"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14971E7"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49A35CD2"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B2CBD15" w14:textId="6BA14C88" w:rsidR="00F01F0A" w:rsidRPr="00DB1A95" w:rsidRDefault="005A014D" w:rsidP="009941D0">
            <w:pPr>
              <w:jc w:val="center"/>
              <w:rPr>
                <w:rFonts w:ascii="Arial" w:hAnsi="Arial" w:cs="Arial"/>
              </w:rPr>
            </w:pPr>
            <w:r>
              <w:rPr>
                <w:rFonts w:ascii="Arial" w:hAnsi="Arial" w:cs="Arial"/>
              </w:rPr>
              <w:t>2</w:t>
            </w:r>
          </w:p>
        </w:tc>
        <w:tc>
          <w:tcPr>
            <w:tcW w:w="897" w:type="dxa"/>
            <w:shd w:val="clear" w:color="auto" w:fill="auto"/>
            <w:vAlign w:val="center"/>
          </w:tcPr>
          <w:p w14:paraId="1E5E8B79" w14:textId="77777777" w:rsidR="00F01F0A" w:rsidRPr="0078157C" w:rsidRDefault="00F01F0A"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2C196751" w14:textId="08596442" w:rsidR="00F01F0A" w:rsidRPr="00DB1A95"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659D5767" w14:textId="77777777" w:rsidR="00F01F0A" w:rsidRPr="00DB1A95"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602F0779"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073E8CDE"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05AEE74F"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1EC8031"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08FE9E03" w14:textId="317748F1" w:rsidR="00F01F0A" w:rsidRPr="00DB1A95" w:rsidRDefault="005A014D" w:rsidP="009941D0">
            <w:pPr>
              <w:jc w:val="center"/>
              <w:rPr>
                <w:rFonts w:ascii="Arial" w:hAnsi="Arial" w:cs="Arial"/>
                <w:b/>
              </w:rPr>
            </w:pPr>
            <w:r>
              <w:rPr>
                <w:rFonts w:ascii="Arial" w:hAnsi="Arial" w:cs="Arial"/>
                <w:b/>
              </w:rPr>
              <w:t>2</w:t>
            </w:r>
          </w:p>
        </w:tc>
      </w:tr>
      <w:tr w:rsidR="00F01F0A" w:rsidRPr="00380C71" w14:paraId="28BECE71" w14:textId="77777777" w:rsidTr="00633B5A">
        <w:trPr>
          <w:tblHeader/>
        </w:trPr>
        <w:tc>
          <w:tcPr>
            <w:tcW w:w="4536" w:type="dxa"/>
            <w:shd w:val="clear" w:color="auto" w:fill="auto"/>
            <w:vAlign w:val="center"/>
          </w:tcPr>
          <w:p w14:paraId="503FBB49" w14:textId="57A8482D" w:rsidR="00F01F0A" w:rsidRPr="0031344B" w:rsidRDefault="005A014D" w:rsidP="0040571E">
            <w:pPr>
              <w:rPr>
                <w:rFonts w:ascii="Arial" w:hAnsi="Arial" w:cs="Arial"/>
                <w:szCs w:val="24"/>
              </w:rPr>
            </w:pPr>
            <w:r>
              <w:rPr>
                <w:rFonts w:ascii="Arial" w:hAnsi="Arial" w:cs="Arial"/>
                <w:szCs w:val="24"/>
              </w:rPr>
              <w:t xml:space="preserve">Housing, </w:t>
            </w:r>
            <w:r w:rsidR="00F01F0A" w:rsidRPr="0031344B">
              <w:rPr>
                <w:rFonts w:ascii="Arial" w:hAnsi="Arial" w:cs="Arial"/>
                <w:szCs w:val="24"/>
              </w:rPr>
              <w:t>Revenues</w:t>
            </w:r>
            <w:r>
              <w:rPr>
                <w:rFonts w:ascii="Arial" w:hAnsi="Arial" w:cs="Arial"/>
                <w:szCs w:val="24"/>
              </w:rPr>
              <w:t xml:space="preserve"> and </w:t>
            </w:r>
            <w:r w:rsidR="00F01F0A" w:rsidRPr="0031344B">
              <w:rPr>
                <w:rFonts w:ascii="Arial" w:hAnsi="Arial" w:cs="Arial"/>
                <w:szCs w:val="24"/>
              </w:rPr>
              <w:t>Benefits</w:t>
            </w:r>
          </w:p>
        </w:tc>
        <w:tc>
          <w:tcPr>
            <w:tcW w:w="897" w:type="dxa"/>
            <w:shd w:val="clear" w:color="auto" w:fill="auto"/>
            <w:vAlign w:val="center"/>
          </w:tcPr>
          <w:p w14:paraId="3800BEAE" w14:textId="5CAEF8DB"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0F9FE6EA" w14:textId="5EAAF2AF" w:rsidR="00F01F0A" w:rsidRPr="007B32FB" w:rsidRDefault="005A014D" w:rsidP="009941D0">
            <w:pPr>
              <w:jc w:val="center"/>
              <w:rPr>
                <w:rFonts w:ascii="Arial" w:hAnsi="Arial" w:cs="Arial"/>
              </w:rPr>
            </w:pPr>
            <w:r>
              <w:rPr>
                <w:rFonts w:ascii="Arial" w:hAnsi="Arial" w:cs="Arial"/>
              </w:rPr>
              <w:t>3</w:t>
            </w:r>
          </w:p>
        </w:tc>
        <w:tc>
          <w:tcPr>
            <w:tcW w:w="898" w:type="dxa"/>
            <w:shd w:val="clear" w:color="auto" w:fill="auto"/>
            <w:vAlign w:val="center"/>
          </w:tcPr>
          <w:p w14:paraId="046A6059" w14:textId="5EB47E24"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7FFEF8CA" w14:textId="45F22F56" w:rsidR="00F01F0A" w:rsidRPr="007B32FB" w:rsidRDefault="005A014D" w:rsidP="009941D0">
            <w:pPr>
              <w:jc w:val="center"/>
              <w:rPr>
                <w:rFonts w:ascii="Arial" w:hAnsi="Arial" w:cs="Arial"/>
              </w:rPr>
            </w:pPr>
            <w:r>
              <w:rPr>
                <w:rFonts w:ascii="Arial" w:hAnsi="Arial" w:cs="Arial"/>
              </w:rPr>
              <w:t>4</w:t>
            </w:r>
          </w:p>
        </w:tc>
        <w:tc>
          <w:tcPr>
            <w:tcW w:w="897" w:type="dxa"/>
            <w:shd w:val="clear" w:color="auto" w:fill="auto"/>
            <w:vAlign w:val="center"/>
          </w:tcPr>
          <w:p w14:paraId="739B6201" w14:textId="0C0721B0" w:rsidR="00F01F0A" w:rsidRPr="0078157C" w:rsidRDefault="005A014D" w:rsidP="009941D0">
            <w:pPr>
              <w:jc w:val="center"/>
              <w:rPr>
                <w:rFonts w:ascii="Arial" w:hAnsi="Arial" w:cs="Arial"/>
              </w:rPr>
            </w:pPr>
            <w:r>
              <w:rPr>
                <w:rFonts w:ascii="Arial" w:hAnsi="Arial" w:cs="Arial"/>
              </w:rPr>
              <w:t>4</w:t>
            </w:r>
          </w:p>
        </w:tc>
        <w:tc>
          <w:tcPr>
            <w:tcW w:w="898" w:type="dxa"/>
            <w:shd w:val="clear" w:color="auto" w:fill="auto"/>
            <w:vAlign w:val="center"/>
          </w:tcPr>
          <w:p w14:paraId="2B0BADAF" w14:textId="188C8A64"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7A12ED02" w14:textId="6D0FB02D" w:rsidR="00F01F0A" w:rsidRPr="007B32FB"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431B6F25" w14:textId="77777777" w:rsidR="00F01F0A" w:rsidRPr="007B32FB" w:rsidRDefault="00EC293F" w:rsidP="009941D0">
            <w:pPr>
              <w:jc w:val="center"/>
              <w:rPr>
                <w:rFonts w:ascii="Arial" w:hAnsi="Arial" w:cs="Arial"/>
              </w:rPr>
            </w:pPr>
            <w:r>
              <w:rPr>
                <w:rFonts w:ascii="Arial" w:hAnsi="Arial" w:cs="Arial"/>
              </w:rPr>
              <w:t>-</w:t>
            </w:r>
          </w:p>
        </w:tc>
        <w:tc>
          <w:tcPr>
            <w:tcW w:w="897" w:type="dxa"/>
            <w:shd w:val="clear" w:color="auto" w:fill="auto"/>
            <w:vAlign w:val="center"/>
          </w:tcPr>
          <w:p w14:paraId="0E83BD61" w14:textId="35B92AE5" w:rsidR="00F01F0A" w:rsidRPr="007B32FB"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6F04EB08" w14:textId="0F4353F1" w:rsidR="00F01F0A" w:rsidRPr="007B32FB"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2AB985F9"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2A5562DF" w14:textId="3C5CBB2F" w:rsidR="00F01F0A" w:rsidRPr="007B32FB" w:rsidRDefault="005A014D" w:rsidP="009941D0">
            <w:pPr>
              <w:jc w:val="center"/>
              <w:rPr>
                <w:rFonts w:ascii="Arial" w:hAnsi="Arial" w:cs="Arial"/>
                <w:b/>
              </w:rPr>
            </w:pPr>
            <w:r>
              <w:rPr>
                <w:rFonts w:ascii="Arial" w:hAnsi="Arial" w:cs="Arial"/>
                <w:b/>
              </w:rPr>
              <w:t>15</w:t>
            </w:r>
          </w:p>
        </w:tc>
      </w:tr>
      <w:tr w:rsidR="00F01F0A" w:rsidRPr="00380C71" w14:paraId="39E91BF7" w14:textId="77777777" w:rsidTr="005A014D">
        <w:trPr>
          <w:tblHeader/>
        </w:trPr>
        <w:tc>
          <w:tcPr>
            <w:tcW w:w="4536" w:type="dxa"/>
            <w:shd w:val="clear" w:color="auto" w:fill="auto"/>
            <w:vAlign w:val="center"/>
          </w:tcPr>
          <w:p w14:paraId="3B029F31" w14:textId="7575CC14" w:rsidR="00F01F0A" w:rsidRPr="0031344B" w:rsidRDefault="005A014D" w:rsidP="0040571E">
            <w:pPr>
              <w:rPr>
                <w:rFonts w:ascii="Arial" w:hAnsi="Arial" w:cs="Arial"/>
                <w:szCs w:val="24"/>
              </w:rPr>
            </w:pPr>
            <w:r>
              <w:rPr>
                <w:rFonts w:ascii="Arial" w:hAnsi="Arial" w:cs="Arial"/>
                <w:szCs w:val="24"/>
              </w:rPr>
              <w:t xml:space="preserve">Chichester </w:t>
            </w:r>
            <w:r w:rsidR="00F01F0A" w:rsidRPr="0031344B">
              <w:rPr>
                <w:rFonts w:ascii="Arial" w:hAnsi="Arial" w:cs="Arial"/>
                <w:szCs w:val="24"/>
              </w:rPr>
              <w:t>Contract Services</w:t>
            </w:r>
          </w:p>
        </w:tc>
        <w:tc>
          <w:tcPr>
            <w:tcW w:w="897" w:type="dxa"/>
            <w:shd w:val="clear" w:color="auto" w:fill="auto"/>
            <w:vAlign w:val="center"/>
          </w:tcPr>
          <w:p w14:paraId="6EA1E1FB" w14:textId="448170CB" w:rsidR="00F01F0A" w:rsidRPr="007B32FB" w:rsidRDefault="005A014D" w:rsidP="009941D0">
            <w:pPr>
              <w:jc w:val="center"/>
              <w:rPr>
                <w:rFonts w:ascii="Arial" w:hAnsi="Arial" w:cs="Arial"/>
              </w:rPr>
            </w:pPr>
            <w:r>
              <w:rPr>
                <w:rFonts w:ascii="Arial" w:hAnsi="Arial" w:cs="Arial"/>
              </w:rPr>
              <w:t>7</w:t>
            </w:r>
          </w:p>
        </w:tc>
        <w:tc>
          <w:tcPr>
            <w:tcW w:w="898" w:type="dxa"/>
            <w:shd w:val="clear" w:color="auto" w:fill="auto"/>
            <w:vAlign w:val="center"/>
          </w:tcPr>
          <w:p w14:paraId="53674974" w14:textId="4ED1F405" w:rsidR="00F01F0A" w:rsidRPr="007B32FB" w:rsidRDefault="005A014D" w:rsidP="009941D0">
            <w:pPr>
              <w:jc w:val="center"/>
              <w:rPr>
                <w:rFonts w:ascii="Arial" w:hAnsi="Arial" w:cs="Arial"/>
              </w:rPr>
            </w:pPr>
            <w:r>
              <w:rPr>
                <w:rFonts w:ascii="Arial" w:hAnsi="Arial" w:cs="Arial"/>
              </w:rPr>
              <w:t>3</w:t>
            </w:r>
          </w:p>
        </w:tc>
        <w:tc>
          <w:tcPr>
            <w:tcW w:w="898" w:type="dxa"/>
            <w:shd w:val="clear" w:color="auto" w:fill="auto"/>
            <w:vAlign w:val="center"/>
          </w:tcPr>
          <w:p w14:paraId="3C79B6F1" w14:textId="61F49CC8" w:rsidR="00F01F0A" w:rsidRPr="007B32FB" w:rsidRDefault="005A014D" w:rsidP="009941D0">
            <w:pPr>
              <w:jc w:val="center"/>
              <w:rPr>
                <w:rFonts w:ascii="Arial" w:hAnsi="Arial" w:cs="Arial"/>
              </w:rPr>
            </w:pPr>
            <w:r>
              <w:rPr>
                <w:rFonts w:ascii="Arial" w:hAnsi="Arial" w:cs="Arial"/>
              </w:rPr>
              <w:t>7</w:t>
            </w:r>
          </w:p>
        </w:tc>
        <w:tc>
          <w:tcPr>
            <w:tcW w:w="898" w:type="dxa"/>
            <w:shd w:val="clear" w:color="auto" w:fill="auto"/>
            <w:vAlign w:val="center"/>
          </w:tcPr>
          <w:p w14:paraId="246C0030" w14:textId="2FFDBE11" w:rsidR="00F01F0A" w:rsidRPr="007B32FB" w:rsidRDefault="0078157C" w:rsidP="009941D0">
            <w:pPr>
              <w:jc w:val="center"/>
              <w:rPr>
                <w:rFonts w:ascii="Arial" w:hAnsi="Arial" w:cs="Arial"/>
              </w:rPr>
            </w:pPr>
            <w:r>
              <w:rPr>
                <w:rFonts w:ascii="Arial" w:hAnsi="Arial" w:cs="Arial"/>
              </w:rPr>
              <w:t>-</w:t>
            </w:r>
          </w:p>
        </w:tc>
        <w:tc>
          <w:tcPr>
            <w:tcW w:w="897" w:type="dxa"/>
            <w:shd w:val="clear" w:color="auto" w:fill="auto"/>
            <w:vAlign w:val="center"/>
          </w:tcPr>
          <w:p w14:paraId="5E4FF399" w14:textId="77777777" w:rsidR="00F01F0A" w:rsidRPr="0078157C" w:rsidRDefault="00F01F0A"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3C411D55"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290F1D2C" w14:textId="77777777" w:rsidR="00F01F0A" w:rsidRPr="007B32FB"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43DEEBEA" w14:textId="77777777" w:rsidR="00F01F0A" w:rsidRPr="007B32FB" w:rsidRDefault="00F01F0A" w:rsidP="009941D0">
            <w:pPr>
              <w:jc w:val="center"/>
              <w:rPr>
                <w:rFonts w:ascii="Arial" w:hAnsi="Arial" w:cs="Arial"/>
              </w:rPr>
            </w:pPr>
            <w:r w:rsidRPr="007B32FB">
              <w:rPr>
                <w:rFonts w:ascii="Arial" w:hAnsi="Arial" w:cs="Arial"/>
              </w:rPr>
              <w:t>-</w:t>
            </w:r>
          </w:p>
        </w:tc>
        <w:tc>
          <w:tcPr>
            <w:tcW w:w="897" w:type="dxa"/>
            <w:shd w:val="clear" w:color="auto" w:fill="auto"/>
            <w:vAlign w:val="center"/>
          </w:tcPr>
          <w:p w14:paraId="5A0D3C0F"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48C5F34D" w14:textId="77777777" w:rsidR="00F01F0A" w:rsidRPr="007B32FB"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6D13A15E" w14:textId="77777777" w:rsidR="00F01F0A" w:rsidRPr="007B32FB" w:rsidRDefault="00F01F0A" w:rsidP="009941D0">
            <w:pPr>
              <w:jc w:val="center"/>
              <w:rPr>
                <w:rFonts w:ascii="Arial" w:hAnsi="Arial" w:cs="Arial"/>
              </w:rPr>
            </w:pPr>
            <w:r w:rsidRPr="007B32FB">
              <w:rPr>
                <w:rFonts w:ascii="Arial" w:hAnsi="Arial" w:cs="Arial"/>
              </w:rPr>
              <w:t>-</w:t>
            </w:r>
          </w:p>
        </w:tc>
        <w:tc>
          <w:tcPr>
            <w:tcW w:w="898" w:type="dxa"/>
            <w:shd w:val="clear" w:color="auto" w:fill="auto"/>
            <w:vAlign w:val="center"/>
          </w:tcPr>
          <w:p w14:paraId="25228F88" w14:textId="3BF19ED5" w:rsidR="00F01F0A" w:rsidRPr="007B32FB" w:rsidRDefault="00EC293F" w:rsidP="009941D0">
            <w:pPr>
              <w:jc w:val="center"/>
              <w:rPr>
                <w:rFonts w:ascii="Arial" w:hAnsi="Arial" w:cs="Arial"/>
                <w:b/>
              </w:rPr>
            </w:pPr>
            <w:r>
              <w:rPr>
                <w:rFonts w:ascii="Arial" w:hAnsi="Arial" w:cs="Arial"/>
                <w:b/>
              </w:rPr>
              <w:t>1</w:t>
            </w:r>
            <w:r w:rsidR="005A014D">
              <w:rPr>
                <w:rFonts w:ascii="Arial" w:hAnsi="Arial" w:cs="Arial"/>
                <w:b/>
              </w:rPr>
              <w:t>7</w:t>
            </w:r>
          </w:p>
        </w:tc>
      </w:tr>
      <w:tr w:rsidR="00F01F0A" w:rsidRPr="00380C71" w14:paraId="47B96479" w14:textId="77777777" w:rsidTr="005A014D">
        <w:trPr>
          <w:tblHeader/>
        </w:trPr>
        <w:tc>
          <w:tcPr>
            <w:tcW w:w="4536" w:type="dxa"/>
            <w:shd w:val="clear" w:color="auto" w:fill="auto"/>
            <w:vAlign w:val="center"/>
          </w:tcPr>
          <w:p w14:paraId="3EE2981D" w14:textId="77777777" w:rsidR="00F01F0A" w:rsidRPr="0031344B" w:rsidRDefault="00F01F0A" w:rsidP="0040571E">
            <w:pPr>
              <w:rPr>
                <w:rFonts w:ascii="Arial" w:hAnsi="Arial" w:cs="Arial"/>
                <w:szCs w:val="24"/>
              </w:rPr>
            </w:pPr>
            <w:r w:rsidRPr="0031344B">
              <w:rPr>
                <w:rFonts w:ascii="Arial" w:hAnsi="Arial" w:cs="Arial"/>
                <w:szCs w:val="24"/>
              </w:rPr>
              <w:t>Culture and Sport</w:t>
            </w:r>
          </w:p>
        </w:tc>
        <w:tc>
          <w:tcPr>
            <w:tcW w:w="897" w:type="dxa"/>
            <w:shd w:val="clear" w:color="auto" w:fill="auto"/>
            <w:vAlign w:val="center"/>
          </w:tcPr>
          <w:p w14:paraId="15F27205" w14:textId="719EDE2B"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110CE95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7612319" w14:textId="524CA3BB" w:rsidR="00F01F0A" w:rsidRPr="00DB1A95"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248C4429"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341F96B6" w14:textId="77777777" w:rsidR="00F01F0A" w:rsidRPr="0078157C" w:rsidRDefault="00F01F0A"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3AE59856"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511FB61"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6DE56D6F"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15A43A2E"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858BE1E"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F8262B5"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811A37B" w14:textId="763764E0" w:rsidR="00F01F0A" w:rsidRPr="00DB1A95" w:rsidRDefault="005A014D" w:rsidP="009941D0">
            <w:pPr>
              <w:jc w:val="center"/>
              <w:rPr>
                <w:rFonts w:ascii="Arial" w:hAnsi="Arial" w:cs="Arial"/>
                <w:b/>
              </w:rPr>
            </w:pPr>
            <w:r>
              <w:rPr>
                <w:rFonts w:ascii="Arial" w:hAnsi="Arial" w:cs="Arial"/>
                <w:b/>
              </w:rPr>
              <w:t>0</w:t>
            </w:r>
          </w:p>
        </w:tc>
      </w:tr>
      <w:tr w:rsidR="00F01F0A" w:rsidRPr="00380C71" w14:paraId="50DFAB06" w14:textId="77777777" w:rsidTr="005A014D">
        <w:trPr>
          <w:tblHeader/>
        </w:trPr>
        <w:tc>
          <w:tcPr>
            <w:tcW w:w="4536" w:type="dxa"/>
            <w:shd w:val="clear" w:color="auto" w:fill="auto"/>
            <w:vAlign w:val="center"/>
          </w:tcPr>
          <w:p w14:paraId="2E50580A" w14:textId="77777777" w:rsidR="00F01F0A" w:rsidRPr="0031344B" w:rsidRDefault="00F01F0A" w:rsidP="0040571E">
            <w:pPr>
              <w:rPr>
                <w:rFonts w:ascii="Arial" w:hAnsi="Arial" w:cs="Arial"/>
                <w:szCs w:val="24"/>
              </w:rPr>
            </w:pPr>
            <w:r w:rsidRPr="0031344B">
              <w:rPr>
                <w:rFonts w:ascii="Arial" w:hAnsi="Arial" w:cs="Arial"/>
                <w:szCs w:val="24"/>
              </w:rPr>
              <w:t>Place</w:t>
            </w:r>
          </w:p>
        </w:tc>
        <w:tc>
          <w:tcPr>
            <w:tcW w:w="897" w:type="dxa"/>
            <w:shd w:val="clear" w:color="auto" w:fill="auto"/>
            <w:vAlign w:val="center"/>
          </w:tcPr>
          <w:p w14:paraId="5B4E488E" w14:textId="362D38CA"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65425004" w14:textId="77777777" w:rsidR="00F01F0A" w:rsidRPr="00DB1A95" w:rsidRDefault="00EC293F" w:rsidP="009941D0">
            <w:pPr>
              <w:jc w:val="center"/>
              <w:rPr>
                <w:rFonts w:ascii="Arial" w:hAnsi="Arial" w:cs="Arial"/>
              </w:rPr>
            </w:pPr>
            <w:r>
              <w:rPr>
                <w:rFonts w:ascii="Arial" w:hAnsi="Arial" w:cs="Arial"/>
              </w:rPr>
              <w:t>-</w:t>
            </w:r>
          </w:p>
        </w:tc>
        <w:tc>
          <w:tcPr>
            <w:tcW w:w="898" w:type="dxa"/>
            <w:shd w:val="clear" w:color="auto" w:fill="auto"/>
            <w:vAlign w:val="center"/>
          </w:tcPr>
          <w:p w14:paraId="3C04A0E4" w14:textId="1474B468"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189D12D6"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5CE86492" w14:textId="2EB52C40" w:rsidR="00F01F0A" w:rsidRPr="0078157C"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5A672428"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41E2FAAF"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BB7D17C"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15EC4795"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2482E830"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4D1230BC"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4DE47815" w14:textId="055A83D4" w:rsidR="00F01F0A" w:rsidRPr="00DB1A95" w:rsidRDefault="005A014D" w:rsidP="009941D0">
            <w:pPr>
              <w:jc w:val="center"/>
              <w:rPr>
                <w:rFonts w:ascii="Arial" w:hAnsi="Arial" w:cs="Arial"/>
                <w:b/>
              </w:rPr>
            </w:pPr>
            <w:r>
              <w:rPr>
                <w:rFonts w:ascii="Arial" w:hAnsi="Arial" w:cs="Arial"/>
                <w:b/>
              </w:rPr>
              <w:t>2</w:t>
            </w:r>
          </w:p>
        </w:tc>
      </w:tr>
      <w:tr w:rsidR="00F01F0A" w:rsidRPr="00380C71" w14:paraId="044C373C" w14:textId="77777777" w:rsidTr="005A014D">
        <w:trPr>
          <w:tblHeader/>
        </w:trPr>
        <w:tc>
          <w:tcPr>
            <w:tcW w:w="4536" w:type="dxa"/>
            <w:shd w:val="clear" w:color="auto" w:fill="auto"/>
            <w:vAlign w:val="center"/>
          </w:tcPr>
          <w:p w14:paraId="2FB0E683" w14:textId="77777777" w:rsidR="00F01F0A" w:rsidRPr="0031344B" w:rsidRDefault="00F01F0A" w:rsidP="0040571E">
            <w:pPr>
              <w:rPr>
                <w:rFonts w:ascii="Arial" w:hAnsi="Arial" w:cs="Arial"/>
                <w:szCs w:val="24"/>
              </w:rPr>
            </w:pPr>
            <w:r w:rsidRPr="0031344B">
              <w:rPr>
                <w:rFonts w:ascii="Arial" w:hAnsi="Arial" w:cs="Arial"/>
                <w:szCs w:val="24"/>
              </w:rPr>
              <w:t>Communication, Licensing and Events</w:t>
            </w:r>
          </w:p>
        </w:tc>
        <w:tc>
          <w:tcPr>
            <w:tcW w:w="897" w:type="dxa"/>
            <w:shd w:val="clear" w:color="auto" w:fill="auto"/>
            <w:vAlign w:val="center"/>
          </w:tcPr>
          <w:p w14:paraId="3088078F" w14:textId="592117F6" w:rsidR="00F01F0A" w:rsidRPr="00DB1A95" w:rsidRDefault="005A014D" w:rsidP="009941D0">
            <w:pPr>
              <w:jc w:val="center"/>
              <w:rPr>
                <w:rFonts w:ascii="Arial" w:hAnsi="Arial" w:cs="Arial"/>
              </w:rPr>
            </w:pPr>
            <w:r>
              <w:rPr>
                <w:rFonts w:ascii="Arial" w:hAnsi="Arial" w:cs="Arial"/>
              </w:rPr>
              <w:t>3</w:t>
            </w:r>
          </w:p>
        </w:tc>
        <w:tc>
          <w:tcPr>
            <w:tcW w:w="898" w:type="dxa"/>
            <w:shd w:val="clear" w:color="auto" w:fill="auto"/>
            <w:vAlign w:val="center"/>
          </w:tcPr>
          <w:p w14:paraId="6D96B5DD" w14:textId="6F0ACF82" w:rsidR="00F01F0A" w:rsidRPr="00DB1A95"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49CBD2F9" w14:textId="6444BAA7" w:rsidR="00F01F0A" w:rsidRPr="00DB1A95" w:rsidRDefault="005A014D" w:rsidP="009941D0">
            <w:pPr>
              <w:jc w:val="center"/>
              <w:rPr>
                <w:rFonts w:ascii="Arial" w:hAnsi="Arial" w:cs="Arial"/>
              </w:rPr>
            </w:pPr>
            <w:r>
              <w:rPr>
                <w:rFonts w:ascii="Arial" w:hAnsi="Arial" w:cs="Arial"/>
              </w:rPr>
              <w:t>-</w:t>
            </w:r>
          </w:p>
        </w:tc>
        <w:tc>
          <w:tcPr>
            <w:tcW w:w="898" w:type="dxa"/>
            <w:shd w:val="clear" w:color="auto" w:fill="auto"/>
            <w:vAlign w:val="center"/>
          </w:tcPr>
          <w:p w14:paraId="2B6985AE" w14:textId="5827EBD5" w:rsidR="00F01F0A" w:rsidRPr="00DB1A95" w:rsidRDefault="005A014D" w:rsidP="009941D0">
            <w:pPr>
              <w:jc w:val="center"/>
              <w:rPr>
                <w:rFonts w:ascii="Arial" w:hAnsi="Arial" w:cs="Arial"/>
              </w:rPr>
            </w:pPr>
            <w:r>
              <w:rPr>
                <w:rFonts w:ascii="Arial" w:hAnsi="Arial" w:cs="Arial"/>
              </w:rPr>
              <w:t>2</w:t>
            </w:r>
          </w:p>
        </w:tc>
        <w:tc>
          <w:tcPr>
            <w:tcW w:w="897" w:type="dxa"/>
            <w:shd w:val="clear" w:color="auto" w:fill="auto"/>
            <w:vAlign w:val="center"/>
          </w:tcPr>
          <w:p w14:paraId="0A3A3B48" w14:textId="25AC5BAA" w:rsidR="00F01F0A" w:rsidRPr="0078157C" w:rsidRDefault="005A014D" w:rsidP="009941D0">
            <w:pPr>
              <w:jc w:val="center"/>
              <w:rPr>
                <w:rFonts w:ascii="Arial" w:hAnsi="Arial" w:cs="Arial"/>
              </w:rPr>
            </w:pPr>
            <w:r>
              <w:rPr>
                <w:rFonts w:ascii="Arial" w:hAnsi="Arial" w:cs="Arial"/>
              </w:rPr>
              <w:t>1</w:t>
            </w:r>
          </w:p>
        </w:tc>
        <w:tc>
          <w:tcPr>
            <w:tcW w:w="898" w:type="dxa"/>
            <w:shd w:val="clear" w:color="auto" w:fill="auto"/>
            <w:vAlign w:val="center"/>
          </w:tcPr>
          <w:p w14:paraId="7700EF2D"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79E49020"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07A025A" w14:textId="77777777" w:rsidR="00F01F0A" w:rsidRPr="00DB1A95" w:rsidRDefault="00F01F0A" w:rsidP="009941D0">
            <w:pPr>
              <w:jc w:val="center"/>
              <w:rPr>
                <w:rFonts w:ascii="Arial" w:hAnsi="Arial" w:cs="Arial"/>
              </w:rPr>
            </w:pPr>
            <w:r w:rsidRPr="00DB1A95">
              <w:rPr>
                <w:rFonts w:ascii="Arial" w:hAnsi="Arial" w:cs="Arial"/>
              </w:rPr>
              <w:t>-</w:t>
            </w:r>
          </w:p>
        </w:tc>
        <w:tc>
          <w:tcPr>
            <w:tcW w:w="897" w:type="dxa"/>
            <w:shd w:val="clear" w:color="auto" w:fill="auto"/>
            <w:vAlign w:val="center"/>
          </w:tcPr>
          <w:p w14:paraId="73B911BB"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DEA2760"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AF54BD7"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6F6B5942" w14:textId="5B837733" w:rsidR="00F01F0A" w:rsidRPr="00DB1A95" w:rsidRDefault="005A014D" w:rsidP="009941D0">
            <w:pPr>
              <w:jc w:val="center"/>
              <w:rPr>
                <w:rFonts w:ascii="Arial" w:hAnsi="Arial" w:cs="Arial"/>
                <w:b/>
              </w:rPr>
            </w:pPr>
            <w:r>
              <w:rPr>
                <w:rFonts w:ascii="Arial" w:hAnsi="Arial" w:cs="Arial"/>
                <w:b/>
              </w:rPr>
              <w:t>7</w:t>
            </w:r>
          </w:p>
        </w:tc>
      </w:tr>
      <w:tr w:rsidR="00F01F0A" w:rsidRPr="00380C71" w14:paraId="7CD93E56" w14:textId="77777777" w:rsidTr="004F156B">
        <w:trPr>
          <w:tblHeader/>
        </w:trPr>
        <w:tc>
          <w:tcPr>
            <w:tcW w:w="4536" w:type="dxa"/>
            <w:shd w:val="clear" w:color="auto" w:fill="auto"/>
            <w:vAlign w:val="center"/>
          </w:tcPr>
          <w:p w14:paraId="7AEFAED1" w14:textId="77777777" w:rsidR="00F01F0A" w:rsidRPr="0031344B" w:rsidRDefault="00F01F0A" w:rsidP="0040571E">
            <w:pPr>
              <w:rPr>
                <w:rFonts w:ascii="Arial" w:hAnsi="Arial" w:cs="Arial"/>
                <w:szCs w:val="24"/>
              </w:rPr>
            </w:pPr>
            <w:r w:rsidRPr="0031344B">
              <w:rPr>
                <w:rFonts w:ascii="Arial" w:hAnsi="Arial" w:cs="Arial"/>
                <w:szCs w:val="24"/>
              </w:rPr>
              <w:t>Property and Growth</w:t>
            </w:r>
          </w:p>
        </w:tc>
        <w:tc>
          <w:tcPr>
            <w:tcW w:w="897" w:type="dxa"/>
            <w:shd w:val="clear" w:color="auto" w:fill="auto"/>
            <w:vAlign w:val="center"/>
          </w:tcPr>
          <w:p w14:paraId="581286B4" w14:textId="3C1FDD4D" w:rsidR="00F01F0A" w:rsidRPr="00DB1A95" w:rsidRDefault="004F156B" w:rsidP="009941D0">
            <w:pPr>
              <w:jc w:val="center"/>
              <w:rPr>
                <w:rFonts w:ascii="Arial" w:hAnsi="Arial" w:cs="Arial"/>
              </w:rPr>
            </w:pPr>
            <w:r>
              <w:rPr>
                <w:rFonts w:ascii="Arial" w:hAnsi="Arial" w:cs="Arial"/>
              </w:rPr>
              <w:t>1</w:t>
            </w:r>
          </w:p>
        </w:tc>
        <w:tc>
          <w:tcPr>
            <w:tcW w:w="898" w:type="dxa"/>
            <w:shd w:val="clear" w:color="auto" w:fill="auto"/>
            <w:vAlign w:val="center"/>
          </w:tcPr>
          <w:p w14:paraId="59C68E1E"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3146EFDD" w14:textId="17E517D4" w:rsidR="00F01F0A" w:rsidRPr="00DB1A95" w:rsidRDefault="0078157C" w:rsidP="009941D0">
            <w:pPr>
              <w:jc w:val="center"/>
              <w:rPr>
                <w:rFonts w:ascii="Arial" w:hAnsi="Arial" w:cs="Arial"/>
              </w:rPr>
            </w:pPr>
            <w:r>
              <w:rPr>
                <w:rFonts w:ascii="Arial" w:hAnsi="Arial" w:cs="Arial"/>
              </w:rPr>
              <w:t>1</w:t>
            </w:r>
          </w:p>
        </w:tc>
        <w:tc>
          <w:tcPr>
            <w:tcW w:w="898" w:type="dxa"/>
            <w:shd w:val="clear" w:color="auto" w:fill="auto"/>
            <w:vAlign w:val="center"/>
          </w:tcPr>
          <w:p w14:paraId="096CB865" w14:textId="77777777" w:rsidR="00F01F0A" w:rsidRPr="00DB1A95" w:rsidRDefault="00EC293F" w:rsidP="009941D0">
            <w:pPr>
              <w:jc w:val="center"/>
              <w:rPr>
                <w:rFonts w:ascii="Arial" w:hAnsi="Arial" w:cs="Arial"/>
              </w:rPr>
            </w:pPr>
            <w:r>
              <w:rPr>
                <w:rFonts w:ascii="Arial" w:hAnsi="Arial" w:cs="Arial"/>
              </w:rPr>
              <w:t>-</w:t>
            </w:r>
          </w:p>
        </w:tc>
        <w:tc>
          <w:tcPr>
            <w:tcW w:w="897" w:type="dxa"/>
            <w:shd w:val="clear" w:color="auto" w:fill="auto"/>
            <w:vAlign w:val="center"/>
          </w:tcPr>
          <w:p w14:paraId="2AEABCA1" w14:textId="75ED0D00" w:rsidR="00F01F0A" w:rsidRPr="0078157C" w:rsidRDefault="0078157C" w:rsidP="009941D0">
            <w:pPr>
              <w:jc w:val="center"/>
              <w:rPr>
                <w:rFonts w:ascii="Arial" w:hAnsi="Arial" w:cs="Arial"/>
              </w:rPr>
            </w:pPr>
            <w:r w:rsidRPr="0078157C">
              <w:rPr>
                <w:rFonts w:ascii="Arial" w:hAnsi="Arial" w:cs="Arial"/>
              </w:rPr>
              <w:t>-</w:t>
            </w:r>
          </w:p>
        </w:tc>
        <w:tc>
          <w:tcPr>
            <w:tcW w:w="898" w:type="dxa"/>
            <w:shd w:val="clear" w:color="auto" w:fill="auto"/>
            <w:vAlign w:val="center"/>
          </w:tcPr>
          <w:p w14:paraId="0A534056" w14:textId="2E270D69" w:rsidR="00F01F0A" w:rsidRPr="00DB1A95" w:rsidRDefault="004F156B" w:rsidP="009941D0">
            <w:pPr>
              <w:jc w:val="center"/>
              <w:rPr>
                <w:rFonts w:ascii="Arial" w:hAnsi="Arial" w:cs="Arial"/>
              </w:rPr>
            </w:pPr>
            <w:r>
              <w:rPr>
                <w:rFonts w:ascii="Arial" w:hAnsi="Arial" w:cs="Arial"/>
              </w:rPr>
              <w:t>-</w:t>
            </w:r>
          </w:p>
        </w:tc>
        <w:tc>
          <w:tcPr>
            <w:tcW w:w="898" w:type="dxa"/>
            <w:shd w:val="clear" w:color="auto" w:fill="auto"/>
            <w:vAlign w:val="center"/>
          </w:tcPr>
          <w:p w14:paraId="36D7E089" w14:textId="7DF8CFBF" w:rsidR="00F01F0A" w:rsidRPr="00DB1A95" w:rsidRDefault="0078157C" w:rsidP="009941D0">
            <w:pPr>
              <w:jc w:val="center"/>
              <w:rPr>
                <w:rFonts w:ascii="Arial" w:hAnsi="Arial" w:cs="Arial"/>
              </w:rPr>
            </w:pPr>
            <w:r>
              <w:rPr>
                <w:rFonts w:ascii="Arial" w:hAnsi="Arial" w:cs="Arial"/>
              </w:rPr>
              <w:t>-</w:t>
            </w:r>
          </w:p>
        </w:tc>
        <w:tc>
          <w:tcPr>
            <w:tcW w:w="898" w:type="dxa"/>
            <w:shd w:val="clear" w:color="auto" w:fill="auto"/>
            <w:vAlign w:val="center"/>
          </w:tcPr>
          <w:p w14:paraId="12CDB194" w14:textId="77777777" w:rsidR="00F01F0A" w:rsidRPr="00DB1A95" w:rsidRDefault="00EC293F" w:rsidP="009941D0">
            <w:pPr>
              <w:jc w:val="center"/>
              <w:rPr>
                <w:rFonts w:ascii="Arial" w:hAnsi="Arial" w:cs="Arial"/>
              </w:rPr>
            </w:pPr>
            <w:r>
              <w:rPr>
                <w:rFonts w:ascii="Arial" w:hAnsi="Arial" w:cs="Arial"/>
              </w:rPr>
              <w:t>-</w:t>
            </w:r>
          </w:p>
        </w:tc>
        <w:tc>
          <w:tcPr>
            <w:tcW w:w="897" w:type="dxa"/>
            <w:shd w:val="clear" w:color="auto" w:fill="auto"/>
            <w:vAlign w:val="center"/>
          </w:tcPr>
          <w:p w14:paraId="78222B04" w14:textId="757F3C07" w:rsidR="00F01F0A" w:rsidRPr="00DB1A95" w:rsidRDefault="004F156B" w:rsidP="009941D0">
            <w:pPr>
              <w:jc w:val="center"/>
              <w:rPr>
                <w:rFonts w:ascii="Arial" w:hAnsi="Arial" w:cs="Arial"/>
              </w:rPr>
            </w:pPr>
            <w:r>
              <w:rPr>
                <w:rFonts w:ascii="Arial" w:hAnsi="Arial" w:cs="Arial"/>
              </w:rPr>
              <w:t>1</w:t>
            </w:r>
          </w:p>
        </w:tc>
        <w:tc>
          <w:tcPr>
            <w:tcW w:w="898" w:type="dxa"/>
            <w:shd w:val="clear" w:color="auto" w:fill="auto"/>
            <w:vAlign w:val="center"/>
          </w:tcPr>
          <w:p w14:paraId="51D937C1"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153CD855" w14:textId="77777777" w:rsidR="00F01F0A" w:rsidRPr="00DB1A95" w:rsidRDefault="00F01F0A" w:rsidP="009941D0">
            <w:pPr>
              <w:jc w:val="center"/>
              <w:rPr>
                <w:rFonts w:ascii="Arial" w:hAnsi="Arial" w:cs="Arial"/>
              </w:rPr>
            </w:pPr>
            <w:r w:rsidRPr="00DB1A95">
              <w:rPr>
                <w:rFonts w:ascii="Arial" w:hAnsi="Arial" w:cs="Arial"/>
              </w:rPr>
              <w:t>-</w:t>
            </w:r>
          </w:p>
        </w:tc>
        <w:tc>
          <w:tcPr>
            <w:tcW w:w="898" w:type="dxa"/>
            <w:shd w:val="clear" w:color="auto" w:fill="auto"/>
            <w:vAlign w:val="center"/>
          </w:tcPr>
          <w:p w14:paraId="5A43F9F6" w14:textId="78F8EC3C" w:rsidR="00F01F0A" w:rsidRPr="00DB1A95" w:rsidRDefault="004F156B" w:rsidP="009941D0">
            <w:pPr>
              <w:jc w:val="center"/>
              <w:rPr>
                <w:rFonts w:ascii="Arial" w:hAnsi="Arial" w:cs="Arial"/>
                <w:b/>
              </w:rPr>
            </w:pPr>
            <w:r>
              <w:rPr>
                <w:rFonts w:ascii="Arial" w:hAnsi="Arial" w:cs="Arial"/>
                <w:b/>
              </w:rPr>
              <w:t>3</w:t>
            </w:r>
          </w:p>
        </w:tc>
      </w:tr>
      <w:tr w:rsidR="00F01F0A" w:rsidRPr="00380C71" w14:paraId="0A0B2A3F" w14:textId="77777777" w:rsidTr="004F156B">
        <w:trPr>
          <w:tblHeader/>
        </w:trPr>
        <w:tc>
          <w:tcPr>
            <w:tcW w:w="4536" w:type="dxa"/>
            <w:shd w:val="clear" w:color="auto" w:fill="auto"/>
            <w:vAlign w:val="center"/>
          </w:tcPr>
          <w:p w14:paraId="35395FA1" w14:textId="77777777" w:rsidR="00F01F0A" w:rsidRPr="00DB1A95" w:rsidRDefault="00F01F0A" w:rsidP="0040571E">
            <w:pPr>
              <w:jc w:val="right"/>
              <w:rPr>
                <w:rFonts w:ascii="Arial" w:hAnsi="Arial" w:cs="Arial"/>
                <w:b/>
                <w:szCs w:val="24"/>
              </w:rPr>
            </w:pPr>
            <w:r w:rsidRPr="00DB1A95">
              <w:rPr>
                <w:rFonts w:ascii="Arial" w:hAnsi="Arial" w:cs="Arial"/>
                <w:b/>
                <w:szCs w:val="24"/>
              </w:rPr>
              <w:t>Totals</w:t>
            </w:r>
          </w:p>
        </w:tc>
        <w:tc>
          <w:tcPr>
            <w:tcW w:w="897" w:type="dxa"/>
            <w:shd w:val="clear" w:color="auto" w:fill="auto"/>
            <w:vAlign w:val="center"/>
          </w:tcPr>
          <w:p w14:paraId="75167D06" w14:textId="035052BB" w:rsidR="00F01F0A" w:rsidRPr="00BE179C" w:rsidRDefault="004F156B" w:rsidP="009941D0">
            <w:pPr>
              <w:jc w:val="center"/>
              <w:rPr>
                <w:rFonts w:ascii="Arial" w:hAnsi="Arial" w:cs="Arial"/>
                <w:b/>
              </w:rPr>
            </w:pPr>
            <w:r>
              <w:rPr>
                <w:rFonts w:ascii="Arial" w:hAnsi="Arial" w:cs="Arial"/>
                <w:b/>
              </w:rPr>
              <w:t>20</w:t>
            </w:r>
          </w:p>
        </w:tc>
        <w:tc>
          <w:tcPr>
            <w:tcW w:w="898" w:type="dxa"/>
            <w:shd w:val="clear" w:color="auto" w:fill="auto"/>
            <w:vAlign w:val="center"/>
          </w:tcPr>
          <w:p w14:paraId="7AC751B4" w14:textId="2832123A" w:rsidR="00F01F0A" w:rsidRPr="00BE179C" w:rsidRDefault="004F156B" w:rsidP="009941D0">
            <w:pPr>
              <w:jc w:val="center"/>
              <w:rPr>
                <w:rFonts w:ascii="Arial" w:hAnsi="Arial" w:cs="Arial"/>
                <w:b/>
              </w:rPr>
            </w:pPr>
            <w:r>
              <w:rPr>
                <w:rFonts w:ascii="Arial" w:hAnsi="Arial" w:cs="Arial"/>
                <w:b/>
              </w:rPr>
              <w:t>16</w:t>
            </w:r>
          </w:p>
        </w:tc>
        <w:tc>
          <w:tcPr>
            <w:tcW w:w="898" w:type="dxa"/>
            <w:shd w:val="clear" w:color="auto" w:fill="auto"/>
            <w:vAlign w:val="center"/>
          </w:tcPr>
          <w:p w14:paraId="4B96506A" w14:textId="058F26CE" w:rsidR="00F01F0A" w:rsidRPr="00BE179C" w:rsidRDefault="004F156B" w:rsidP="009941D0">
            <w:pPr>
              <w:jc w:val="center"/>
              <w:rPr>
                <w:rFonts w:ascii="Arial" w:hAnsi="Arial" w:cs="Arial"/>
                <w:b/>
              </w:rPr>
            </w:pPr>
            <w:r>
              <w:rPr>
                <w:rFonts w:ascii="Arial" w:hAnsi="Arial" w:cs="Arial"/>
                <w:b/>
              </w:rPr>
              <w:t>18</w:t>
            </w:r>
          </w:p>
        </w:tc>
        <w:tc>
          <w:tcPr>
            <w:tcW w:w="898" w:type="dxa"/>
            <w:shd w:val="clear" w:color="auto" w:fill="auto"/>
            <w:vAlign w:val="center"/>
          </w:tcPr>
          <w:p w14:paraId="6097CD3F" w14:textId="31CE10A4" w:rsidR="00F01F0A" w:rsidRPr="00BE179C" w:rsidRDefault="004F156B" w:rsidP="009941D0">
            <w:pPr>
              <w:jc w:val="center"/>
              <w:rPr>
                <w:rFonts w:ascii="Arial" w:hAnsi="Arial" w:cs="Arial"/>
                <w:b/>
              </w:rPr>
            </w:pPr>
            <w:r>
              <w:rPr>
                <w:rFonts w:ascii="Arial" w:hAnsi="Arial" w:cs="Arial"/>
                <w:b/>
              </w:rPr>
              <w:t>15</w:t>
            </w:r>
          </w:p>
        </w:tc>
        <w:tc>
          <w:tcPr>
            <w:tcW w:w="897" w:type="dxa"/>
            <w:shd w:val="clear" w:color="auto" w:fill="auto"/>
            <w:vAlign w:val="center"/>
          </w:tcPr>
          <w:p w14:paraId="3AA9C274" w14:textId="2F3C690C" w:rsidR="00F01F0A" w:rsidRPr="0078157C" w:rsidRDefault="004F156B" w:rsidP="009941D0">
            <w:pPr>
              <w:jc w:val="center"/>
              <w:rPr>
                <w:rFonts w:ascii="Arial" w:hAnsi="Arial" w:cs="Arial"/>
                <w:b/>
              </w:rPr>
            </w:pPr>
            <w:r>
              <w:rPr>
                <w:rFonts w:ascii="Arial" w:hAnsi="Arial" w:cs="Arial"/>
                <w:b/>
              </w:rPr>
              <w:t>9</w:t>
            </w:r>
          </w:p>
        </w:tc>
        <w:tc>
          <w:tcPr>
            <w:tcW w:w="898" w:type="dxa"/>
            <w:shd w:val="clear" w:color="auto" w:fill="auto"/>
            <w:vAlign w:val="center"/>
          </w:tcPr>
          <w:p w14:paraId="1D95AA71" w14:textId="23CD2BE4" w:rsidR="00F01F0A" w:rsidRPr="00BE179C" w:rsidRDefault="004F156B" w:rsidP="009941D0">
            <w:pPr>
              <w:jc w:val="center"/>
              <w:rPr>
                <w:rFonts w:ascii="Arial" w:hAnsi="Arial" w:cs="Arial"/>
                <w:b/>
              </w:rPr>
            </w:pPr>
            <w:r>
              <w:rPr>
                <w:rFonts w:ascii="Arial" w:hAnsi="Arial" w:cs="Arial"/>
                <w:b/>
              </w:rPr>
              <w:t>2</w:t>
            </w:r>
          </w:p>
        </w:tc>
        <w:tc>
          <w:tcPr>
            <w:tcW w:w="898" w:type="dxa"/>
            <w:shd w:val="clear" w:color="auto" w:fill="auto"/>
            <w:vAlign w:val="center"/>
          </w:tcPr>
          <w:p w14:paraId="11B883C6" w14:textId="1B5E9A33" w:rsidR="00F01F0A" w:rsidRPr="00BE179C" w:rsidRDefault="004F156B" w:rsidP="009941D0">
            <w:pPr>
              <w:jc w:val="center"/>
              <w:rPr>
                <w:rFonts w:ascii="Arial" w:hAnsi="Arial" w:cs="Arial"/>
                <w:b/>
              </w:rPr>
            </w:pPr>
            <w:r>
              <w:rPr>
                <w:rFonts w:ascii="Arial" w:hAnsi="Arial" w:cs="Arial"/>
                <w:b/>
              </w:rPr>
              <w:t>1</w:t>
            </w:r>
          </w:p>
        </w:tc>
        <w:tc>
          <w:tcPr>
            <w:tcW w:w="898" w:type="dxa"/>
            <w:shd w:val="clear" w:color="auto" w:fill="auto"/>
            <w:vAlign w:val="center"/>
          </w:tcPr>
          <w:p w14:paraId="6EA40AC9" w14:textId="319C587C" w:rsidR="00F01F0A" w:rsidRPr="00BE179C" w:rsidRDefault="004F156B" w:rsidP="009941D0">
            <w:pPr>
              <w:jc w:val="center"/>
              <w:rPr>
                <w:rFonts w:ascii="Arial" w:hAnsi="Arial" w:cs="Arial"/>
                <w:b/>
              </w:rPr>
            </w:pPr>
            <w:r>
              <w:rPr>
                <w:rFonts w:ascii="Arial" w:hAnsi="Arial" w:cs="Arial"/>
                <w:b/>
              </w:rPr>
              <w:t>1</w:t>
            </w:r>
          </w:p>
        </w:tc>
        <w:tc>
          <w:tcPr>
            <w:tcW w:w="897" w:type="dxa"/>
            <w:shd w:val="clear" w:color="auto" w:fill="auto"/>
            <w:vAlign w:val="center"/>
          </w:tcPr>
          <w:p w14:paraId="263EA247" w14:textId="61A856CE" w:rsidR="00F01F0A" w:rsidRPr="00BE179C" w:rsidRDefault="004F156B" w:rsidP="009941D0">
            <w:pPr>
              <w:jc w:val="center"/>
              <w:rPr>
                <w:rFonts w:ascii="Arial" w:hAnsi="Arial" w:cs="Arial"/>
                <w:b/>
              </w:rPr>
            </w:pPr>
            <w:r>
              <w:rPr>
                <w:rFonts w:ascii="Arial" w:hAnsi="Arial" w:cs="Arial"/>
                <w:b/>
              </w:rPr>
              <w:t>1</w:t>
            </w:r>
          </w:p>
        </w:tc>
        <w:tc>
          <w:tcPr>
            <w:tcW w:w="898" w:type="dxa"/>
            <w:shd w:val="clear" w:color="auto" w:fill="auto"/>
            <w:vAlign w:val="center"/>
          </w:tcPr>
          <w:p w14:paraId="4BE44EF1" w14:textId="1A6EA991" w:rsidR="00F01F0A" w:rsidRPr="00BE179C" w:rsidRDefault="004F156B" w:rsidP="009941D0">
            <w:pPr>
              <w:jc w:val="center"/>
              <w:rPr>
                <w:rFonts w:ascii="Arial" w:hAnsi="Arial" w:cs="Arial"/>
                <w:b/>
              </w:rPr>
            </w:pPr>
            <w:r>
              <w:rPr>
                <w:rFonts w:ascii="Arial" w:hAnsi="Arial" w:cs="Arial"/>
                <w:b/>
              </w:rPr>
              <w:t>2</w:t>
            </w:r>
          </w:p>
        </w:tc>
        <w:tc>
          <w:tcPr>
            <w:tcW w:w="898" w:type="dxa"/>
            <w:shd w:val="clear" w:color="auto" w:fill="auto"/>
            <w:vAlign w:val="center"/>
          </w:tcPr>
          <w:p w14:paraId="10B54287" w14:textId="6F12A0B4" w:rsidR="00F01F0A" w:rsidRPr="00BE179C" w:rsidRDefault="0078157C" w:rsidP="009941D0">
            <w:pPr>
              <w:jc w:val="center"/>
              <w:rPr>
                <w:rFonts w:ascii="Arial" w:hAnsi="Arial" w:cs="Arial"/>
                <w:b/>
              </w:rPr>
            </w:pPr>
            <w:r>
              <w:rPr>
                <w:rFonts w:ascii="Arial" w:hAnsi="Arial" w:cs="Arial"/>
                <w:b/>
              </w:rPr>
              <w:t>0</w:t>
            </w:r>
          </w:p>
        </w:tc>
        <w:tc>
          <w:tcPr>
            <w:tcW w:w="898" w:type="dxa"/>
            <w:shd w:val="clear" w:color="auto" w:fill="auto"/>
            <w:vAlign w:val="center"/>
          </w:tcPr>
          <w:p w14:paraId="14C5F9C1" w14:textId="7DBE584D" w:rsidR="00F01F0A" w:rsidRPr="00BE179C" w:rsidRDefault="004F156B" w:rsidP="009941D0">
            <w:pPr>
              <w:jc w:val="center"/>
              <w:rPr>
                <w:rFonts w:ascii="Arial" w:hAnsi="Arial" w:cs="Arial"/>
                <w:b/>
              </w:rPr>
            </w:pPr>
            <w:r>
              <w:rPr>
                <w:rFonts w:ascii="Arial" w:hAnsi="Arial" w:cs="Arial"/>
                <w:b/>
              </w:rPr>
              <w:t>85</w:t>
            </w:r>
          </w:p>
        </w:tc>
      </w:tr>
    </w:tbl>
    <w:p w14:paraId="5B2A87C6" w14:textId="77777777" w:rsidR="00907BD7" w:rsidRPr="00C46290" w:rsidRDefault="00907BD7" w:rsidP="00483F33">
      <w:pPr>
        <w:pStyle w:val="NoSpacing"/>
        <w:rPr>
          <w:rFonts w:ascii="Arial" w:hAnsi="Arial" w:cs="Arial"/>
          <w:b/>
          <w:sz w:val="20"/>
          <w:szCs w:val="20"/>
        </w:rPr>
      </w:pPr>
    </w:p>
    <w:p w14:paraId="0E45BB29" w14:textId="77777777" w:rsidR="004F156B" w:rsidRDefault="004F156B">
      <w:pPr>
        <w:rPr>
          <w:rFonts w:ascii="Arial" w:hAnsi="Arial" w:cs="Arial"/>
          <w:b/>
        </w:rPr>
      </w:pPr>
      <w:r>
        <w:rPr>
          <w:rFonts w:ascii="Arial" w:hAnsi="Arial" w:cs="Arial"/>
          <w:b/>
        </w:rPr>
        <w:br w:type="page"/>
      </w:r>
    </w:p>
    <w:p w14:paraId="33E1BCD6" w14:textId="64899C80" w:rsidR="00794AD7" w:rsidRPr="00DB1A95" w:rsidRDefault="00794AD7" w:rsidP="00483F33">
      <w:pPr>
        <w:pStyle w:val="NoSpacing"/>
        <w:rPr>
          <w:rFonts w:ascii="Arial" w:hAnsi="Arial" w:cs="Arial"/>
          <w:b/>
        </w:rPr>
      </w:pPr>
      <w:r w:rsidRPr="007655FA">
        <w:rPr>
          <w:rFonts w:ascii="Arial" w:hAnsi="Arial" w:cs="Arial"/>
          <w:b/>
        </w:rPr>
        <w:lastRenderedPageBreak/>
        <w:t>Table 3.6 Leavers by Reason for Leaving</w:t>
      </w:r>
      <w:r w:rsidR="007655FA" w:rsidRPr="007655FA">
        <w:rPr>
          <w:rFonts w:ascii="Arial" w:hAnsi="Arial" w:cs="Arial"/>
          <w:b/>
        </w:rPr>
        <w:t xml:space="preserve"> as at </w:t>
      </w:r>
      <w:r w:rsidR="007655FA" w:rsidRPr="0078157C">
        <w:rPr>
          <w:rFonts w:ascii="Arial" w:hAnsi="Arial" w:cs="Arial"/>
          <w:b/>
        </w:rPr>
        <w:t>31.3.2</w:t>
      </w:r>
      <w:r w:rsidR="005B0325">
        <w:rPr>
          <w:rFonts w:ascii="Arial" w:hAnsi="Arial" w:cs="Arial"/>
          <w:b/>
        </w:rPr>
        <w:t>2</w:t>
      </w:r>
    </w:p>
    <w:p w14:paraId="76162525" w14:textId="77777777" w:rsidR="00483F33" w:rsidRPr="00953466" w:rsidRDefault="00483F33" w:rsidP="00483F33">
      <w:pPr>
        <w:pStyle w:val="NoSpacing"/>
        <w:rPr>
          <w:sz w:val="16"/>
          <w:highlight w:val="yellow"/>
        </w:rPr>
      </w:pPr>
    </w:p>
    <w:tbl>
      <w:tblPr>
        <w:tblStyle w:val="TableGrid"/>
        <w:tblW w:w="15168" w:type="dxa"/>
        <w:tblInd w:w="-459" w:type="dxa"/>
        <w:tblLayout w:type="fixed"/>
        <w:tblLook w:val="04A0" w:firstRow="1" w:lastRow="0" w:firstColumn="1" w:lastColumn="0" w:noHBand="0" w:noVBand="1"/>
        <w:tblCaption w:val="Table 3.6: Leavers by Reason for Leaving"/>
        <w:tblDescription w:val="Table showing the number of staff who left the Council between 1 April 2021 and 31 March 2022 by Division and reason for leaving. "/>
      </w:tblPr>
      <w:tblGrid>
        <w:gridCol w:w="4253"/>
        <w:gridCol w:w="1417"/>
        <w:gridCol w:w="1276"/>
        <w:gridCol w:w="1418"/>
        <w:gridCol w:w="992"/>
        <w:gridCol w:w="1134"/>
        <w:gridCol w:w="1276"/>
        <w:gridCol w:w="1559"/>
        <w:gridCol w:w="992"/>
        <w:gridCol w:w="851"/>
      </w:tblGrid>
      <w:tr w:rsidR="000F4684" w:rsidRPr="00380C71" w14:paraId="084E60BB" w14:textId="77777777" w:rsidTr="009029BC">
        <w:trPr>
          <w:tblHeader/>
        </w:trPr>
        <w:tc>
          <w:tcPr>
            <w:tcW w:w="4253" w:type="dxa"/>
            <w:shd w:val="clear" w:color="auto" w:fill="D9D9D9" w:themeFill="background1" w:themeFillShade="D9"/>
            <w:vAlign w:val="center"/>
          </w:tcPr>
          <w:p w14:paraId="4A9C009D" w14:textId="77777777" w:rsidR="00794AD7" w:rsidRPr="00DB1A95" w:rsidRDefault="00794AD7" w:rsidP="00794AD7">
            <w:pPr>
              <w:jc w:val="center"/>
              <w:rPr>
                <w:rFonts w:ascii="Arial" w:hAnsi="Arial" w:cs="Arial"/>
                <w:b/>
                <w:szCs w:val="24"/>
              </w:rPr>
            </w:pPr>
            <w:r w:rsidRPr="00DB1A95">
              <w:rPr>
                <w:rFonts w:ascii="Arial" w:hAnsi="Arial" w:cs="Arial"/>
                <w:b/>
                <w:szCs w:val="24"/>
              </w:rPr>
              <w:t>Division</w:t>
            </w:r>
            <w:r w:rsidR="005F4719" w:rsidRPr="00DB1A95">
              <w:rPr>
                <w:rFonts w:ascii="Arial" w:hAnsi="Arial" w:cs="Arial"/>
                <w:b/>
                <w:szCs w:val="24"/>
              </w:rPr>
              <w:t>/Reason for Leaving</w:t>
            </w:r>
          </w:p>
        </w:tc>
        <w:tc>
          <w:tcPr>
            <w:tcW w:w="1417" w:type="dxa"/>
            <w:shd w:val="clear" w:color="auto" w:fill="D9D9D9" w:themeFill="background1" w:themeFillShade="D9"/>
            <w:vAlign w:val="center"/>
          </w:tcPr>
          <w:p w14:paraId="5DD070C2" w14:textId="77777777" w:rsidR="00794AD7" w:rsidRPr="00DB1A95" w:rsidRDefault="00EF746A" w:rsidP="00794AD7">
            <w:pPr>
              <w:jc w:val="center"/>
              <w:rPr>
                <w:rFonts w:ascii="Arial" w:hAnsi="Arial" w:cs="Arial"/>
                <w:b/>
                <w:sz w:val="21"/>
                <w:szCs w:val="21"/>
              </w:rPr>
            </w:pPr>
            <w:r w:rsidRPr="00DB1A95">
              <w:rPr>
                <w:rFonts w:ascii="Arial" w:hAnsi="Arial" w:cs="Arial"/>
                <w:b/>
                <w:sz w:val="21"/>
                <w:szCs w:val="21"/>
              </w:rPr>
              <w:t>Retirement</w:t>
            </w:r>
          </w:p>
        </w:tc>
        <w:tc>
          <w:tcPr>
            <w:tcW w:w="1276" w:type="dxa"/>
            <w:shd w:val="clear" w:color="auto" w:fill="D9D9D9" w:themeFill="background1" w:themeFillShade="D9"/>
            <w:vAlign w:val="center"/>
          </w:tcPr>
          <w:p w14:paraId="2082A7A2" w14:textId="77777777" w:rsidR="00794AD7" w:rsidRPr="00DB1A95" w:rsidRDefault="00DB1A95" w:rsidP="00794AD7">
            <w:pPr>
              <w:jc w:val="center"/>
              <w:rPr>
                <w:rFonts w:ascii="Arial" w:hAnsi="Arial" w:cs="Arial"/>
                <w:b/>
                <w:sz w:val="21"/>
                <w:szCs w:val="21"/>
              </w:rPr>
            </w:pPr>
            <w:r w:rsidRPr="00DB1A95">
              <w:rPr>
                <w:rFonts w:ascii="Arial" w:hAnsi="Arial" w:cs="Arial"/>
                <w:b/>
                <w:sz w:val="21"/>
                <w:szCs w:val="21"/>
              </w:rPr>
              <w:t>Service Efficiency</w:t>
            </w:r>
          </w:p>
        </w:tc>
        <w:tc>
          <w:tcPr>
            <w:tcW w:w="1418" w:type="dxa"/>
            <w:shd w:val="clear" w:color="auto" w:fill="D9D9D9" w:themeFill="background1" w:themeFillShade="D9"/>
            <w:vAlign w:val="center"/>
          </w:tcPr>
          <w:p w14:paraId="4F65AD92" w14:textId="77777777" w:rsidR="00794AD7" w:rsidRPr="00DB1A95" w:rsidRDefault="00DB1A95" w:rsidP="00794AD7">
            <w:pPr>
              <w:jc w:val="center"/>
              <w:rPr>
                <w:rFonts w:ascii="Arial" w:hAnsi="Arial" w:cs="Arial"/>
                <w:b/>
                <w:sz w:val="21"/>
                <w:szCs w:val="21"/>
              </w:rPr>
            </w:pPr>
            <w:r w:rsidRPr="00DB1A95">
              <w:rPr>
                <w:rFonts w:ascii="Arial" w:hAnsi="Arial" w:cs="Arial"/>
                <w:b/>
                <w:sz w:val="21"/>
                <w:szCs w:val="21"/>
              </w:rPr>
              <w:t>Resignation</w:t>
            </w:r>
          </w:p>
        </w:tc>
        <w:tc>
          <w:tcPr>
            <w:tcW w:w="992" w:type="dxa"/>
            <w:shd w:val="clear" w:color="auto" w:fill="D9D9D9" w:themeFill="background1" w:themeFillShade="D9"/>
            <w:vAlign w:val="center"/>
          </w:tcPr>
          <w:p w14:paraId="0AC08AF7" w14:textId="77777777" w:rsidR="00794AD7" w:rsidRPr="00DB1A95" w:rsidRDefault="00794AD7" w:rsidP="00794AD7">
            <w:pPr>
              <w:jc w:val="center"/>
              <w:rPr>
                <w:rFonts w:ascii="Arial" w:hAnsi="Arial" w:cs="Arial"/>
                <w:b/>
                <w:sz w:val="21"/>
                <w:szCs w:val="21"/>
              </w:rPr>
            </w:pPr>
            <w:r w:rsidRPr="00DB1A95">
              <w:rPr>
                <w:rFonts w:ascii="Arial" w:hAnsi="Arial" w:cs="Arial"/>
                <w:b/>
                <w:sz w:val="21"/>
                <w:szCs w:val="21"/>
              </w:rPr>
              <w:t>Ill Health</w:t>
            </w:r>
          </w:p>
        </w:tc>
        <w:tc>
          <w:tcPr>
            <w:tcW w:w="1134" w:type="dxa"/>
            <w:shd w:val="clear" w:color="auto" w:fill="D9D9D9" w:themeFill="background1" w:themeFillShade="D9"/>
            <w:vAlign w:val="center"/>
          </w:tcPr>
          <w:p w14:paraId="179FDFCD" w14:textId="77777777" w:rsidR="00794AD7" w:rsidRPr="00DB1A95" w:rsidRDefault="00794AD7" w:rsidP="00794AD7">
            <w:pPr>
              <w:jc w:val="center"/>
              <w:rPr>
                <w:rFonts w:ascii="Arial" w:hAnsi="Arial" w:cs="Arial"/>
                <w:b/>
                <w:sz w:val="21"/>
                <w:szCs w:val="21"/>
              </w:rPr>
            </w:pPr>
            <w:r w:rsidRPr="00DB1A95">
              <w:rPr>
                <w:rFonts w:ascii="Arial" w:hAnsi="Arial" w:cs="Arial"/>
                <w:b/>
                <w:sz w:val="21"/>
                <w:szCs w:val="21"/>
              </w:rPr>
              <w:t>Death in service</w:t>
            </w:r>
          </w:p>
        </w:tc>
        <w:tc>
          <w:tcPr>
            <w:tcW w:w="1276" w:type="dxa"/>
            <w:shd w:val="clear" w:color="auto" w:fill="D9D9D9" w:themeFill="background1" w:themeFillShade="D9"/>
            <w:vAlign w:val="center"/>
          </w:tcPr>
          <w:p w14:paraId="6B598C8B" w14:textId="77777777" w:rsidR="00794AD7" w:rsidRPr="00DB1A95" w:rsidRDefault="00794AD7" w:rsidP="00794AD7">
            <w:pPr>
              <w:jc w:val="center"/>
              <w:rPr>
                <w:rFonts w:ascii="Arial" w:hAnsi="Arial" w:cs="Arial"/>
                <w:b/>
                <w:sz w:val="21"/>
                <w:szCs w:val="21"/>
              </w:rPr>
            </w:pPr>
            <w:r w:rsidRPr="00DB1A95">
              <w:rPr>
                <w:rFonts w:ascii="Arial" w:hAnsi="Arial" w:cs="Arial"/>
                <w:b/>
                <w:sz w:val="21"/>
                <w:szCs w:val="21"/>
              </w:rPr>
              <w:t>Dismissal</w:t>
            </w:r>
          </w:p>
        </w:tc>
        <w:tc>
          <w:tcPr>
            <w:tcW w:w="1559" w:type="dxa"/>
            <w:shd w:val="clear" w:color="auto" w:fill="D9D9D9" w:themeFill="background1" w:themeFillShade="D9"/>
            <w:vAlign w:val="center"/>
          </w:tcPr>
          <w:p w14:paraId="65719EDD" w14:textId="77777777" w:rsidR="00794AD7" w:rsidRPr="00DB1A95" w:rsidRDefault="00DB1A95" w:rsidP="00794AD7">
            <w:pPr>
              <w:jc w:val="center"/>
              <w:rPr>
                <w:rFonts w:ascii="Arial" w:hAnsi="Arial" w:cs="Arial"/>
                <w:b/>
                <w:sz w:val="21"/>
                <w:szCs w:val="21"/>
              </w:rPr>
            </w:pPr>
            <w:r w:rsidRPr="00DB1A95">
              <w:rPr>
                <w:rFonts w:ascii="Arial" w:hAnsi="Arial" w:cs="Arial"/>
                <w:b/>
                <w:sz w:val="21"/>
                <w:szCs w:val="21"/>
              </w:rPr>
              <w:t>Redundancy</w:t>
            </w:r>
          </w:p>
        </w:tc>
        <w:tc>
          <w:tcPr>
            <w:tcW w:w="992" w:type="dxa"/>
            <w:shd w:val="clear" w:color="auto" w:fill="D9D9D9" w:themeFill="background1" w:themeFillShade="D9"/>
            <w:vAlign w:val="center"/>
          </w:tcPr>
          <w:p w14:paraId="52E8738E" w14:textId="77777777" w:rsidR="00794AD7" w:rsidRPr="00DB1A95" w:rsidRDefault="00794AD7" w:rsidP="00794AD7">
            <w:pPr>
              <w:jc w:val="center"/>
              <w:rPr>
                <w:rFonts w:ascii="Arial" w:hAnsi="Arial" w:cs="Arial"/>
                <w:b/>
                <w:sz w:val="21"/>
                <w:szCs w:val="21"/>
              </w:rPr>
            </w:pPr>
            <w:r w:rsidRPr="00DB1A95">
              <w:rPr>
                <w:rFonts w:ascii="Arial" w:hAnsi="Arial" w:cs="Arial"/>
                <w:b/>
                <w:sz w:val="21"/>
                <w:szCs w:val="21"/>
              </w:rPr>
              <w:t>End of FTC</w:t>
            </w:r>
          </w:p>
        </w:tc>
        <w:tc>
          <w:tcPr>
            <w:tcW w:w="851" w:type="dxa"/>
            <w:shd w:val="clear" w:color="auto" w:fill="D9D9D9" w:themeFill="background1" w:themeFillShade="D9"/>
            <w:vAlign w:val="center"/>
          </w:tcPr>
          <w:p w14:paraId="3AA5DE4F" w14:textId="77777777" w:rsidR="00794AD7" w:rsidRPr="00DB1A95" w:rsidRDefault="00794AD7" w:rsidP="00794AD7">
            <w:pPr>
              <w:jc w:val="center"/>
              <w:rPr>
                <w:rFonts w:ascii="Arial" w:hAnsi="Arial" w:cs="Arial"/>
                <w:b/>
                <w:sz w:val="21"/>
                <w:szCs w:val="21"/>
              </w:rPr>
            </w:pPr>
            <w:r w:rsidRPr="00DB1A95">
              <w:rPr>
                <w:rFonts w:ascii="Arial" w:hAnsi="Arial" w:cs="Arial"/>
                <w:b/>
                <w:sz w:val="21"/>
                <w:szCs w:val="21"/>
              </w:rPr>
              <w:t>Total</w:t>
            </w:r>
          </w:p>
        </w:tc>
      </w:tr>
      <w:tr w:rsidR="000F4684" w:rsidRPr="00380C71" w14:paraId="2125B68E" w14:textId="77777777" w:rsidTr="005D3834">
        <w:trPr>
          <w:tblHeader/>
        </w:trPr>
        <w:tc>
          <w:tcPr>
            <w:tcW w:w="4253" w:type="dxa"/>
            <w:shd w:val="clear" w:color="auto" w:fill="auto"/>
          </w:tcPr>
          <w:p w14:paraId="41E1AC37" w14:textId="77777777" w:rsidR="004173C1" w:rsidRPr="000F4684" w:rsidRDefault="004173C1" w:rsidP="0040571E">
            <w:pPr>
              <w:rPr>
                <w:rFonts w:ascii="Arial" w:hAnsi="Arial" w:cs="Arial"/>
                <w:szCs w:val="24"/>
              </w:rPr>
            </w:pPr>
            <w:r w:rsidRPr="000F4684">
              <w:rPr>
                <w:rFonts w:ascii="Arial" w:hAnsi="Arial" w:cs="Arial"/>
                <w:szCs w:val="24"/>
              </w:rPr>
              <w:t>SLT</w:t>
            </w:r>
          </w:p>
        </w:tc>
        <w:tc>
          <w:tcPr>
            <w:tcW w:w="1417" w:type="dxa"/>
            <w:shd w:val="clear" w:color="auto" w:fill="auto"/>
            <w:vAlign w:val="center"/>
          </w:tcPr>
          <w:p w14:paraId="0998A25C"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3F9957DF"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78CCE58B" w14:textId="6B282AD3" w:rsidR="004173C1" w:rsidRPr="000F4684" w:rsidRDefault="004F156B" w:rsidP="004173C1">
            <w:pPr>
              <w:jc w:val="center"/>
              <w:rPr>
                <w:rFonts w:ascii="Arial" w:hAnsi="Arial" w:cs="Arial"/>
              </w:rPr>
            </w:pPr>
            <w:r>
              <w:rPr>
                <w:rFonts w:ascii="Arial" w:hAnsi="Arial" w:cs="Arial"/>
              </w:rPr>
              <w:t>1</w:t>
            </w:r>
          </w:p>
        </w:tc>
        <w:tc>
          <w:tcPr>
            <w:tcW w:w="992" w:type="dxa"/>
            <w:shd w:val="clear" w:color="auto" w:fill="auto"/>
            <w:vAlign w:val="center"/>
          </w:tcPr>
          <w:p w14:paraId="678EF609"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7281B0E0"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746B7A02"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5A3489A6" w14:textId="2894BC1B" w:rsidR="004173C1" w:rsidRPr="000F4684" w:rsidRDefault="00DF7660" w:rsidP="004173C1">
            <w:pPr>
              <w:jc w:val="center"/>
              <w:rPr>
                <w:rFonts w:ascii="Arial" w:hAnsi="Arial" w:cs="Arial"/>
              </w:rPr>
            </w:pPr>
            <w:r>
              <w:rPr>
                <w:rFonts w:ascii="Arial" w:hAnsi="Arial" w:cs="Arial"/>
              </w:rPr>
              <w:t>-</w:t>
            </w:r>
          </w:p>
        </w:tc>
        <w:tc>
          <w:tcPr>
            <w:tcW w:w="992" w:type="dxa"/>
            <w:shd w:val="clear" w:color="auto" w:fill="auto"/>
            <w:vAlign w:val="center"/>
          </w:tcPr>
          <w:p w14:paraId="2C9186F0"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65F272A9" w14:textId="61407496" w:rsidR="004173C1" w:rsidRPr="000F4684" w:rsidRDefault="004F156B" w:rsidP="004173C1">
            <w:pPr>
              <w:jc w:val="center"/>
              <w:rPr>
                <w:rFonts w:ascii="Arial" w:hAnsi="Arial" w:cs="Arial"/>
                <w:b/>
              </w:rPr>
            </w:pPr>
            <w:r>
              <w:rPr>
                <w:rFonts w:ascii="Arial" w:hAnsi="Arial" w:cs="Arial"/>
                <w:b/>
              </w:rPr>
              <w:t>1</w:t>
            </w:r>
          </w:p>
        </w:tc>
      </w:tr>
      <w:tr w:rsidR="000F4684" w:rsidRPr="00380C71" w14:paraId="5A751388" w14:textId="77777777" w:rsidTr="005D3834">
        <w:trPr>
          <w:tblHeader/>
        </w:trPr>
        <w:tc>
          <w:tcPr>
            <w:tcW w:w="4253" w:type="dxa"/>
            <w:shd w:val="clear" w:color="auto" w:fill="auto"/>
          </w:tcPr>
          <w:p w14:paraId="3ED93469" w14:textId="77777777" w:rsidR="004173C1" w:rsidRPr="000F4684" w:rsidRDefault="004173C1" w:rsidP="0040571E">
            <w:pPr>
              <w:rPr>
                <w:rFonts w:ascii="Arial" w:hAnsi="Arial" w:cs="Arial"/>
                <w:szCs w:val="24"/>
              </w:rPr>
            </w:pPr>
            <w:r w:rsidRPr="000F4684">
              <w:rPr>
                <w:rFonts w:ascii="Arial" w:hAnsi="Arial" w:cs="Arial"/>
                <w:szCs w:val="24"/>
              </w:rPr>
              <w:t>Development Management</w:t>
            </w:r>
          </w:p>
        </w:tc>
        <w:tc>
          <w:tcPr>
            <w:tcW w:w="1417" w:type="dxa"/>
            <w:shd w:val="clear" w:color="auto" w:fill="auto"/>
            <w:vAlign w:val="center"/>
          </w:tcPr>
          <w:p w14:paraId="2DBC7D48" w14:textId="3BA87D79" w:rsidR="004173C1" w:rsidRPr="000F4684" w:rsidRDefault="004F156B" w:rsidP="004173C1">
            <w:pPr>
              <w:jc w:val="center"/>
              <w:rPr>
                <w:rFonts w:ascii="Arial" w:hAnsi="Arial" w:cs="Arial"/>
              </w:rPr>
            </w:pPr>
            <w:r>
              <w:rPr>
                <w:rFonts w:ascii="Arial" w:hAnsi="Arial" w:cs="Arial"/>
              </w:rPr>
              <w:t>2</w:t>
            </w:r>
          </w:p>
        </w:tc>
        <w:tc>
          <w:tcPr>
            <w:tcW w:w="1276" w:type="dxa"/>
            <w:shd w:val="clear" w:color="auto" w:fill="auto"/>
            <w:vAlign w:val="center"/>
          </w:tcPr>
          <w:p w14:paraId="331F0488"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47FD92EC" w14:textId="641A6B2A" w:rsidR="004173C1" w:rsidRPr="000F4684" w:rsidRDefault="004F156B" w:rsidP="004173C1">
            <w:pPr>
              <w:jc w:val="center"/>
              <w:rPr>
                <w:rFonts w:ascii="Arial" w:hAnsi="Arial" w:cs="Arial"/>
              </w:rPr>
            </w:pPr>
            <w:r>
              <w:rPr>
                <w:rFonts w:ascii="Arial" w:hAnsi="Arial" w:cs="Arial"/>
              </w:rPr>
              <w:t>3</w:t>
            </w:r>
          </w:p>
        </w:tc>
        <w:tc>
          <w:tcPr>
            <w:tcW w:w="992" w:type="dxa"/>
            <w:shd w:val="clear" w:color="auto" w:fill="auto"/>
            <w:vAlign w:val="center"/>
          </w:tcPr>
          <w:p w14:paraId="65FA4671"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4D6D4DAB" w14:textId="7E064637" w:rsidR="004173C1" w:rsidRPr="000F4684" w:rsidRDefault="004F156B" w:rsidP="004173C1">
            <w:pPr>
              <w:jc w:val="center"/>
              <w:rPr>
                <w:rFonts w:ascii="Arial" w:hAnsi="Arial" w:cs="Arial"/>
              </w:rPr>
            </w:pPr>
            <w:r>
              <w:rPr>
                <w:rFonts w:ascii="Arial" w:hAnsi="Arial" w:cs="Arial"/>
              </w:rPr>
              <w:t>-</w:t>
            </w:r>
          </w:p>
        </w:tc>
        <w:tc>
          <w:tcPr>
            <w:tcW w:w="1276" w:type="dxa"/>
            <w:shd w:val="clear" w:color="auto" w:fill="auto"/>
            <w:vAlign w:val="center"/>
          </w:tcPr>
          <w:p w14:paraId="7549732F"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1DD4B8A7"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04BCABC6" w14:textId="77777777" w:rsidR="004173C1" w:rsidRPr="000F4684" w:rsidRDefault="000F4684"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55167AE2" w14:textId="35C54299" w:rsidR="004173C1" w:rsidRPr="000F4684" w:rsidRDefault="004F156B" w:rsidP="004173C1">
            <w:pPr>
              <w:jc w:val="center"/>
              <w:rPr>
                <w:rFonts w:ascii="Arial" w:hAnsi="Arial" w:cs="Arial"/>
                <w:b/>
              </w:rPr>
            </w:pPr>
            <w:r>
              <w:rPr>
                <w:rFonts w:ascii="Arial" w:hAnsi="Arial" w:cs="Arial"/>
                <w:b/>
              </w:rPr>
              <w:t>5</w:t>
            </w:r>
          </w:p>
        </w:tc>
      </w:tr>
      <w:tr w:rsidR="000F4684" w:rsidRPr="00380C71" w14:paraId="3E2428AF" w14:textId="77777777" w:rsidTr="005D3834">
        <w:trPr>
          <w:tblHeader/>
        </w:trPr>
        <w:tc>
          <w:tcPr>
            <w:tcW w:w="4253" w:type="dxa"/>
            <w:shd w:val="clear" w:color="auto" w:fill="auto"/>
          </w:tcPr>
          <w:p w14:paraId="587B23AB" w14:textId="77777777" w:rsidR="004173C1" w:rsidRPr="000F4684" w:rsidRDefault="004173C1" w:rsidP="0040571E">
            <w:pPr>
              <w:rPr>
                <w:rFonts w:ascii="Arial" w:hAnsi="Arial" w:cs="Arial"/>
                <w:szCs w:val="24"/>
              </w:rPr>
            </w:pPr>
            <w:r w:rsidRPr="000F4684">
              <w:rPr>
                <w:rFonts w:ascii="Arial" w:hAnsi="Arial" w:cs="Arial"/>
                <w:szCs w:val="24"/>
              </w:rPr>
              <w:t>Planning Policy</w:t>
            </w:r>
          </w:p>
        </w:tc>
        <w:tc>
          <w:tcPr>
            <w:tcW w:w="1417" w:type="dxa"/>
            <w:shd w:val="clear" w:color="auto" w:fill="auto"/>
            <w:vAlign w:val="center"/>
          </w:tcPr>
          <w:p w14:paraId="07143A1B"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2E05CF43"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2FED12AF" w14:textId="05BD2A07" w:rsidR="004173C1" w:rsidRPr="000F4684" w:rsidRDefault="004F156B" w:rsidP="004173C1">
            <w:pPr>
              <w:jc w:val="center"/>
              <w:rPr>
                <w:rFonts w:ascii="Arial" w:hAnsi="Arial" w:cs="Arial"/>
              </w:rPr>
            </w:pPr>
            <w:r>
              <w:rPr>
                <w:rFonts w:ascii="Arial" w:hAnsi="Arial" w:cs="Arial"/>
              </w:rPr>
              <w:t>4</w:t>
            </w:r>
          </w:p>
        </w:tc>
        <w:tc>
          <w:tcPr>
            <w:tcW w:w="992" w:type="dxa"/>
            <w:shd w:val="clear" w:color="auto" w:fill="auto"/>
            <w:vAlign w:val="center"/>
          </w:tcPr>
          <w:p w14:paraId="34F29925"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59E9E48D"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7CF1D354"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6445431C" w14:textId="77777777" w:rsidR="004173C1" w:rsidRPr="000F4684" w:rsidRDefault="000F4684"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502C8447"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56DB8257" w14:textId="5EF92118" w:rsidR="004173C1" w:rsidRPr="000F4684" w:rsidRDefault="004F156B" w:rsidP="004173C1">
            <w:pPr>
              <w:jc w:val="center"/>
              <w:rPr>
                <w:rFonts w:ascii="Arial" w:hAnsi="Arial" w:cs="Arial"/>
                <w:b/>
              </w:rPr>
            </w:pPr>
            <w:r>
              <w:rPr>
                <w:rFonts w:ascii="Arial" w:hAnsi="Arial" w:cs="Arial"/>
                <w:b/>
              </w:rPr>
              <w:t>4</w:t>
            </w:r>
          </w:p>
        </w:tc>
      </w:tr>
      <w:tr w:rsidR="000F4684" w:rsidRPr="00380C71" w14:paraId="3622906B" w14:textId="77777777" w:rsidTr="005D3834">
        <w:trPr>
          <w:tblHeader/>
        </w:trPr>
        <w:tc>
          <w:tcPr>
            <w:tcW w:w="4253" w:type="dxa"/>
            <w:shd w:val="clear" w:color="auto" w:fill="auto"/>
          </w:tcPr>
          <w:p w14:paraId="0C399CB1" w14:textId="0D9AFDC3" w:rsidR="004173C1" w:rsidRPr="000F4684" w:rsidRDefault="0078157C" w:rsidP="0040571E">
            <w:pPr>
              <w:rPr>
                <w:rFonts w:ascii="Arial" w:hAnsi="Arial" w:cs="Arial"/>
                <w:szCs w:val="24"/>
              </w:rPr>
            </w:pPr>
            <w:r>
              <w:rPr>
                <w:rFonts w:ascii="Arial" w:hAnsi="Arial" w:cs="Arial"/>
                <w:szCs w:val="24"/>
              </w:rPr>
              <w:t>Environment</w:t>
            </w:r>
            <w:r w:rsidR="004F156B">
              <w:rPr>
                <w:rFonts w:ascii="Arial" w:hAnsi="Arial" w:cs="Arial"/>
                <w:szCs w:val="24"/>
              </w:rPr>
              <w:t>al and Health Protection</w:t>
            </w:r>
          </w:p>
        </w:tc>
        <w:tc>
          <w:tcPr>
            <w:tcW w:w="1417" w:type="dxa"/>
            <w:shd w:val="clear" w:color="auto" w:fill="auto"/>
            <w:vAlign w:val="center"/>
          </w:tcPr>
          <w:p w14:paraId="193CE0FC"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4F8FDD3E"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5D27681E" w14:textId="7AC657F5" w:rsidR="004173C1" w:rsidRPr="000F4684" w:rsidRDefault="004F156B" w:rsidP="004173C1">
            <w:pPr>
              <w:jc w:val="center"/>
              <w:rPr>
                <w:rFonts w:ascii="Arial" w:hAnsi="Arial" w:cs="Arial"/>
              </w:rPr>
            </w:pPr>
            <w:r>
              <w:rPr>
                <w:rFonts w:ascii="Arial" w:hAnsi="Arial" w:cs="Arial"/>
              </w:rPr>
              <w:t>3</w:t>
            </w:r>
          </w:p>
        </w:tc>
        <w:tc>
          <w:tcPr>
            <w:tcW w:w="992" w:type="dxa"/>
            <w:shd w:val="clear" w:color="auto" w:fill="auto"/>
            <w:vAlign w:val="center"/>
          </w:tcPr>
          <w:p w14:paraId="4BD22382"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57A91F8C"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0E2C183A"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4CAA1ECB" w14:textId="5C246A02" w:rsidR="004173C1" w:rsidRPr="000F4684" w:rsidRDefault="004F156B" w:rsidP="004173C1">
            <w:pPr>
              <w:jc w:val="center"/>
              <w:rPr>
                <w:rFonts w:ascii="Arial" w:hAnsi="Arial" w:cs="Arial"/>
              </w:rPr>
            </w:pPr>
            <w:r>
              <w:rPr>
                <w:rFonts w:ascii="Arial" w:hAnsi="Arial" w:cs="Arial"/>
              </w:rPr>
              <w:t>-</w:t>
            </w:r>
          </w:p>
        </w:tc>
        <w:tc>
          <w:tcPr>
            <w:tcW w:w="992" w:type="dxa"/>
            <w:shd w:val="clear" w:color="auto" w:fill="auto"/>
            <w:vAlign w:val="center"/>
          </w:tcPr>
          <w:p w14:paraId="356C34A7"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132CBB85" w14:textId="7E7598D3" w:rsidR="004173C1" w:rsidRPr="000F4684" w:rsidRDefault="004F156B" w:rsidP="004173C1">
            <w:pPr>
              <w:jc w:val="center"/>
              <w:rPr>
                <w:rFonts w:ascii="Arial" w:hAnsi="Arial" w:cs="Arial"/>
                <w:b/>
              </w:rPr>
            </w:pPr>
            <w:r>
              <w:rPr>
                <w:rFonts w:ascii="Arial" w:hAnsi="Arial" w:cs="Arial"/>
                <w:b/>
              </w:rPr>
              <w:t>3</w:t>
            </w:r>
          </w:p>
        </w:tc>
      </w:tr>
      <w:tr w:rsidR="005D3834" w:rsidRPr="00380C71" w14:paraId="02CDE2C5" w14:textId="77777777" w:rsidTr="00633B5A">
        <w:trPr>
          <w:tblHeader/>
        </w:trPr>
        <w:tc>
          <w:tcPr>
            <w:tcW w:w="4253" w:type="dxa"/>
            <w:shd w:val="clear" w:color="auto" w:fill="auto"/>
          </w:tcPr>
          <w:p w14:paraId="4E9417FC" w14:textId="62DB4498" w:rsidR="004173C1" w:rsidRPr="000F4684" w:rsidRDefault="004173C1" w:rsidP="0040571E">
            <w:pPr>
              <w:rPr>
                <w:rFonts w:ascii="Arial" w:hAnsi="Arial" w:cs="Arial"/>
                <w:szCs w:val="24"/>
              </w:rPr>
            </w:pPr>
            <w:r w:rsidRPr="000F4684">
              <w:rPr>
                <w:rFonts w:ascii="Arial" w:hAnsi="Arial" w:cs="Arial"/>
                <w:szCs w:val="24"/>
              </w:rPr>
              <w:t>Communities</w:t>
            </w:r>
            <w:r w:rsidR="00DB1A95" w:rsidRPr="000F4684">
              <w:rPr>
                <w:rFonts w:ascii="Arial" w:hAnsi="Arial" w:cs="Arial"/>
                <w:szCs w:val="24"/>
              </w:rPr>
              <w:t xml:space="preserve"> and </w:t>
            </w:r>
            <w:r w:rsidR="004F156B">
              <w:rPr>
                <w:rFonts w:ascii="Arial" w:hAnsi="Arial" w:cs="Arial"/>
                <w:szCs w:val="24"/>
              </w:rPr>
              <w:t>Customer Services</w:t>
            </w:r>
          </w:p>
        </w:tc>
        <w:tc>
          <w:tcPr>
            <w:tcW w:w="1417" w:type="dxa"/>
            <w:shd w:val="clear" w:color="auto" w:fill="auto"/>
            <w:vAlign w:val="center"/>
          </w:tcPr>
          <w:p w14:paraId="2268FBFC" w14:textId="77777777" w:rsidR="004173C1" w:rsidRPr="00BE179C" w:rsidRDefault="004173C1" w:rsidP="004173C1">
            <w:pPr>
              <w:jc w:val="center"/>
              <w:rPr>
                <w:rFonts w:ascii="Arial" w:hAnsi="Arial" w:cs="Arial"/>
              </w:rPr>
            </w:pPr>
            <w:r w:rsidRPr="00BE179C">
              <w:rPr>
                <w:rFonts w:ascii="Arial" w:hAnsi="Arial" w:cs="Arial"/>
              </w:rPr>
              <w:t>-</w:t>
            </w:r>
          </w:p>
        </w:tc>
        <w:tc>
          <w:tcPr>
            <w:tcW w:w="1276" w:type="dxa"/>
            <w:shd w:val="clear" w:color="auto" w:fill="auto"/>
            <w:vAlign w:val="center"/>
          </w:tcPr>
          <w:p w14:paraId="3097B96E" w14:textId="77777777" w:rsidR="004173C1" w:rsidRPr="00BE179C" w:rsidRDefault="004173C1" w:rsidP="004173C1">
            <w:pPr>
              <w:jc w:val="center"/>
              <w:rPr>
                <w:rFonts w:ascii="Arial" w:hAnsi="Arial" w:cs="Arial"/>
              </w:rPr>
            </w:pPr>
            <w:r w:rsidRPr="00BE179C">
              <w:rPr>
                <w:rFonts w:ascii="Arial" w:hAnsi="Arial" w:cs="Arial"/>
              </w:rPr>
              <w:t>-</w:t>
            </w:r>
          </w:p>
        </w:tc>
        <w:tc>
          <w:tcPr>
            <w:tcW w:w="1418" w:type="dxa"/>
            <w:shd w:val="clear" w:color="auto" w:fill="auto"/>
            <w:vAlign w:val="center"/>
          </w:tcPr>
          <w:p w14:paraId="47B1845B" w14:textId="2629494B" w:rsidR="004173C1" w:rsidRPr="00BE179C" w:rsidRDefault="004F156B" w:rsidP="004173C1">
            <w:pPr>
              <w:jc w:val="center"/>
              <w:rPr>
                <w:rFonts w:ascii="Arial" w:hAnsi="Arial" w:cs="Arial"/>
              </w:rPr>
            </w:pPr>
            <w:r>
              <w:rPr>
                <w:rFonts w:ascii="Arial" w:hAnsi="Arial" w:cs="Arial"/>
              </w:rPr>
              <w:t>1</w:t>
            </w:r>
            <w:r w:rsidR="0078157C">
              <w:rPr>
                <w:rFonts w:ascii="Arial" w:hAnsi="Arial" w:cs="Arial"/>
              </w:rPr>
              <w:t>4</w:t>
            </w:r>
          </w:p>
        </w:tc>
        <w:tc>
          <w:tcPr>
            <w:tcW w:w="992" w:type="dxa"/>
            <w:shd w:val="clear" w:color="auto" w:fill="auto"/>
            <w:vAlign w:val="center"/>
          </w:tcPr>
          <w:p w14:paraId="002F7745" w14:textId="77777777" w:rsidR="004173C1" w:rsidRPr="00BE179C" w:rsidRDefault="004173C1" w:rsidP="004173C1">
            <w:pPr>
              <w:jc w:val="center"/>
              <w:rPr>
                <w:rFonts w:ascii="Arial" w:hAnsi="Arial" w:cs="Arial"/>
              </w:rPr>
            </w:pPr>
            <w:r w:rsidRPr="00BE179C">
              <w:rPr>
                <w:rFonts w:ascii="Arial" w:hAnsi="Arial" w:cs="Arial"/>
              </w:rPr>
              <w:t>-</w:t>
            </w:r>
          </w:p>
        </w:tc>
        <w:tc>
          <w:tcPr>
            <w:tcW w:w="1134" w:type="dxa"/>
            <w:shd w:val="clear" w:color="auto" w:fill="auto"/>
            <w:vAlign w:val="center"/>
          </w:tcPr>
          <w:p w14:paraId="37FF4E3C" w14:textId="77777777" w:rsidR="004173C1" w:rsidRPr="00BE179C" w:rsidRDefault="004173C1" w:rsidP="004173C1">
            <w:pPr>
              <w:jc w:val="center"/>
              <w:rPr>
                <w:rFonts w:ascii="Arial" w:hAnsi="Arial" w:cs="Arial"/>
              </w:rPr>
            </w:pPr>
            <w:r w:rsidRPr="00BE179C">
              <w:rPr>
                <w:rFonts w:ascii="Arial" w:hAnsi="Arial" w:cs="Arial"/>
              </w:rPr>
              <w:t>-</w:t>
            </w:r>
          </w:p>
        </w:tc>
        <w:tc>
          <w:tcPr>
            <w:tcW w:w="1276" w:type="dxa"/>
            <w:shd w:val="clear" w:color="auto" w:fill="auto"/>
            <w:vAlign w:val="center"/>
          </w:tcPr>
          <w:p w14:paraId="5869282B" w14:textId="747523A5" w:rsidR="004173C1" w:rsidRPr="00BE179C" w:rsidRDefault="004F156B" w:rsidP="004173C1">
            <w:pPr>
              <w:jc w:val="center"/>
              <w:rPr>
                <w:rFonts w:ascii="Arial" w:hAnsi="Arial" w:cs="Arial"/>
              </w:rPr>
            </w:pPr>
            <w:r>
              <w:rPr>
                <w:rFonts w:ascii="Arial" w:hAnsi="Arial" w:cs="Arial"/>
              </w:rPr>
              <w:t>1</w:t>
            </w:r>
          </w:p>
        </w:tc>
        <w:tc>
          <w:tcPr>
            <w:tcW w:w="1559" w:type="dxa"/>
            <w:shd w:val="clear" w:color="auto" w:fill="auto"/>
            <w:vAlign w:val="center"/>
          </w:tcPr>
          <w:p w14:paraId="5536CFB6" w14:textId="77777777" w:rsidR="004173C1" w:rsidRPr="00BE179C" w:rsidRDefault="004173C1" w:rsidP="004173C1">
            <w:pPr>
              <w:jc w:val="center"/>
              <w:rPr>
                <w:rFonts w:ascii="Arial" w:hAnsi="Arial" w:cs="Arial"/>
              </w:rPr>
            </w:pPr>
            <w:r w:rsidRPr="00BE179C">
              <w:rPr>
                <w:rFonts w:ascii="Arial" w:hAnsi="Arial" w:cs="Arial"/>
              </w:rPr>
              <w:t>-</w:t>
            </w:r>
          </w:p>
        </w:tc>
        <w:tc>
          <w:tcPr>
            <w:tcW w:w="992" w:type="dxa"/>
            <w:shd w:val="clear" w:color="auto" w:fill="auto"/>
            <w:vAlign w:val="center"/>
          </w:tcPr>
          <w:p w14:paraId="32CB6E02" w14:textId="77777777" w:rsidR="004173C1" w:rsidRPr="00BE179C" w:rsidRDefault="004173C1" w:rsidP="004173C1">
            <w:pPr>
              <w:jc w:val="center"/>
              <w:rPr>
                <w:rFonts w:ascii="Arial" w:hAnsi="Arial" w:cs="Arial"/>
              </w:rPr>
            </w:pPr>
            <w:r w:rsidRPr="00BE179C">
              <w:rPr>
                <w:rFonts w:ascii="Arial" w:hAnsi="Arial" w:cs="Arial"/>
              </w:rPr>
              <w:t>-</w:t>
            </w:r>
          </w:p>
        </w:tc>
        <w:tc>
          <w:tcPr>
            <w:tcW w:w="851" w:type="dxa"/>
            <w:shd w:val="clear" w:color="auto" w:fill="auto"/>
            <w:vAlign w:val="center"/>
          </w:tcPr>
          <w:p w14:paraId="414803FD" w14:textId="5B076A13" w:rsidR="004173C1" w:rsidRPr="00BE179C" w:rsidRDefault="004F156B" w:rsidP="004173C1">
            <w:pPr>
              <w:jc w:val="center"/>
              <w:rPr>
                <w:rFonts w:ascii="Arial" w:hAnsi="Arial" w:cs="Arial"/>
                <w:b/>
              </w:rPr>
            </w:pPr>
            <w:r>
              <w:rPr>
                <w:rFonts w:ascii="Arial" w:hAnsi="Arial" w:cs="Arial"/>
                <w:b/>
              </w:rPr>
              <w:t>15</w:t>
            </w:r>
          </w:p>
        </w:tc>
      </w:tr>
      <w:tr w:rsidR="000F4684" w:rsidRPr="00380C71" w14:paraId="178CB103" w14:textId="77777777" w:rsidTr="005D3834">
        <w:trPr>
          <w:tblHeader/>
        </w:trPr>
        <w:tc>
          <w:tcPr>
            <w:tcW w:w="4253" w:type="dxa"/>
            <w:shd w:val="clear" w:color="auto" w:fill="auto"/>
            <w:vAlign w:val="center"/>
          </w:tcPr>
          <w:p w14:paraId="5C0BE135" w14:textId="77777777" w:rsidR="004173C1" w:rsidRPr="000F4684" w:rsidRDefault="004173C1" w:rsidP="0040571E">
            <w:pPr>
              <w:rPr>
                <w:rFonts w:ascii="Arial" w:hAnsi="Arial" w:cs="Arial"/>
                <w:szCs w:val="24"/>
              </w:rPr>
            </w:pPr>
            <w:r w:rsidRPr="000F4684">
              <w:rPr>
                <w:rFonts w:ascii="Arial" w:hAnsi="Arial" w:cs="Arial"/>
                <w:szCs w:val="24"/>
              </w:rPr>
              <w:t>Financial Services</w:t>
            </w:r>
          </w:p>
        </w:tc>
        <w:tc>
          <w:tcPr>
            <w:tcW w:w="1417" w:type="dxa"/>
            <w:shd w:val="clear" w:color="auto" w:fill="auto"/>
            <w:vAlign w:val="center"/>
          </w:tcPr>
          <w:p w14:paraId="4ECBA52A" w14:textId="0DDE801F" w:rsidR="004173C1" w:rsidRPr="000F4684" w:rsidRDefault="004F156B" w:rsidP="004173C1">
            <w:pPr>
              <w:jc w:val="center"/>
              <w:rPr>
                <w:rFonts w:ascii="Arial" w:hAnsi="Arial" w:cs="Arial"/>
              </w:rPr>
            </w:pPr>
            <w:r>
              <w:rPr>
                <w:rFonts w:ascii="Arial" w:hAnsi="Arial" w:cs="Arial"/>
              </w:rPr>
              <w:t>2</w:t>
            </w:r>
          </w:p>
        </w:tc>
        <w:tc>
          <w:tcPr>
            <w:tcW w:w="1276" w:type="dxa"/>
            <w:shd w:val="clear" w:color="auto" w:fill="auto"/>
            <w:vAlign w:val="center"/>
          </w:tcPr>
          <w:p w14:paraId="758C2036"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1BBC9D4C" w14:textId="2C7FA20F" w:rsidR="004173C1" w:rsidRPr="000F4684" w:rsidRDefault="004F156B" w:rsidP="004173C1">
            <w:pPr>
              <w:jc w:val="center"/>
              <w:rPr>
                <w:rFonts w:ascii="Arial" w:hAnsi="Arial" w:cs="Arial"/>
              </w:rPr>
            </w:pPr>
            <w:r>
              <w:rPr>
                <w:rFonts w:ascii="Arial" w:hAnsi="Arial" w:cs="Arial"/>
              </w:rPr>
              <w:t>3</w:t>
            </w:r>
          </w:p>
        </w:tc>
        <w:tc>
          <w:tcPr>
            <w:tcW w:w="992" w:type="dxa"/>
            <w:shd w:val="clear" w:color="auto" w:fill="auto"/>
            <w:vAlign w:val="center"/>
          </w:tcPr>
          <w:p w14:paraId="2DEB32D2"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33095D55"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094E64D1"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1F7E5EB9"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4E04ACE8"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246A27FC" w14:textId="15A36CEB" w:rsidR="004173C1" w:rsidRPr="000F4684" w:rsidRDefault="004F156B" w:rsidP="004173C1">
            <w:pPr>
              <w:jc w:val="center"/>
              <w:rPr>
                <w:rFonts w:ascii="Arial" w:hAnsi="Arial" w:cs="Arial"/>
                <w:b/>
              </w:rPr>
            </w:pPr>
            <w:r>
              <w:rPr>
                <w:rFonts w:ascii="Arial" w:hAnsi="Arial" w:cs="Arial"/>
                <w:b/>
              </w:rPr>
              <w:t>5</w:t>
            </w:r>
          </w:p>
        </w:tc>
      </w:tr>
      <w:tr w:rsidR="000F4684" w:rsidRPr="00380C71" w14:paraId="36C65D7C" w14:textId="77777777" w:rsidTr="005D3834">
        <w:trPr>
          <w:tblHeader/>
        </w:trPr>
        <w:tc>
          <w:tcPr>
            <w:tcW w:w="4253" w:type="dxa"/>
            <w:shd w:val="clear" w:color="auto" w:fill="auto"/>
            <w:vAlign w:val="center"/>
          </w:tcPr>
          <w:p w14:paraId="0B6F77FD" w14:textId="77777777" w:rsidR="004173C1" w:rsidRPr="000F4684" w:rsidRDefault="004173C1" w:rsidP="0040571E">
            <w:pPr>
              <w:rPr>
                <w:rFonts w:ascii="Arial" w:hAnsi="Arial" w:cs="Arial"/>
                <w:szCs w:val="24"/>
              </w:rPr>
            </w:pPr>
            <w:r w:rsidRPr="000F4684">
              <w:rPr>
                <w:rFonts w:ascii="Arial" w:hAnsi="Arial" w:cs="Arial"/>
                <w:szCs w:val="24"/>
              </w:rPr>
              <w:t>Business Support</w:t>
            </w:r>
          </w:p>
        </w:tc>
        <w:tc>
          <w:tcPr>
            <w:tcW w:w="1417" w:type="dxa"/>
            <w:shd w:val="clear" w:color="auto" w:fill="auto"/>
            <w:vAlign w:val="center"/>
          </w:tcPr>
          <w:p w14:paraId="4E5AEBB8" w14:textId="3CFDF70E" w:rsidR="004173C1" w:rsidRPr="000F4684" w:rsidRDefault="0078157C" w:rsidP="004173C1">
            <w:pPr>
              <w:jc w:val="center"/>
              <w:rPr>
                <w:rFonts w:ascii="Arial" w:hAnsi="Arial" w:cs="Arial"/>
              </w:rPr>
            </w:pPr>
            <w:r>
              <w:rPr>
                <w:rFonts w:ascii="Arial" w:hAnsi="Arial" w:cs="Arial"/>
              </w:rPr>
              <w:t>1</w:t>
            </w:r>
          </w:p>
        </w:tc>
        <w:tc>
          <w:tcPr>
            <w:tcW w:w="1276" w:type="dxa"/>
            <w:shd w:val="clear" w:color="auto" w:fill="auto"/>
            <w:vAlign w:val="center"/>
          </w:tcPr>
          <w:p w14:paraId="1111BE46"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70BD4165" w14:textId="338ACD0B" w:rsidR="004173C1" w:rsidRPr="000F4684" w:rsidRDefault="004F156B" w:rsidP="004173C1">
            <w:pPr>
              <w:jc w:val="center"/>
              <w:rPr>
                <w:rFonts w:ascii="Arial" w:hAnsi="Arial" w:cs="Arial"/>
              </w:rPr>
            </w:pPr>
            <w:r>
              <w:rPr>
                <w:rFonts w:ascii="Arial" w:hAnsi="Arial" w:cs="Arial"/>
              </w:rPr>
              <w:t>4</w:t>
            </w:r>
          </w:p>
        </w:tc>
        <w:tc>
          <w:tcPr>
            <w:tcW w:w="992" w:type="dxa"/>
            <w:shd w:val="clear" w:color="auto" w:fill="auto"/>
            <w:vAlign w:val="center"/>
          </w:tcPr>
          <w:p w14:paraId="2782A1D9" w14:textId="01C0C8E9" w:rsidR="004173C1" w:rsidRPr="000F4684" w:rsidRDefault="004F156B" w:rsidP="004173C1">
            <w:pPr>
              <w:jc w:val="center"/>
              <w:rPr>
                <w:rFonts w:ascii="Arial" w:hAnsi="Arial" w:cs="Arial"/>
              </w:rPr>
            </w:pPr>
            <w:r>
              <w:rPr>
                <w:rFonts w:ascii="Arial" w:hAnsi="Arial" w:cs="Arial"/>
              </w:rPr>
              <w:t>1</w:t>
            </w:r>
          </w:p>
        </w:tc>
        <w:tc>
          <w:tcPr>
            <w:tcW w:w="1134" w:type="dxa"/>
            <w:shd w:val="clear" w:color="auto" w:fill="auto"/>
            <w:vAlign w:val="center"/>
          </w:tcPr>
          <w:p w14:paraId="5987D9DF"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4BBE2A42"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5968158B"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090F6119"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2E0CA944" w14:textId="52262FF1" w:rsidR="004173C1" w:rsidRPr="000F4684" w:rsidRDefault="004F156B" w:rsidP="004173C1">
            <w:pPr>
              <w:jc w:val="center"/>
              <w:rPr>
                <w:rFonts w:ascii="Arial" w:hAnsi="Arial" w:cs="Arial"/>
                <w:b/>
              </w:rPr>
            </w:pPr>
            <w:r>
              <w:rPr>
                <w:rFonts w:ascii="Arial" w:hAnsi="Arial" w:cs="Arial"/>
                <w:b/>
              </w:rPr>
              <w:t>6</w:t>
            </w:r>
          </w:p>
        </w:tc>
      </w:tr>
      <w:tr w:rsidR="000F4684" w:rsidRPr="00380C71" w14:paraId="7ADDF3CB" w14:textId="77777777" w:rsidTr="005D3834">
        <w:trPr>
          <w:tblHeader/>
        </w:trPr>
        <w:tc>
          <w:tcPr>
            <w:tcW w:w="4253" w:type="dxa"/>
            <w:shd w:val="clear" w:color="auto" w:fill="auto"/>
            <w:vAlign w:val="center"/>
          </w:tcPr>
          <w:p w14:paraId="72FD3855" w14:textId="582A60C9" w:rsidR="004173C1" w:rsidRPr="000F4684" w:rsidRDefault="004F156B" w:rsidP="0040571E">
            <w:pPr>
              <w:rPr>
                <w:rFonts w:ascii="Arial" w:hAnsi="Arial" w:cs="Arial"/>
                <w:szCs w:val="24"/>
              </w:rPr>
            </w:pPr>
            <w:r>
              <w:rPr>
                <w:rFonts w:ascii="Arial" w:hAnsi="Arial" w:cs="Arial"/>
                <w:szCs w:val="24"/>
              </w:rPr>
              <w:t xml:space="preserve">Legal and </w:t>
            </w:r>
            <w:r w:rsidR="004173C1" w:rsidRPr="000F4684">
              <w:rPr>
                <w:rFonts w:ascii="Arial" w:hAnsi="Arial" w:cs="Arial"/>
                <w:szCs w:val="24"/>
              </w:rPr>
              <w:t>Democratic Services</w:t>
            </w:r>
          </w:p>
        </w:tc>
        <w:tc>
          <w:tcPr>
            <w:tcW w:w="1417" w:type="dxa"/>
            <w:shd w:val="clear" w:color="auto" w:fill="auto"/>
            <w:vAlign w:val="center"/>
          </w:tcPr>
          <w:p w14:paraId="7767105C" w14:textId="50105404" w:rsidR="004173C1" w:rsidRPr="000F4684" w:rsidRDefault="0078157C" w:rsidP="004173C1">
            <w:pPr>
              <w:jc w:val="center"/>
              <w:rPr>
                <w:rFonts w:ascii="Arial" w:hAnsi="Arial" w:cs="Arial"/>
              </w:rPr>
            </w:pPr>
            <w:r>
              <w:rPr>
                <w:rFonts w:ascii="Arial" w:hAnsi="Arial" w:cs="Arial"/>
              </w:rPr>
              <w:t>-</w:t>
            </w:r>
          </w:p>
        </w:tc>
        <w:tc>
          <w:tcPr>
            <w:tcW w:w="1276" w:type="dxa"/>
            <w:shd w:val="clear" w:color="auto" w:fill="auto"/>
            <w:vAlign w:val="center"/>
          </w:tcPr>
          <w:p w14:paraId="47EB8073"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30AB8C54" w14:textId="77A25DD0" w:rsidR="004173C1" w:rsidRPr="000F4684" w:rsidRDefault="004F156B" w:rsidP="004173C1">
            <w:pPr>
              <w:jc w:val="center"/>
              <w:rPr>
                <w:rFonts w:ascii="Arial" w:hAnsi="Arial" w:cs="Arial"/>
              </w:rPr>
            </w:pPr>
            <w:r>
              <w:rPr>
                <w:rFonts w:ascii="Arial" w:hAnsi="Arial" w:cs="Arial"/>
              </w:rPr>
              <w:t>2</w:t>
            </w:r>
          </w:p>
        </w:tc>
        <w:tc>
          <w:tcPr>
            <w:tcW w:w="992" w:type="dxa"/>
            <w:shd w:val="clear" w:color="auto" w:fill="auto"/>
            <w:vAlign w:val="center"/>
          </w:tcPr>
          <w:p w14:paraId="4033301B"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06C9617D"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76ADBE8A" w14:textId="77777777" w:rsidR="004173C1" w:rsidRPr="000F4684" w:rsidRDefault="000F4684"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0273B4F0"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2BF117F5"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5B30D165" w14:textId="01B65615" w:rsidR="004173C1" w:rsidRPr="000F4684" w:rsidRDefault="004F156B" w:rsidP="004173C1">
            <w:pPr>
              <w:jc w:val="center"/>
              <w:rPr>
                <w:rFonts w:ascii="Arial" w:hAnsi="Arial" w:cs="Arial"/>
                <w:b/>
              </w:rPr>
            </w:pPr>
            <w:r>
              <w:rPr>
                <w:rFonts w:ascii="Arial" w:hAnsi="Arial" w:cs="Arial"/>
                <w:b/>
              </w:rPr>
              <w:t>2</w:t>
            </w:r>
          </w:p>
        </w:tc>
      </w:tr>
      <w:tr w:rsidR="005D3834" w:rsidRPr="00380C71" w14:paraId="4248BCF3" w14:textId="77777777" w:rsidTr="00633B5A">
        <w:trPr>
          <w:tblHeader/>
        </w:trPr>
        <w:tc>
          <w:tcPr>
            <w:tcW w:w="4253" w:type="dxa"/>
            <w:shd w:val="clear" w:color="auto" w:fill="auto"/>
            <w:vAlign w:val="center"/>
          </w:tcPr>
          <w:p w14:paraId="2FDEA65D" w14:textId="56EF669D" w:rsidR="004173C1" w:rsidRPr="000F4684" w:rsidRDefault="004F156B" w:rsidP="0040571E">
            <w:pPr>
              <w:rPr>
                <w:rFonts w:ascii="Arial" w:hAnsi="Arial" w:cs="Arial"/>
                <w:szCs w:val="24"/>
              </w:rPr>
            </w:pPr>
            <w:r>
              <w:rPr>
                <w:rFonts w:ascii="Arial" w:hAnsi="Arial" w:cs="Arial"/>
                <w:szCs w:val="24"/>
              </w:rPr>
              <w:t xml:space="preserve">Housing, </w:t>
            </w:r>
            <w:r w:rsidR="00DB1A95" w:rsidRPr="000F4684">
              <w:rPr>
                <w:rFonts w:ascii="Arial" w:hAnsi="Arial" w:cs="Arial"/>
                <w:szCs w:val="24"/>
              </w:rPr>
              <w:t>Revenues</w:t>
            </w:r>
            <w:r>
              <w:rPr>
                <w:rFonts w:ascii="Arial" w:hAnsi="Arial" w:cs="Arial"/>
                <w:szCs w:val="24"/>
              </w:rPr>
              <w:t xml:space="preserve"> and </w:t>
            </w:r>
            <w:r w:rsidR="004173C1" w:rsidRPr="000F4684">
              <w:rPr>
                <w:rFonts w:ascii="Arial" w:hAnsi="Arial" w:cs="Arial"/>
                <w:szCs w:val="24"/>
              </w:rPr>
              <w:t>Benefits</w:t>
            </w:r>
          </w:p>
        </w:tc>
        <w:tc>
          <w:tcPr>
            <w:tcW w:w="1417" w:type="dxa"/>
            <w:shd w:val="clear" w:color="auto" w:fill="auto"/>
            <w:vAlign w:val="center"/>
          </w:tcPr>
          <w:p w14:paraId="0BA0FBC1" w14:textId="04E67964" w:rsidR="004173C1" w:rsidRPr="000F4684" w:rsidRDefault="004F156B" w:rsidP="004173C1">
            <w:pPr>
              <w:jc w:val="center"/>
              <w:rPr>
                <w:rFonts w:ascii="Arial" w:hAnsi="Arial" w:cs="Arial"/>
              </w:rPr>
            </w:pPr>
            <w:r>
              <w:rPr>
                <w:rFonts w:ascii="Arial" w:hAnsi="Arial" w:cs="Arial"/>
              </w:rPr>
              <w:t>3</w:t>
            </w:r>
          </w:p>
        </w:tc>
        <w:tc>
          <w:tcPr>
            <w:tcW w:w="1276" w:type="dxa"/>
            <w:shd w:val="clear" w:color="auto" w:fill="auto"/>
            <w:vAlign w:val="center"/>
          </w:tcPr>
          <w:p w14:paraId="39E6D6E8"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67CF5A2C" w14:textId="4FA83AB0" w:rsidR="004173C1" w:rsidRPr="000F4684" w:rsidRDefault="004F156B" w:rsidP="004173C1">
            <w:pPr>
              <w:jc w:val="center"/>
              <w:rPr>
                <w:rFonts w:ascii="Arial" w:hAnsi="Arial" w:cs="Arial"/>
              </w:rPr>
            </w:pPr>
            <w:r>
              <w:rPr>
                <w:rFonts w:ascii="Arial" w:hAnsi="Arial" w:cs="Arial"/>
              </w:rPr>
              <w:t>11</w:t>
            </w:r>
          </w:p>
        </w:tc>
        <w:tc>
          <w:tcPr>
            <w:tcW w:w="992" w:type="dxa"/>
            <w:shd w:val="clear" w:color="auto" w:fill="auto"/>
            <w:vAlign w:val="center"/>
          </w:tcPr>
          <w:p w14:paraId="18C3264C"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11A1030F"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68FF1AEE" w14:textId="77777777" w:rsidR="004173C1" w:rsidRPr="000F4684" w:rsidRDefault="007655FA" w:rsidP="004173C1">
            <w:pPr>
              <w:jc w:val="center"/>
              <w:rPr>
                <w:rFonts w:ascii="Arial" w:hAnsi="Arial" w:cs="Arial"/>
              </w:rPr>
            </w:pPr>
            <w:r>
              <w:rPr>
                <w:rFonts w:ascii="Arial" w:hAnsi="Arial" w:cs="Arial"/>
              </w:rPr>
              <w:t>-</w:t>
            </w:r>
          </w:p>
        </w:tc>
        <w:tc>
          <w:tcPr>
            <w:tcW w:w="1559" w:type="dxa"/>
            <w:shd w:val="clear" w:color="auto" w:fill="auto"/>
            <w:vAlign w:val="center"/>
          </w:tcPr>
          <w:p w14:paraId="1DB91D6A" w14:textId="504911A2" w:rsidR="004173C1" w:rsidRPr="000F4684" w:rsidRDefault="004F156B" w:rsidP="004173C1">
            <w:pPr>
              <w:jc w:val="center"/>
              <w:rPr>
                <w:rFonts w:ascii="Arial" w:hAnsi="Arial" w:cs="Arial"/>
              </w:rPr>
            </w:pPr>
            <w:r>
              <w:rPr>
                <w:rFonts w:ascii="Arial" w:hAnsi="Arial" w:cs="Arial"/>
              </w:rPr>
              <w:t>1</w:t>
            </w:r>
          </w:p>
        </w:tc>
        <w:tc>
          <w:tcPr>
            <w:tcW w:w="992" w:type="dxa"/>
            <w:shd w:val="clear" w:color="auto" w:fill="auto"/>
            <w:vAlign w:val="center"/>
          </w:tcPr>
          <w:p w14:paraId="61AA3622"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59EBB341" w14:textId="057FF89D" w:rsidR="004173C1" w:rsidRPr="000F4684" w:rsidRDefault="004F156B" w:rsidP="004173C1">
            <w:pPr>
              <w:jc w:val="center"/>
              <w:rPr>
                <w:rFonts w:ascii="Arial" w:hAnsi="Arial" w:cs="Arial"/>
                <w:b/>
              </w:rPr>
            </w:pPr>
            <w:r>
              <w:rPr>
                <w:rFonts w:ascii="Arial" w:hAnsi="Arial" w:cs="Arial"/>
                <w:b/>
              </w:rPr>
              <w:t>15</w:t>
            </w:r>
          </w:p>
        </w:tc>
      </w:tr>
      <w:tr w:rsidR="000F4684" w:rsidRPr="00380C71" w14:paraId="76BF1E3E" w14:textId="77777777" w:rsidTr="005D3834">
        <w:trPr>
          <w:tblHeader/>
        </w:trPr>
        <w:tc>
          <w:tcPr>
            <w:tcW w:w="4253" w:type="dxa"/>
            <w:shd w:val="clear" w:color="auto" w:fill="auto"/>
            <w:vAlign w:val="center"/>
          </w:tcPr>
          <w:p w14:paraId="7B85852C" w14:textId="4FAE43A4" w:rsidR="004173C1" w:rsidRPr="000F4684" w:rsidRDefault="004F156B" w:rsidP="0040571E">
            <w:pPr>
              <w:rPr>
                <w:rFonts w:ascii="Arial" w:hAnsi="Arial" w:cs="Arial"/>
                <w:szCs w:val="24"/>
              </w:rPr>
            </w:pPr>
            <w:r>
              <w:rPr>
                <w:rFonts w:ascii="Arial" w:hAnsi="Arial" w:cs="Arial"/>
                <w:szCs w:val="24"/>
              </w:rPr>
              <w:t xml:space="preserve">Chichester </w:t>
            </w:r>
            <w:r w:rsidR="004173C1" w:rsidRPr="000F4684">
              <w:rPr>
                <w:rFonts w:ascii="Arial" w:hAnsi="Arial" w:cs="Arial"/>
                <w:szCs w:val="24"/>
              </w:rPr>
              <w:t>Contract Services</w:t>
            </w:r>
          </w:p>
        </w:tc>
        <w:tc>
          <w:tcPr>
            <w:tcW w:w="1417" w:type="dxa"/>
            <w:shd w:val="clear" w:color="auto" w:fill="auto"/>
            <w:vAlign w:val="center"/>
          </w:tcPr>
          <w:p w14:paraId="4C52F374" w14:textId="62B960C3" w:rsidR="004173C1" w:rsidRPr="000F4684" w:rsidRDefault="0078157C" w:rsidP="004173C1">
            <w:pPr>
              <w:jc w:val="center"/>
              <w:rPr>
                <w:rFonts w:ascii="Arial" w:hAnsi="Arial" w:cs="Arial"/>
              </w:rPr>
            </w:pPr>
            <w:r>
              <w:rPr>
                <w:rFonts w:ascii="Arial" w:hAnsi="Arial" w:cs="Arial"/>
              </w:rPr>
              <w:t>1</w:t>
            </w:r>
          </w:p>
        </w:tc>
        <w:tc>
          <w:tcPr>
            <w:tcW w:w="1276" w:type="dxa"/>
            <w:shd w:val="clear" w:color="auto" w:fill="auto"/>
            <w:vAlign w:val="center"/>
          </w:tcPr>
          <w:p w14:paraId="25527665"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6794BE95" w14:textId="39ABDC43" w:rsidR="004173C1" w:rsidRPr="000F4684" w:rsidRDefault="004F156B" w:rsidP="004173C1">
            <w:pPr>
              <w:jc w:val="center"/>
              <w:rPr>
                <w:rFonts w:ascii="Arial" w:hAnsi="Arial" w:cs="Arial"/>
              </w:rPr>
            </w:pPr>
            <w:r>
              <w:rPr>
                <w:rFonts w:ascii="Arial" w:hAnsi="Arial" w:cs="Arial"/>
              </w:rPr>
              <w:t>13</w:t>
            </w:r>
          </w:p>
        </w:tc>
        <w:tc>
          <w:tcPr>
            <w:tcW w:w="992" w:type="dxa"/>
            <w:shd w:val="clear" w:color="auto" w:fill="auto"/>
            <w:vAlign w:val="center"/>
          </w:tcPr>
          <w:p w14:paraId="50603551"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15EA4071" w14:textId="77777777" w:rsidR="004173C1" w:rsidRPr="000F4684" w:rsidRDefault="007655FA" w:rsidP="004173C1">
            <w:pPr>
              <w:jc w:val="center"/>
              <w:rPr>
                <w:rFonts w:ascii="Arial" w:hAnsi="Arial" w:cs="Arial"/>
              </w:rPr>
            </w:pPr>
            <w:r>
              <w:rPr>
                <w:rFonts w:ascii="Arial" w:hAnsi="Arial" w:cs="Arial"/>
              </w:rPr>
              <w:t>-</w:t>
            </w:r>
          </w:p>
        </w:tc>
        <w:tc>
          <w:tcPr>
            <w:tcW w:w="1276" w:type="dxa"/>
            <w:shd w:val="clear" w:color="auto" w:fill="auto"/>
            <w:vAlign w:val="center"/>
          </w:tcPr>
          <w:p w14:paraId="56B6E4A0" w14:textId="019D6A77" w:rsidR="004173C1" w:rsidRPr="000F4684" w:rsidRDefault="00DF7660" w:rsidP="004173C1">
            <w:pPr>
              <w:jc w:val="center"/>
              <w:rPr>
                <w:rFonts w:ascii="Arial" w:hAnsi="Arial" w:cs="Arial"/>
              </w:rPr>
            </w:pPr>
            <w:r>
              <w:rPr>
                <w:rFonts w:ascii="Arial" w:hAnsi="Arial" w:cs="Arial"/>
              </w:rPr>
              <w:t>3</w:t>
            </w:r>
          </w:p>
        </w:tc>
        <w:tc>
          <w:tcPr>
            <w:tcW w:w="1559" w:type="dxa"/>
            <w:shd w:val="clear" w:color="auto" w:fill="auto"/>
            <w:vAlign w:val="center"/>
          </w:tcPr>
          <w:p w14:paraId="416DA318" w14:textId="77777777" w:rsidR="004173C1" w:rsidRPr="000F4684" w:rsidRDefault="007655FA" w:rsidP="004173C1">
            <w:pPr>
              <w:jc w:val="center"/>
              <w:rPr>
                <w:rFonts w:ascii="Arial" w:hAnsi="Arial" w:cs="Arial"/>
              </w:rPr>
            </w:pPr>
            <w:r>
              <w:rPr>
                <w:rFonts w:ascii="Arial" w:hAnsi="Arial" w:cs="Arial"/>
              </w:rPr>
              <w:t>-</w:t>
            </w:r>
          </w:p>
        </w:tc>
        <w:tc>
          <w:tcPr>
            <w:tcW w:w="992" w:type="dxa"/>
            <w:shd w:val="clear" w:color="auto" w:fill="auto"/>
            <w:vAlign w:val="center"/>
          </w:tcPr>
          <w:p w14:paraId="2616A8CF"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4E56E5EA" w14:textId="69E6D606" w:rsidR="004173C1" w:rsidRPr="000F4684" w:rsidRDefault="007655FA" w:rsidP="004173C1">
            <w:pPr>
              <w:jc w:val="center"/>
              <w:rPr>
                <w:rFonts w:ascii="Arial" w:hAnsi="Arial" w:cs="Arial"/>
                <w:b/>
              </w:rPr>
            </w:pPr>
            <w:r>
              <w:rPr>
                <w:rFonts w:ascii="Arial" w:hAnsi="Arial" w:cs="Arial"/>
                <w:b/>
              </w:rPr>
              <w:t>1</w:t>
            </w:r>
            <w:r w:rsidR="004F156B">
              <w:rPr>
                <w:rFonts w:ascii="Arial" w:hAnsi="Arial" w:cs="Arial"/>
                <w:b/>
              </w:rPr>
              <w:t>7</w:t>
            </w:r>
          </w:p>
        </w:tc>
      </w:tr>
      <w:tr w:rsidR="000F4684" w:rsidRPr="00380C71" w14:paraId="2DED41D2" w14:textId="77777777" w:rsidTr="005D3834">
        <w:trPr>
          <w:tblHeader/>
        </w:trPr>
        <w:tc>
          <w:tcPr>
            <w:tcW w:w="4253" w:type="dxa"/>
            <w:shd w:val="clear" w:color="auto" w:fill="auto"/>
            <w:vAlign w:val="center"/>
          </w:tcPr>
          <w:p w14:paraId="1CF8215E" w14:textId="77777777" w:rsidR="004173C1" w:rsidRPr="000F4684" w:rsidRDefault="004173C1" w:rsidP="0040571E">
            <w:pPr>
              <w:rPr>
                <w:rFonts w:ascii="Arial" w:hAnsi="Arial" w:cs="Arial"/>
                <w:szCs w:val="24"/>
              </w:rPr>
            </w:pPr>
            <w:r w:rsidRPr="000F4684">
              <w:rPr>
                <w:rFonts w:ascii="Arial" w:hAnsi="Arial" w:cs="Arial"/>
                <w:szCs w:val="24"/>
              </w:rPr>
              <w:t>Culture and Sport</w:t>
            </w:r>
          </w:p>
        </w:tc>
        <w:tc>
          <w:tcPr>
            <w:tcW w:w="1417" w:type="dxa"/>
            <w:shd w:val="clear" w:color="auto" w:fill="auto"/>
            <w:vAlign w:val="center"/>
          </w:tcPr>
          <w:p w14:paraId="7624DBE7" w14:textId="32BC8D86" w:rsidR="004173C1" w:rsidRPr="000F4684" w:rsidRDefault="004F156B" w:rsidP="004173C1">
            <w:pPr>
              <w:jc w:val="center"/>
              <w:rPr>
                <w:rFonts w:ascii="Arial" w:hAnsi="Arial" w:cs="Arial"/>
              </w:rPr>
            </w:pPr>
            <w:r>
              <w:rPr>
                <w:rFonts w:ascii="Arial" w:hAnsi="Arial" w:cs="Arial"/>
              </w:rPr>
              <w:t>-</w:t>
            </w:r>
          </w:p>
        </w:tc>
        <w:tc>
          <w:tcPr>
            <w:tcW w:w="1276" w:type="dxa"/>
            <w:shd w:val="clear" w:color="auto" w:fill="auto"/>
            <w:vAlign w:val="center"/>
          </w:tcPr>
          <w:p w14:paraId="7F151511"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66D61998" w14:textId="79F7A100" w:rsidR="004173C1" w:rsidRPr="000F4684" w:rsidRDefault="0078157C" w:rsidP="004173C1">
            <w:pPr>
              <w:jc w:val="center"/>
              <w:rPr>
                <w:rFonts w:ascii="Arial" w:hAnsi="Arial" w:cs="Arial"/>
              </w:rPr>
            </w:pPr>
            <w:r>
              <w:rPr>
                <w:rFonts w:ascii="Arial" w:hAnsi="Arial" w:cs="Arial"/>
              </w:rPr>
              <w:t>-</w:t>
            </w:r>
          </w:p>
        </w:tc>
        <w:tc>
          <w:tcPr>
            <w:tcW w:w="992" w:type="dxa"/>
            <w:shd w:val="clear" w:color="auto" w:fill="auto"/>
            <w:vAlign w:val="center"/>
          </w:tcPr>
          <w:p w14:paraId="3EA0D621"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3B4377C5"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26569ADB" w14:textId="77777777" w:rsidR="004173C1" w:rsidRPr="000F4684" w:rsidRDefault="004173C1" w:rsidP="004173C1">
            <w:pPr>
              <w:jc w:val="center"/>
              <w:rPr>
                <w:rFonts w:ascii="Arial" w:hAnsi="Arial" w:cs="Arial"/>
              </w:rPr>
            </w:pPr>
            <w:r w:rsidRPr="000F4684">
              <w:rPr>
                <w:rFonts w:ascii="Arial" w:hAnsi="Arial" w:cs="Arial"/>
              </w:rPr>
              <w:t>-</w:t>
            </w:r>
          </w:p>
        </w:tc>
        <w:tc>
          <w:tcPr>
            <w:tcW w:w="1559" w:type="dxa"/>
            <w:shd w:val="clear" w:color="auto" w:fill="auto"/>
            <w:vAlign w:val="center"/>
          </w:tcPr>
          <w:p w14:paraId="637F98AD"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31110BE0"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760160D8" w14:textId="38ED3347" w:rsidR="004173C1" w:rsidRPr="000F4684" w:rsidRDefault="004F156B" w:rsidP="004173C1">
            <w:pPr>
              <w:jc w:val="center"/>
              <w:rPr>
                <w:rFonts w:ascii="Arial" w:hAnsi="Arial" w:cs="Arial"/>
                <w:b/>
              </w:rPr>
            </w:pPr>
            <w:r>
              <w:rPr>
                <w:rFonts w:ascii="Arial" w:hAnsi="Arial" w:cs="Arial"/>
                <w:b/>
              </w:rPr>
              <w:t>0</w:t>
            </w:r>
          </w:p>
        </w:tc>
      </w:tr>
      <w:tr w:rsidR="000F4684" w:rsidRPr="00380C71" w14:paraId="5BB8DFD3" w14:textId="77777777" w:rsidTr="005D3834">
        <w:trPr>
          <w:tblHeader/>
        </w:trPr>
        <w:tc>
          <w:tcPr>
            <w:tcW w:w="4253" w:type="dxa"/>
            <w:shd w:val="clear" w:color="auto" w:fill="auto"/>
            <w:vAlign w:val="center"/>
          </w:tcPr>
          <w:p w14:paraId="0202D8CE" w14:textId="77777777" w:rsidR="004173C1" w:rsidRPr="000F4684" w:rsidRDefault="004173C1" w:rsidP="0040571E">
            <w:pPr>
              <w:rPr>
                <w:rFonts w:ascii="Arial" w:hAnsi="Arial" w:cs="Arial"/>
                <w:szCs w:val="24"/>
              </w:rPr>
            </w:pPr>
            <w:r w:rsidRPr="000F4684">
              <w:rPr>
                <w:rFonts w:ascii="Arial" w:hAnsi="Arial" w:cs="Arial"/>
                <w:szCs w:val="24"/>
              </w:rPr>
              <w:t>Place</w:t>
            </w:r>
          </w:p>
        </w:tc>
        <w:tc>
          <w:tcPr>
            <w:tcW w:w="1417" w:type="dxa"/>
            <w:shd w:val="clear" w:color="auto" w:fill="auto"/>
            <w:vAlign w:val="center"/>
          </w:tcPr>
          <w:p w14:paraId="4243FD33"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4555675E" w14:textId="77777777" w:rsidR="004173C1" w:rsidRPr="000F4684" w:rsidRDefault="004173C1" w:rsidP="004173C1">
            <w:pPr>
              <w:jc w:val="center"/>
              <w:rPr>
                <w:rFonts w:ascii="Arial" w:hAnsi="Arial" w:cs="Arial"/>
              </w:rPr>
            </w:pPr>
            <w:r w:rsidRPr="000F4684">
              <w:rPr>
                <w:rFonts w:ascii="Arial" w:hAnsi="Arial" w:cs="Arial"/>
              </w:rPr>
              <w:t>-</w:t>
            </w:r>
          </w:p>
        </w:tc>
        <w:tc>
          <w:tcPr>
            <w:tcW w:w="1418" w:type="dxa"/>
            <w:shd w:val="clear" w:color="auto" w:fill="auto"/>
            <w:vAlign w:val="center"/>
          </w:tcPr>
          <w:p w14:paraId="786B69D2" w14:textId="10D8C87C" w:rsidR="004173C1" w:rsidRPr="000F4684" w:rsidRDefault="0078157C" w:rsidP="004173C1">
            <w:pPr>
              <w:jc w:val="center"/>
              <w:rPr>
                <w:rFonts w:ascii="Arial" w:hAnsi="Arial" w:cs="Arial"/>
              </w:rPr>
            </w:pPr>
            <w:r>
              <w:rPr>
                <w:rFonts w:ascii="Arial" w:hAnsi="Arial" w:cs="Arial"/>
              </w:rPr>
              <w:t>1</w:t>
            </w:r>
          </w:p>
        </w:tc>
        <w:tc>
          <w:tcPr>
            <w:tcW w:w="992" w:type="dxa"/>
            <w:shd w:val="clear" w:color="auto" w:fill="auto"/>
            <w:vAlign w:val="center"/>
          </w:tcPr>
          <w:p w14:paraId="4BC793FA" w14:textId="77777777" w:rsidR="004173C1" w:rsidRPr="000F4684" w:rsidRDefault="004173C1" w:rsidP="004173C1">
            <w:pPr>
              <w:jc w:val="center"/>
              <w:rPr>
                <w:rFonts w:ascii="Arial" w:hAnsi="Arial" w:cs="Arial"/>
              </w:rPr>
            </w:pPr>
            <w:r w:rsidRPr="000F4684">
              <w:rPr>
                <w:rFonts w:ascii="Arial" w:hAnsi="Arial" w:cs="Arial"/>
              </w:rPr>
              <w:t>-</w:t>
            </w:r>
          </w:p>
        </w:tc>
        <w:tc>
          <w:tcPr>
            <w:tcW w:w="1134" w:type="dxa"/>
            <w:shd w:val="clear" w:color="auto" w:fill="auto"/>
            <w:vAlign w:val="center"/>
          </w:tcPr>
          <w:p w14:paraId="4284ACDF" w14:textId="77777777" w:rsidR="004173C1" w:rsidRPr="000F4684" w:rsidRDefault="004173C1" w:rsidP="004173C1">
            <w:pPr>
              <w:jc w:val="center"/>
              <w:rPr>
                <w:rFonts w:ascii="Arial" w:hAnsi="Arial" w:cs="Arial"/>
              </w:rPr>
            </w:pPr>
            <w:r w:rsidRPr="000F4684">
              <w:rPr>
                <w:rFonts w:ascii="Arial" w:hAnsi="Arial" w:cs="Arial"/>
              </w:rPr>
              <w:t>-</w:t>
            </w:r>
          </w:p>
        </w:tc>
        <w:tc>
          <w:tcPr>
            <w:tcW w:w="1276" w:type="dxa"/>
            <w:shd w:val="clear" w:color="auto" w:fill="auto"/>
            <w:vAlign w:val="center"/>
          </w:tcPr>
          <w:p w14:paraId="76E8B2B0" w14:textId="15023A81" w:rsidR="004173C1" w:rsidRPr="000F4684" w:rsidRDefault="004F156B" w:rsidP="004173C1">
            <w:pPr>
              <w:jc w:val="center"/>
              <w:rPr>
                <w:rFonts w:ascii="Arial" w:hAnsi="Arial" w:cs="Arial"/>
              </w:rPr>
            </w:pPr>
            <w:r>
              <w:rPr>
                <w:rFonts w:ascii="Arial" w:hAnsi="Arial" w:cs="Arial"/>
              </w:rPr>
              <w:t>1</w:t>
            </w:r>
          </w:p>
        </w:tc>
        <w:tc>
          <w:tcPr>
            <w:tcW w:w="1559" w:type="dxa"/>
            <w:shd w:val="clear" w:color="auto" w:fill="auto"/>
            <w:vAlign w:val="center"/>
          </w:tcPr>
          <w:p w14:paraId="581BF54F" w14:textId="77777777" w:rsidR="004173C1" w:rsidRPr="000F4684" w:rsidRDefault="004173C1" w:rsidP="004173C1">
            <w:pPr>
              <w:jc w:val="center"/>
              <w:rPr>
                <w:rFonts w:ascii="Arial" w:hAnsi="Arial" w:cs="Arial"/>
              </w:rPr>
            </w:pPr>
            <w:r w:rsidRPr="000F4684">
              <w:rPr>
                <w:rFonts w:ascii="Arial" w:hAnsi="Arial" w:cs="Arial"/>
              </w:rPr>
              <w:t>-</w:t>
            </w:r>
          </w:p>
        </w:tc>
        <w:tc>
          <w:tcPr>
            <w:tcW w:w="992" w:type="dxa"/>
            <w:shd w:val="clear" w:color="auto" w:fill="auto"/>
            <w:vAlign w:val="center"/>
          </w:tcPr>
          <w:p w14:paraId="439EBCC7" w14:textId="77777777" w:rsidR="004173C1" w:rsidRPr="000F4684" w:rsidRDefault="004173C1" w:rsidP="004173C1">
            <w:pPr>
              <w:jc w:val="center"/>
              <w:rPr>
                <w:rFonts w:ascii="Arial" w:hAnsi="Arial" w:cs="Arial"/>
              </w:rPr>
            </w:pPr>
            <w:r w:rsidRPr="000F4684">
              <w:rPr>
                <w:rFonts w:ascii="Arial" w:hAnsi="Arial" w:cs="Arial"/>
              </w:rPr>
              <w:t>-</w:t>
            </w:r>
          </w:p>
        </w:tc>
        <w:tc>
          <w:tcPr>
            <w:tcW w:w="851" w:type="dxa"/>
            <w:shd w:val="clear" w:color="auto" w:fill="auto"/>
            <w:vAlign w:val="center"/>
          </w:tcPr>
          <w:p w14:paraId="3BBCF968" w14:textId="4C9B5279" w:rsidR="004173C1" w:rsidRPr="000F4684" w:rsidRDefault="004F156B" w:rsidP="004173C1">
            <w:pPr>
              <w:jc w:val="center"/>
              <w:rPr>
                <w:rFonts w:ascii="Arial" w:hAnsi="Arial" w:cs="Arial"/>
                <w:b/>
              </w:rPr>
            </w:pPr>
            <w:r>
              <w:rPr>
                <w:rFonts w:ascii="Arial" w:hAnsi="Arial" w:cs="Arial"/>
                <w:b/>
              </w:rPr>
              <w:t>2</w:t>
            </w:r>
          </w:p>
        </w:tc>
      </w:tr>
      <w:tr w:rsidR="000F4684" w:rsidRPr="00380C71" w14:paraId="7351D110" w14:textId="77777777" w:rsidTr="005D3834">
        <w:trPr>
          <w:tblHeader/>
        </w:trPr>
        <w:tc>
          <w:tcPr>
            <w:tcW w:w="4253" w:type="dxa"/>
            <w:shd w:val="clear" w:color="auto" w:fill="auto"/>
            <w:vAlign w:val="center"/>
          </w:tcPr>
          <w:p w14:paraId="5E6F81B5" w14:textId="77777777" w:rsidR="004173C1" w:rsidRPr="000F4684" w:rsidRDefault="000F4684" w:rsidP="0040571E">
            <w:pPr>
              <w:rPr>
                <w:rFonts w:ascii="Arial" w:hAnsi="Arial" w:cs="Arial"/>
                <w:szCs w:val="24"/>
              </w:rPr>
            </w:pPr>
            <w:r w:rsidRPr="000F4684">
              <w:rPr>
                <w:rFonts w:ascii="Arial" w:hAnsi="Arial" w:cs="Arial"/>
                <w:szCs w:val="24"/>
              </w:rPr>
              <w:t xml:space="preserve">Communication, Licensing </w:t>
            </w:r>
            <w:r w:rsidR="004173C1" w:rsidRPr="000F4684">
              <w:rPr>
                <w:rFonts w:ascii="Arial" w:hAnsi="Arial" w:cs="Arial"/>
                <w:szCs w:val="24"/>
              </w:rPr>
              <w:t>and Events</w:t>
            </w:r>
          </w:p>
        </w:tc>
        <w:tc>
          <w:tcPr>
            <w:tcW w:w="1417" w:type="dxa"/>
            <w:shd w:val="clear" w:color="auto" w:fill="auto"/>
            <w:vAlign w:val="center"/>
          </w:tcPr>
          <w:p w14:paraId="76CFF7B5" w14:textId="77777777" w:rsidR="004173C1" w:rsidRPr="0045357F" w:rsidRDefault="004173C1" w:rsidP="004173C1">
            <w:pPr>
              <w:jc w:val="center"/>
              <w:rPr>
                <w:rFonts w:ascii="Arial" w:hAnsi="Arial" w:cs="Arial"/>
              </w:rPr>
            </w:pPr>
            <w:r w:rsidRPr="0045357F">
              <w:rPr>
                <w:rFonts w:ascii="Arial" w:hAnsi="Arial" w:cs="Arial"/>
              </w:rPr>
              <w:t>-</w:t>
            </w:r>
          </w:p>
        </w:tc>
        <w:tc>
          <w:tcPr>
            <w:tcW w:w="1276" w:type="dxa"/>
            <w:shd w:val="clear" w:color="auto" w:fill="auto"/>
            <w:vAlign w:val="center"/>
          </w:tcPr>
          <w:p w14:paraId="235EDDBB" w14:textId="77777777" w:rsidR="004173C1" w:rsidRPr="0045357F" w:rsidRDefault="004173C1" w:rsidP="004173C1">
            <w:pPr>
              <w:jc w:val="center"/>
              <w:rPr>
                <w:rFonts w:ascii="Arial" w:hAnsi="Arial" w:cs="Arial"/>
              </w:rPr>
            </w:pPr>
            <w:r w:rsidRPr="0045357F">
              <w:rPr>
                <w:rFonts w:ascii="Arial" w:hAnsi="Arial" w:cs="Arial"/>
              </w:rPr>
              <w:t>-</w:t>
            </w:r>
          </w:p>
        </w:tc>
        <w:tc>
          <w:tcPr>
            <w:tcW w:w="1418" w:type="dxa"/>
            <w:shd w:val="clear" w:color="auto" w:fill="auto"/>
            <w:vAlign w:val="center"/>
          </w:tcPr>
          <w:p w14:paraId="096D15E5" w14:textId="24C94FB2" w:rsidR="004173C1" w:rsidRPr="0045357F" w:rsidRDefault="004F156B" w:rsidP="004173C1">
            <w:pPr>
              <w:jc w:val="center"/>
              <w:rPr>
                <w:rFonts w:ascii="Arial" w:hAnsi="Arial" w:cs="Arial"/>
              </w:rPr>
            </w:pPr>
            <w:r>
              <w:rPr>
                <w:rFonts w:ascii="Arial" w:hAnsi="Arial" w:cs="Arial"/>
              </w:rPr>
              <w:t>7</w:t>
            </w:r>
          </w:p>
        </w:tc>
        <w:tc>
          <w:tcPr>
            <w:tcW w:w="992" w:type="dxa"/>
            <w:shd w:val="clear" w:color="auto" w:fill="auto"/>
            <w:vAlign w:val="center"/>
          </w:tcPr>
          <w:p w14:paraId="38EDA631" w14:textId="77777777" w:rsidR="004173C1" w:rsidRPr="0045357F" w:rsidRDefault="004173C1" w:rsidP="004173C1">
            <w:pPr>
              <w:jc w:val="center"/>
              <w:rPr>
                <w:rFonts w:ascii="Arial" w:hAnsi="Arial" w:cs="Arial"/>
              </w:rPr>
            </w:pPr>
            <w:r w:rsidRPr="0045357F">
              <w:rPr>
                <w:rFonts w:ascii="Arial" w:hAnsi="Arial" w:cs="Arial"/>
              </w:rPr>
              <w:t>-</w:t>
            </w:r>
          </w:p>
        </w:tc>
        <w:tc>
          <w:tcPr>
            <w:tcW w:w="1134" w:type="dxa"/>
            <w:shd w:val="clear" w:color="auto" w:fill="auto"/>
            <w:vAlign w:val="center"/>
          </w:tcPr>
          <w:p w14:paraId="100D81E4" w14:textId="77777777" w:rsidR="004173C1" w:rsidRPr="0045357F" w:rsidRDefault="004173C1" w:rsidP="004173C1">
            <w:pPr>
              <w:jc w:val="center"/>
              <w:rPr>
                <w:rFonts w:ascii="Arial" w:hAnsi="Arial" w:cs="Arial"/>
              </w:rPr>
            </w:pPr>
            <w:r w:rsidRPr="0045357F">
              <w:rPr>
                <w:rFonts w:ascii="Arial" w:hAnsi="Arial" w:cs="Arial"/>
              </w:rPr>
              <w:t>-</w:t>
            </w:r>
          </w:p>
        </w:tc>
        <w:tc>
          <w:tcPr>
            <w:tcW w:w="1276" w:type="dxa"/>
            <w:shd w:val="clear" w:color="auto" w:fill="auto"/>
            <w:vAlign w:val="center"/>
          </w:tcPr>
          <w:p w14:paraId="713CC45E" w14:textId="77777777" w:rsidR="004173C1" w:rsidRPr="0045357F" w:rsidRDefault="007655FA" w:rsidP="004173C1">
            <w:pPr>
              <w:jc w:val="center"/>
              <w:rPr>
                <w:rFonts w:ascii="Arial" w:hAnsi="Arial" w:cs="Arial"/>
              </w:rPr>
            </w:pPr>
            <w:r>
              <w:rPr>
                <w:rFonts w:ascii="Arial" w:hAnsi="Arial" w:cs="Arial"/>
              </w:rPr>
              <w:t>-</w:t>
            </w:r>
          </w:p>
        </w:tc>
        <w:tc>
          <w:tcPr>
            <w:tcW w:w="1559" w:type="dxa"/>
            <w:shd w:val="clear" w:color="auto" w:fill="auto"/>
            <w:vAlign w:val="center"/>
          </w:tcPr>
          <w:p w14:paraId="4346415C" w14:textId="77777777" w:rsidR="004173C1" w:rsidRPr="0045357F" w:rsidRDefault="004173C1" w:rsidP="004173C1">
            <w:pPr>
              <w:jc w:val="center"/>
              <w:rPr>
                <w:rFonts w:ascii="Arial" w:hAnsi="Arial" w:cs="Arial"/>
              </w:rPr>
            </w:pPr>
            <w:r w:rsidRPr="0045357F">
              <w:rPr>
                <w:rFonts w:ascii="Arial" w:hAnsi="Arial" w:cs="Arial"/>
              </w:rPr>
              <w:t>-</w:t>
            </w:r>
          </w:p>
        </w:tc>
        <w:tc>
          <w:tcPr>
            <w:tcW w:w="992" w:type="dxa"/>
            <w:shd w:val="clear" w:color="auto" w:fill="auto"/>
            <w:vAlign w:val="center"/>
          </w:tcPr>
          <w:p w14:paraId="79463FF5" w14:textId="77777777" w:rsidR="004173C1" w:rsidRPr="0045357F" w:rsidRDefault="004173C1" w:rsidP="004173C1">
            <w:pPr>
              <w:jc w:val="center"/>
              <w:rPr>
                <w:rFonts w:ascii="Arial" w:hAnsi="Arial" w:cs="Arial"/>
              </w:rPr>
            </w:pPr>
            <w:r w:rsidRPr="0045357F">
              <w:rPr>
                <w:rFonts w:ascii="Arial" w:hAnsi="Arial" w:cs="Arial"/>
              </w:rPr>
              <w:t>-</w:t>
            </w:r>
          </w:p>
        </w:tc>
        <w:tc>
          <w:tcPr>
            <w:tcW w:w="851" w:type="dxa"/>
            <w:shd w:val="clear" w:color="auto" w:fill="auto"/>
            <w:vAlign w:val="center"/>
          </w:tcPr>
          <w:p w14:paraId="17109C88" w14:textId="0DC47971" w:rsidR="004173C1" w:rsidRPr="0045357F" w:rsidRDefault="004F156B" w:rsidP="004173C1">
            <w:pPr>
              <w:jc w:val="center"/>
              <w:rPr>
                <w:rFonts w:ascii="Arial" w:hAnsi="Arial" w:cs="Arial"/>
                <w:b/>
              </w:rPr>
            </w:pPr>
            <w:r>
              <w:rPr>
                <w:rFonts w:ascii="Arial" w:hAnsi="Arial" w:cs="Arial"/>
                <w:b/>
              </w:rPr>
              <w:t>7</w:t>
            </w:r>
          </w:p>
        </w:tc>
      </w:tr>
      <w:tr w:rsidR="000F4684" w:rsidRPr="00380C71" w14:paraId="6B5C8F7E" w14:textId="77777777" w:rsidTr="005D3834">
        <w:trPr>
          <w:tblHeader/>
        </w:trPr>
        <w:tc>
          <w:tcPr>
            <w:tcW w:w="4253" w:type="dxa"/>
            <w:shd w:val="clear" w:color="auto" w:fill="auto"/>
            <w:vAlign w:val="center"/>
          </w:tcPr>
          <w:p w14:paraId="24CE53D7" w14:textId="77777777" w:rsidR="004173C1" w:rsidRPr="000F4684" w:rsidRDefault="004173C1" w:rsidP="0040571E">
            <w:pPr>
              <w:rPr>
                <w:rFonts w:ascii="Arial" w:hAnsi="Arial" w:cs="Arial"/>
                <w:szCs w:val="24"/>
              </w:rPr>
            </w:pPr>
            <w:r w:rsidRPr="000F4684">
              <w:rPr>
                <w:rFonts w:ascii="Arial" w:hAnsi="Arial" w:cs="Arial"/>
                <w:szCs w:val="24"/>
              </w:rPr>
              <w:t>Property and Growth</w:t>
            </w:r>
          </w:p>
        </w:tc>
        <w:tc>
          <w:tcPr>
            <w:tcW w:w="1417" w:type="dxa"/>
            <w:shd w:val="clear" w:color="auto" w:fill="auto"/>
            <w:vAlign w:val="center"/>
          </w:tcPr>
          <w:p w14:paraId="1A7330DB" w14:textId="14D9FEA6" w:rsidR="004173C1" w:rsidRPr="0045357F" w:rsidRDefault="004F156B" w:rsidP="004173C1">
            <w:pPr>
              <w:jc w:val="center"/>
              <w:rPr>
                <w:rFonts w:ascii="Arial" w:hAnsi="Arial" w:cs="Arial"/>
              </w:rPr>
            </w:pPr>
            <w:r>
              <w:rPr>
                <w:rFonts w:ascii="Arial" w:hAnsi="Arial" w:cs="Arial"/>
              </w:rPr>
              <w:t>1</w:t>
            </w:r>
          </w:p>
        </w:tc>
        <w:tc>
          <w:tcPr>
            <w:tcW w:w="1276" w:type="dxa"/>
            <w:shd w:val="clear" w:color="auto" w:fill="auto"/>
            <w:vAlign w:val="center"/>
          </w:tcPr>
          <w:p w14:paraId="5025FB8D" w14:textId="77777777" w:rsidR="004173C1" w:rsidRPr="0045357F" w:rsidRDefault="004173C1" w:rsidP="004173C1">
            <w:pPr>
              <w:jc w:val="center"/>
              <w:rPr>
                <w:rFonts w:ascii="Arial" w:hAnsi="Arial" w:cs="Arial"/>
              </w:rPr>
            </w:pPr>
            <w:r w:rsidRPr="0045357F">
              <w:rPr>
                <w:rFonts w:ascii="Arial" w:hAnsi="Arial" w:cs="Arial"/>
              </w:rPr>
              <w:t>-</w:t>
            </w:r>
          </w:p>
        </w:tc>
        <w:tc>
          <w:tcPr>
            <w:tcW w:w="1418" w:type="dxa"/>
            <w:shd w:val="clear" w:color="auto" w:fill="auto"/>
            <w:vAlign w:val="center"/>
          </w:tcPr>
          <w:p w14:paraId="5C3040B0" w14:textId="4729ADE6" w:rsidR="004173C1" w:rsidRPr="0045357F" w:rsidRDefault="004F156B" w:rsidP="004173C1">
            <w:pPr>
              <w:jc w:val="center"/>
              <w:rPr>
                <w:rFonts w:ascii="Arial" w:hAnsi="Arial" w:cs="Arial"/>
              </w:rPr>
            </w:pPr>
            <w:r>
              <w:rPr>
                <w:rFonts w:ascii="Arial" w:hAnsi="Arial" w:cs="Arial"/>
              </w:rPr>
              <w:t>2</w:t>
            </w:r>
          </w:p>
        </w:tc>
        <w:tc>
          <w:tcPr>
            <w:tcW w:w="992" w:type="dxa"/>
            <w:shd w:val="clear" w:color="auto" w:fill="auto"/>
            <w:vAlign w:val="center"/>
          </w:tcPr>
          <w:p w14:paraId="422E926E" w14:textId="77777777" w:rsidR="004173C1" w:rsidRPr="0045357F" w:rsidRDefault="004173C1" w:rsidP="004173C1">
            <w:pPr>
              <w:jc w:val="center"/>
              <w:rPr>
                <w:rFonts w:ascii="Arial" w:hAnsi="Arial" w:cs="Arial"/>
              </w:rPr>
            </w:pPr>
            <w:r w:rsidRPr="0045357F">
              <w:rPr>
                <w:rFonts w:ascii="Arial" w:hAnsi="Arial" w:cs="Arial"/>
              </w:rPr>
              <w:t>-</w:t>
            </w:r>
          </w:p>
        </w:tc>
        <w:tc>
          <w:tcPr>
            <w:tcW w:w="1134" w:type="dxa"/>
            <w:shd w:val="clear" w:color="auto" w:fill="auto"/>
            <w:vAlign w:val="center"/>
          </w:tcPr>
          <w:p w14:paraId="0FB44E6B" w14:textId="77777777" w:rsidR="004173C1" w:rsidRPr="0045357F" w:rsidRDefault="004173C1" w:rsidP="004173C1">
            <w:pPr>
              <w:jc w:val="center"/>
              <w:rPr>
                <w:rFonts w:ascii="Arial" w:hAnsi="Arial" w:cs="Arial"/>
              </w:rPr>
            </w:pPr>
            <w:r w:rsidRPr="0045357F">
              <w:rPr>
                <w:rFonts w:ascii="Arial" w:hAnsi="Arial" w:cs="Arial"/>
              </w:rPr>
              <w:t>-</w:t>
            </w:r>
          </w:p>
        </w:tc>
        <w:tc>
          <w:tcPr>
            <w:tcW w:w="1276" w:type="dxa"/>
            <w:shd w:val="clear" w:color="auto" w:fill="auto"/>
            <w:vAlign w:val="center"/>
          </w:tcPr>
          <w:p w14:paraId="13312B27" w14:textId="77777777" w:rsidR="004173C1" w:rsidRPr="0045357F" w:rsidRDefault="004173C1" w:rsidP="004173C1">
            <w:pPr>
              <w:jc w:val="center"/>
              <w:rPr>
                <w:rFonts w:ascii="Arial" w:hAnsi="Arial" w:cs="Arial"/>
              </w:rPr>
            </w:pPr>
            <w:r w:rsidRPr="0045357F">
              <w:rPr>
                <w:rFonts w:ascii="Arial" w:hAnsi="Arial" w:cs="Arial"/>
              </w:rPr>
              <w:t>-</w:t>
            </w:r>
          </w:p>
        </w:tc>
        <w:tc>
          <w:tcPr>
            <w:tcW w:w="1559" w:type="dxa"/>
            <w:shd w:val="clear" w:color="auto" w:fill="auto"/>
            <w:vAlign w:val="center"/>
          </w:tcPr>
          <w:p w14:paraId="60512732" w14:textId="0E7F6C70" w:rsidR="004173C1" w:rsidRPr="0045357F" w:rsidRDefault="004F156B" w:rsidP="004173C1">
            <w:pPr>
              <w:jc w:val="center"/>
              <w:rPr>
                <w:rFonts w:ascii="Arial" w:hAnsi="Arial" w:cs="Arial"/>
              </w:rPr>
            </w:pPr>
            <w:r>
              <w:rPr>
                <w:rFonts w:ascii="Arial" w:hAnsi="Arial" w:cs="Arial"/>
              </w:rPr>
              <w:t>-</w:t>
            </w:r>
          </w:p>
        </w:tc>
        <w:tc>
          <w:tcPr>
            <w:tcW w:w="992" w:type="dxa"/>
            <w:shd w:val="clear" w:color="auto" w:fill="auto"/>
            <w:vAlign w:val="center"/>
          </w:tcPr>
          <w:p w14:paraId="24599390" w14:textId="77777777" w:rsidR="004173C1" w:rsidRPr="0045357F" w:rsidRDefault="0045357F" w:rsidP="004173C1">
            <w:pPr>
              <w:jc w:val="center"/>
              <w:rPr>
                <w:rFonts w:ascii="Arial" w:hAnsi="Arial" w:cs="Arial"/>
              </w:rPr>
            </w:pPr>
            <w:r w:rsidRPr="0045357F">
              <w:rPr>
                <w:rFonts w:ascii="Arial" w:hAnsi="Arial" w:cs="Arial"/>
              </w:rPr>
              <w:t>-</w:t>
            </w:r>
          </w:p>
        </w:tc>
        <w:tc>
          <w:tcPr>
            <w:tcW w:w="851" w:type="dxa"/>
            <w:shd w:val="clear" w:color="auto" w:fill="auto"/>
            <w:vAlign w:val="center"/>
          </w:tcPr>
          <w:p w14:paraId="1B7ED275" w14:textId="7DB9F106" w:rsidR="004173C1" w:rsidRPr="0045357F" w:rsidRDefault="004F156B" w:rsidP="004173C1">
            <w:pPr>
              <w:jc w:val="center"/>
              <w:rPr>
                <w:rFonts w:ascii="Arial" w:hAnsi="Arial" w:cs="Arial"/>
                <w:b/>
              </w:rPr>
            </w:pPr>
            <w:r>
              <w:rPr>
                <w:rFonts w:ascii="Arial" w:hAnsi="Arial" w:cs="Arial"/>
                <w:b/>
              </w:rPr>
              <w:t>3</w:t>
            </w:r>
          </w:p>
        </w:tc>
      </w:tr>
      <w:tr w:rsidR="000F4684" w:rsidRPr="00380C71" w14:paraId="181C7DDB" w14:textId="77777777" w:rsidTr="005D3834">
        <w:trPr>
          <w:tblHeader/>
        </w:trPr>
        <w:tc>
          <w:tcPr>
            <w:tcW w:w="4253" w:type="dxa"/>
            <w:shd w:val="clear" w:color="auto" w:fill="auto"/>
            <w:vAlign w:val="center"/>
          </w:tcPr>
          <w:p w14:paraId="58F9CF6E" w14:textId="77777777" w:rsidR="004173C1" w:rsidRPr="000F4684" w:rsidRDefault="004173C1" w:rsidP="00794AD7">
            <w:pPr>
              <w:jc w:val="right"/>
              <w:rPr>
                <w:rFonts w:ascii="Arial" w:hAnsi="Arial" w:cs="Arial"/>
                <w:b/>
                <w:szCs w:val="24"/>
              </w:rPr>
            </w:pPr>
            <w:r w:rsidRPr="000F4684">
              <w:rPr>
                <w:rFonts w:ascii="Arial" w:hAnsi="Arial" w:cs="Arial"/>
                <w:b/>
                <w:szCs w:val="24"/>
              </w:rPr>
              <w:t>Totals</w:t>
            </w:r>
          </w:p>
        </w:tc>
        <w:tc>
          <w:tcPr>
            <w:tcW w:w="1417" w:type="dxa"/>
            <w:shd w:val="clear" w:color="auto" w:fill="auto"/>
            <w:vAlign w:val="center"/>
          </w:tcPr>
          <w:p w14:paraId="02979624" w14:textId="67E93531" w:rsidR="004173C1" w:rsidRPr="0045357F" w:rsidRDefault="004F156B" w:rsidP="004173C1">
            <w:pPr>
              <w:jc w:val="center"/>
              <w:rPr>
                <w:rFonts w:ascii="Arial" w:hAnsi="Arial" w:cs="Arial"/>
                <w:b/>
              </w:rPr>
            </w:pPr>
            <w:r>
              <w:rPr>
                <w:rFonts w:ascii="Arial" w:hAnsi="Arial" w:cs="Arial"/>
                <w:b/>
              </w:rPr>
              <w:t>10</w:t>
            </w:r>
          </w:p>
        </w:tc>
        <w:tc>
          <w:tcPr>
            <w:tcW w:w="1276" w:type="dxa"/>
            <w:shd w:val="clear" w:color="auto" w:fill="auto"/>
            <w:vAlign w:val="center"/>
          </w:tcPr>
          <w:p w14:paraId="0C679B21" w14:textId="77777777" w:rsidR="004173C1" w:rsidRPr="0045357F" w:rsidRDefault="0045357F" w:rsidP="004173C1">
            <w:pPr>
              <w:jc w:val="center"/>
              <w:rPr>
                <w:rFonts w:ascii="Arial" w:hAnsi="Arial" w:cs="Arial"/>
                <w:b/>
              </w:rPr>
            </w:pPr>
            <w:r w:rsidRPr="0045357F">
              <w:rPr>
                <w:rFonts w:ascii="Arial" w:hAnsi="Arial" w:cs="Arial"/>
                <w:b/>
              </w:rPr>
              <w:t>0</w:t>
            </w:r>
          </w:p>
        </w:tc>
        <w:tc>
          <w:tcPr>
            <w:tcW w:w="1418" w:type="dxa"/>
            <w:shd w:val="clear" w:color="auto" w:fill="auto"/>
            <w:vAlign w:val="center"/>
          </w:tcPr>
          <w:p w14:paraId="7DB6EF5E" w14:textId="3E87D0B7" w:rsidR="004173C1" w:rsidRPr="0045357F" w:rsidRDefault="004F156B" w:rsidP="004173C1">
            <w:pPr>
              <w:jc w:val="center"/>
              <w:rPr>
                <w:rFonts w:ascii="Arial" w:hAnsi="Arial" w:cs="Arial"/>
                <w:b/>
              </w:rPr>
            </w:pPr>
            <w:r>
              <w:rPr>
                <w:rFonts w:ascii="Arial" w:hAnsi="Arial" w:cs="Arial"/>
                <w:b/>
              </w:rPr>
              <w:t>68</w:t>
            </w:r>
          </w:p>
        </w:tc>
        <w:tc>
          <w:tcPr>
            <w:tcW w:w="992" w:type="dxa"/>
            <w:shd w:val="clear" w:color="auto" w:fill="auto"/>
            <w:vAlign w:val="center"/>
          </w:tcPr>
          <w:p w14:paraId="6E09EAB0" w14:textId="7A3B54E5" w:rsidR="004173C1" w:rsidRPr="0045357F" w:rsidRDefault="004F156B" w:rsidP="004173C1">
            <w:pPr>
              <w:jc w:val="center"/>
              <w:rPr>
                <w:rFonts w:ascii="Arial" w:hAnsi="Arial" w:cs="Arial"/>
                <w:b/>
              </w:rPr>
            </w:pPr>
            <w:r>
              <w:rPr>
                <w:rFonts w:ascii="Arial" w:hAnsi="Arial" w:cs="Arial"/>
                <w:b/>
              </w:rPr>
              <w:t>1</w:t>
            </w:r>
          </w:p>
        </w:tc>
        <w:tc>
          <w:tcPr>
            <w:tcW w:w="1134" w:type="dxa"/>
            <w:shd w:val="clear" w:color="auto" w:fill="auto"/>
            <w:vAlign w:val="center"/>
          </w:tcPr>
          <w:p w14:paraId="0D7D551B" w14:textId="698302D5" w:rsidR="004173C1" w:rsidRPr="0045357F" w:rsidRDefault="004F156B" w:rsidP="004173C1">
            <w:pPr>
              <w:jc w:val="center"/>
              <w:rPr>
                <w:rFonts w:ascii="Arial" w:hAnsi="Arial" w:cs="Arial"/>
                <w:b/>
              </w:rPr>
            </w:pPr>
            <w:r>
              <w:rPr>
                <w:rFonts w:ascii="Arial" w:hAnsi="Arial" w:cs="Arial"/>
                <w:b/>
              </w:rPr>
              <w:t>0</w:t>
            </w:r>
          </w:p>
        </w:tc>
        <w:tc>
          <w:tcPr>
            <w:tcW w:w="1276" w:type="dxa"/>
            <w:shd w:val="clear" w:color="auto" w:fill="auto"/>
            <w:vAlign w:val="center"/>
          </w:tcPr>
          <w:p w14:paraId="1C36A755" w14:textId="22E85179" w:rsidR="004173C1" w:rsidRPr="0045357F" w:rsidRDefault="004F156B" w:rsidP="004173C1">
            <w:pPr>
              <w:jc w:val="center"/>
              <w:rPr>
                <w:rFonts w:ascii="Arial" w:hAnsi="Arial" w:cs="Arial"/>
                <w:b/>
              </w:rPr>
            </w:pPr>
            <w:r>
              <w:rPr>
                <w:rFonts w:ascii="Arial" w:hAnsi="Arial" w:cs="Arial"/>
                <w:b/>
              </w:rPr>
              <w:t>5</w:t>
            </w:r>
          </w:p>
        </w:tc>
        <w:tc>
          <w:tcPr>
            <w:tcW w:w="1559" w:type="dxa"/>
            <w:shd w:val="clear" w:color="auto" w:fill="auto"/>
            <w:vAlign w:val="center"/>
          </w:tcPr>
          <w:p w14:paraId="77BE1608" w14:textId="694512E4" w:rsidR="004173C1" w:rsidRPr="0045357F" w:rsidRDefault="004F156B" w:rsidP="004173C1">
            <w:pPr>
              <w:jc w:val="center"/>
              <w:rPr>
                <w:rFonts w:ascii="Arial" w:hAnsi="Arial" w:cs="Arial"/>
                <w:b/>
              </w:rPr>
            </w:pPr>
            <w:r>
              <w:rPr>
                <w:rFonts w:ascii="Arial" w:hAnsi="Arial" w:cs="Arial"/>
                <w:b/>
              </w:rPr>
              <w:t>1</w:t>
            </w:r>
          </w:p>
        </w:tc>
        <w:tc>
          <w:tcPr>
            <w:tcW w:w="992" w:type="dxa"/>
            <w:shd w:val="clear" w:color="auto" w:fill="auto"/>
            <w:vAlign w:val="center"/>
          </w:tcPr>
          <w:p w14:paraId="52602CE9" w14:textId="77777777" w:rsidR="004173C1" w:rsidRPr="0045357F" w:rsidRDefault="0045357F" w:rsidP="004173C1">
            <w:pPr>
              <w:jc w:val="center"/>
              <w:rPr>
                <w:rFonts w:ascii="Arial" w:hAnsi="Arial" w:cs="Arial"/>
                <w:b/>
              </w:rPr>
            </w:pPr>
            <w:r w:rsidRPr="0045357F">
              <w:rPr>
                <w:rFonts w:ascii="Arial" w:hAnsi="Arial" w:cs="Arial"/>
                <w:b/>
              </w:rPr>
              <w:t>0</w:t>
            </w:r>
          </w:p>
        </w:tc>
        <w:tc>
          <w:tcPr>
            <w:tcW w:w="851" w:type="dxa"/>
            <w:shd w:val="clear" w:color="auto" w:fill="auto"/>
            <w:vAlign w:val="center"/>
          </w:tcPr>
          <w:p w14:paraId="4EA7D829" w14:textId="62EBF99C" w:rsidR="004173C1" w:rsidRPr="0045357F" w:rsidRDefault="004F156B" w:rsidP="004173C1">
            <w:pPr>
              <w:jc w:val="center"/>
              <w:rPr>
                <w:rFonts w:ascii="Arial" w:hAnsi="Arial" w:cs="Arial"/>
                <w:b/>
              </w:rPr>
            </w:pPr>
            <w:r>
              <w:rPr>
                <w:rFonts w:ascii="Arial" w:hAnsi="Arial" w:cs="Arial"/>
                <w:b/>
              </w:rPr>
              <w:t>85</w:t>
            </w:r>
          </w:p>
        </w:tc>
      </w:tr>
    </w:tbl>
    <w:p w14:paraId="1814EFAF" w14:textId="77777777" w:rsidR="00E2038E" w:rsidRPr="004F156B" w:rsidRDefault="00BE757A" w:rsidP="0040571E">
      <w:pPr>
        <w:pStyle w:val="NoSpacing"/>
        <w:rPr>
          <w:sz w:val="16"/>
          <w:szCs w:val="16"/>
          <w:highlight w:val="yellow"/>
        </w:rPr>
      </w:pPr>
      <w:r w:rsidRPr="00380C71">
        <w:rPr>
          <w:highlight w:val="yellow"/>
        </w:rPr>
        <w:t xml:space="preserve"> </w:t>
      </w:r>
    </w:p>
    <w:p w14:paraId="0E86CE51" w14:textId="3D3CA751" w:rsidR="0040571E" w:rsidRPr="004F156B" w:rsidRDefault="004F156B" w:rsidP="00AF207A">
      <w:pPr>
        <w:pStyle w:val="NoSpacing"/>
        <w:jc w:val="both"/>
        <w:rPr>
          <w:rFonts w:ascii="Arial" w:hAnsi="Arial" w:cs="Arial"/>
        </w:rPr>
      </w:pPr>
      <w:r w:rsidRPr="004F156B">
        <w:rPr>
          <w:rFonts w:ascii="Arial" w:hAnsi="Arial" w:cs="Arial"/>
          <w:b/>
        </w:rPr>
        <w:t>3</w:t>
      </w:r>
      <w:r w:rsidR="0040571E" w:rsidRPr="004F156B">
        <w:rPr>
          <w:rFonts w:ascii="Arial" w:hAnsi="Arial" w:cs="Arial"/>
          <w:b/>
        </w:rPr>
        <w:t xml:space="preserve"> </w:t>
      </w:r>
      <w:r w:rsidR="007655FA" w:rsidRPr="004F156B">
        <w:rPr>
          <w:rFonts w:ascii="Arial" w:hAnsi="Arial" w:cs="Arial"/>
        </w:rPr>
        <w:t>member</w:t>
      </w:r>
      <w:r w:rsidR="00DF7660" w:rsidRPr="004F156B">
        <w:rPr>
          <w:rFonts w:ascii="Arial" w:hAnsi="Arial" w:cs="Arial"/>
        </w:rPr>
        <w:t>s</w:t>
      </w:r>
      <w:r w:rsidR="0040571E" w:rsidRPr="004F156B">
        <w:rPr>
          <w:rFonts w:ascii="Arial" w:hAnsi="Arial" w:cs="Arial"/>
        </w:rPr>
        <w:t xml:space="preserve"> of </w:t>
      </w:r>
      <w:r w:rsidR="007655FA" w:rsidRPr="004F156B">
        <w:rPr>
          <w:rFonts w:ascii="Arial" w:hAnsi="Arial" w:cs="Arial"/>
        </w:rPr>
        <w:t>staff were dismissed during 20</w:t>
      </w:r>
      <w:r w:rsidR="00DF7660" w:rsidRPr="004F156B">
        <w:rPr>
          <w:rFonts w:ascii="Arial" w:hAnsi="Arial" w:cs="Arial"/>
        </w:rPr>
        <w:t>2</w:t>
      </w:r>
      <w:r w:rsidRPr="004F156B">
        <w:rPr>
          <w:rFonts w:ascii="Arial" w:hAnsi="Arial" w:cs="Arial"/>
        </w:rPr>
        <w:t>1</w:t>
      </w:r>
      <w:r w:rsidR="007655FA" w:rsidRPr="004F156B">
        <w:rPr>
          <w:rFonts w:ascii="Arial" w:hAnsi="Arial" w:cs="Arial"/>
        </w:rPr>
        <w:t>/2</w:t>
      </w:r>
      <w:r w:rsidRPr="004F156B">
        <w:rPr>
          <w:rFonts w:ascii="Arial" w:hAnsi="Arial" w:cs="Arial"/>
        </w:rPr>
        <w:t>2</w:t>
      </w:r>
      <w:r w:rsidR="007655FA" w:rsidRPr="004F156B">
        <w:rPr>
          <w:rFonts w:ascii="Arial" w:hAnsi="Arial" w:cs="Arial"/>
        </w:rPr>
        <w:t xml:space="preserve"> for conduct related incident</w:t>
      </w:r>
      <w:r w:rsidR="00DF7660" w:rsidRPr="004F156B">
        <w:rPr>
          <w:rFonts w:ascii="Arial" w:hAnsi="Arial" w:cs="Arial"/>
        </w:rPr>
        <w:t>s</w:t>
      </w:r>
      <w:r w:rsidRPr="004F156B">
        <w:rPr>
          <w:rFonts w:ascii="Arial" w:hAnsi="Arial" w:cs="Arial"/>
        </w:rPr>
        <w:t xml:space="preserve"> (2 more were dismissed under the Council’s Absence Management Policy – see below)</w:t>
      </w:r>
      <w:r w:rsidR="007655FA" w:rsidRPr="004F156B">
        <w:rPr>
          <w:rFonts w:ascii="Arial" w:hAnsi="Arial" w:cs="Arial"/>
        </w:rPr>
        <w:t>.</w:t>
      </w:r>
      <w:r w:rsidR="0045357F" w:rsidRPr="004F156B">
        <w:rPr>
          <w:rFonts w:ascii="Arial" w:hAnsi="Arial" w:cs="Arial"/>
        </w:rPr>
        <w:t xml:space="preserve"> </w:t>
      </w:r>
      <w:r w:rsidRPr="004F156B">
        <w:rPr>
          <w:rFonts w:ascii="Arial" w:hAnsi="Arial" w:cs="Arial"/>
        </w:rPr>
        <w:t xml:space="preserve">There was </w:t>
      </w:r>
      <w:r w:rsidRPr="004F156B">
        <w:rPr>
          <w:rFonts w:ascii="Arial" w:hAnsi="Arial" w:cs="Arial"/>
          <w:b/>
          <w:bCs/>
        </w:rPr>
        <w:t>1</w:t>
      </w:r>
      <w:r w:rsidRPr="004F156B">
        <w:rPr>
          <w:rFonts w:ascii="Arial" w:hAnsi="Arial" w:cs="Arial"/>
        </w:rPr>
        <w:t xml:space="preserve"> redundancy in the period.</w:t>
      </w:r>
    </w:p>
    <w:p w14:paraId="48481CE7" w14:textId="77777777" w:rsidR="006C721A" w:rsidRPr="00953466" w:rsidRDefault="006C721A" w:rsidP="00AF207A">
      <w:pPr>
        <w:pStyle w:val="NoSpacing"/>
        <w:jc w:val="both"/>
        <w:rPr>
          <w:rFonts w:ascii="Arial" w:hAnsi="Arial" w:cs="Arial"/>
          <w:sz w:val="16"/>
          <w:szCs w:val="16"/>
          <w:highlight w:val="yellow"/>
        </w:rPr>
      </w:pPr>
    </w:p>
    <w:p w14:paraId="3BE27F06" w14:textId="0AF1ECB0" w:rsidR="00E2038E" w:rsidRPr="006E4011" w:rsidRDefault="00E2038E" w:rsidP="00AF207A">
      <w:pPr>
        <w:pStyle w:val="NoSpacing"/>
        <w:jc w:val="both"/>
        <w:rPr>
          <w:rFonts w:ascii="Arial" w:hAnsi="Arial" w:cs="Arial"/>
        </w:rPr>
      </w:pPr>
      <w:r w:rsidRPr="005D3834">
        <w:rPr>
          <w:rFonts w:ascii="Arial" w:hAnsi="Arial" w:cs="Arial"/>
        </w:rPr>
        <w:t xml:space="preserve">The Equality Act requires us to demonstrate that we manage all staff equally irrespective of whether they have a protected characteristic.  </w:t>
      </w:r>
      <w:r w:rsidR="00DF7660" w:rsidRPr="005D3834">
        <w:rPr>
          <w:rFonts w:ascii="Arial" w:hAnsi="Arial" w:cs="Arial"/>
        </w:rPr>
        <w:t xml:space="preserve">We can assess this by reviewing </w:t>
      </w:r>
      <w:r w:rsidRPr="005D3834">
        <w:rPr>
          <w:rFonts w:ascii="Arial" w:hAnsi="Arial" w:cs="Arial"/>
        </w:rPr>
        <w:t>disciplinary action that has taken place and compar</w:t>
      </w:r>
      <w:r w:rsidR="00DF7660" w:rsidRPr="005D3834">
        <w:rPr>
          <w:rFonts w:ascii="Arial" w:hAnsi="Arial" w:cs="Arial"/>
        </w:rPr>
        <w:t>ing</w:t>
      </w:r>
      <w:r w:rsidRPr="005D3834">
        <w:rPr>
          <w:rFonts w:ascii="Arial" w:hAnsi="Arial" w:cs="Arial"/>
        </w:rPr>
        <w:t xml:space="preserve"> the number of </w:t>
      </w:r>
      <w:r w:rsidR="00DF7660" w:rsidRPr="005D3834">
        <w:rPr>
          <w:rFonts w:ascii="Arial" w:hAnsi="Arial" w:cs="Arial"/>
        </w:rPr>
        <w:t xml:space="preserve">disciplined </w:t>
      </w:r>
      <w:r w:rsidRPr="005D3834">
        <w:rPr>
          <w:rFonts w:ascii="Arial" w:hAnsi="Arial" w:cs="Arial"/>
        </w:rPr>
        <w:t xml:space="preserve">staff with a protected characteristic </w:t>
      </w:r>
      <w:r w:rsidR="00DF7660" w:rsidRPr="005D3834">
        <w:rPr>
          <w:rFonts w:ascii="Arial" w:hAnsi="Arial" w:cs="Arial"/>
        </w:rPr>
        <w:t xml:space="preserve">against those who do not have one. </w:t>
      </w:r>
      <w:r w:rsidRPr="005D3834">
        <w:rPr>
          <w:rFonts w:ascii="Arial" w:hAnsi="Arial" w:cs="Arial"/>
        </w:rPr>
        <w:t>Figures f</w:t>
      </w:r>
      <w:r w:rsidR="007655FA" w:rsidRPr="005D3834">
        <w:rPr>
          <w:rFonts w:ascii="Arial" w:hAnsi="Arial" w:cs="Arial"/>
        </w:rPr>
        <w:t>or 20</w:t>
      </w:r>
      <w:r w:rsidR="00DF7660" w:rsidRPr="005D3834">
        <w:rPr>
          <w:rFonts w:ascii="Arial" w:hAnsi="Arial" w:cs="Arial"/>
        </w:rPr>
        <w:t>2</w:t>
      </w:r>
      <w:r w:rsidR="005D3834" w:rsidRPr="005D3834">
        <w:rPr>
          <w:rFonts w:ascii="Arial" w:hAnsi="Arial" w:cs="Arial"/>
        </w:rPr>
        <w:t>1</w:t>
      </w:r>
      <w:r w:rsidR="007655FA" w:rsidRPr="005D3834">
        <w:rPr>
          <w:rFonts w:ascii="Arial" w:hAnsi="Arial" w:cs="Arial"/>
        </w:rPr>
        <w:t>/2</w:t>
      </w:r>
      <w:r w:rsidR="005D3834" w:rsidRPr="005D3834">
        <w:rPr>
          <w:rFonts w:ascii="Arial" w:hAnsi="Arial" w:cs="Arial"/>
        </w:rPr>
        <w:t>2</w:t>
      </w:r>
      <w:r w:rsidRPr="005D3834">
        <w:rPr>
          <w:rFonts w:ascii="Arial" w:hAnsi="Arial" w:cs="Arial"/>
        </w:rPr>
        <w:t xml:space="preserve"> show that </w:t>
      </w:r>
      <w:r w:rsidR="005D3834" w:rsidRPr="005D3834">
        <w:rPr>
          <w:rFonts w:ascii="Arial" w:hAnsi="Arial" w:cs="Arial"/>
          <w:b/>
          <w:bCs/>
        </w:rPr>
        <w:t>9</w:t>
      </w:r>
      <w:r w:rsidRPr="005D3834">
        <w:rPr>
          <w:rFonts w:ascii="Arial" w:hAnsi="Arial" w:cs="Arial"/>
          <w:b/>
        </w:rPr>
        <w:t xml:space="preserve"> </w:t>
      </w:r>
      <w:r w:rsidRPr="005D3834">
        <w:rPr>
          <w:rFonts w:ascii="Arial" w:hAnsi="Arial" w:cs="Arial"/>
        </w:rPr>
        <w:t>staff have been issued with a</w:t>
      </w:r>
      <w:r w:rsidR="007655FA" w:rsidRPr="005D3834">
        <w:rPr>
          <w:rFonts w:ascii="Arial" w:hAnsi="Arial" w:cs="Arial"/>
        </w:rPr>
        <w:t xml:space="preserve"> Formal</w:t>
      </w:r>
      <w:r w:rsidRPr="005D3834">
        <w:rPr>
          <w:rFonts w:ascii="Arial" w:hAnsi="Arial" w:cs="Arial"/>
        </w:rPr>
        <w:t xml:space="preserve"> Warning under the Council’s Disciplinary &amp; Contract Termination Policy and </w:t>
      </w:r>
      <w:r w:rsidR="005D3834" w:rsidRPr="005D3834">
        <w:rPr>
          <w:rFonts w:ascii="Arial" w:hAnsi="Arial" w:cs="Arial"/>
          <w:b/>
        </w:rPr>
        <w:t>8</w:t>
      </w:r>
      <w:r w:rsidR="00DF7660" w:rsidRPr="005D3834">
        <w:rPr>
          <w:rFonts w:ascii="Arial" w:hAnsi="Arial" w:cs="Arial"/>
        </w:rPr>
        <w:t xml:space="preserve"> </w:t>
      </w:r>
      <w:r w:rsidR="00360D67" w:rsidRPr="005D3834">
        <w:rPr>
          <w:rFonts w:ascii="Arial" w:hAnsi="Arial" w:cs="Arial"/>
        </w:rPr>
        <w:t>have</w:t>
      </w:r>
      <w:r w:rsidRPr="005D3834">
        <w:rPr>
          <w:rFonts w:ascii="Arial" w:hAnsi="Arial" w:cs="Arial"/>
        </w:rPr>
        <w:t xml:space="preserve"> been issued with a Final Written Warning. None of</w:t>
      </w:r>
      <w:r w:rsidR="007655FA" w:rsidRPr="005D3834">
        <w:rPr>
          <w:rFonts w:ascii="Arial" w:hAnsi="Arial" w:cs="Arial"/>
        </w:rPr>
        <w:t xml:space="preserve"> these staff had a disability or any protected characteristics. </w:t>
      </w:r>
      <w:r w:rsidRPr="005D3834">
        <w:rPr>
          <w:rFonts w:ascii="Arial" w:hAnsi="Arial" w:cs="Arial"/>
        </w:rPr>
        <w:t xml:space="preserve">In addition, </w:t>
      </w:r>
      <w:r w:rsidR="007655FA" w:rsidRPr="005D3834">
        <w:rPr>
          <w:rFonts w:ascii="Arial" w:hAnsi="Arial" w:cs="Arial"/>
        </w:rPr>
        <w:t xml:space="preserve">we also undertook </w:t>
      </w:r>
      <w:r w:rsidR="005D3834" w:rsidRPr="005D3834">
        <w:rPr>
          <w:rFonts w:ascii="Arial" w:hAnsi="Arial" w:cs="Arial"/>
          <w:b/>
        </w:rPr>
        <w:t>2</w:t>
      </w:r>
      <w:r w:rsidR="007655FA" w:rsidRPr="005D3834">
        <w:rPr>
          <w:rFonts w:ascii="Arial" w:hAnsi="Arial" w:cs="Arial"/>
        </w:rPr>
        <w:t xml:space="preserve"> probationary disciplinaries</w:t>
      </w:r>
      <w:r w:rsidR="005D3834" w:rsidRPr="005D3834">
        <w:rPr>
          <w:rFonts w:ascii="Arial" w:hAnsi="Arial" w:cs="Arial"/>
        </w:rPr>
        <w:t>. We had 1 appeal against a Final Written Warning, the outcome of which was upheld by the appeal panel.</w:t>
      </w:r>
      <w:r w:rsidR="005D3834">
        <w:rPr>
          <w:rFonts w:ascii="Arial" w:hAnsi="Arial" w:cs="Arial"/>
        </w:rPr>
        <w:t xml:space="preserve"> </w:t>
      </w:r>
      <w:r w:rsidR="005D3834" w:rsidRPr="005D3834">
        <w:rPr>
          <w:rFonts w:ascii="Arial" w:hAnsi="Arial" w:cs="Arial"/>
          <w:b/>
          <w:bCs/>
        </w:rPr>
        <w:t>31</w:t>
      </w:r>
      <w:r w:rsidR="005D3834">
        <w:rPr>
          <w:rFonts w:ascii="Arial" w:hAnsi="Arial" w:cs="Arial"/>
        </w:rPr>
        <w:t xml:space="preserve"> absence cautions were issued, and </w:t>
      </w:r>
      <w:r w:rsidR="005D3834" w:rsidRPr="005D3834">
        <w:rPr>
          <w:rFonts w:ascii="Arial" w:hAnsi="Arial" w:cs="Arial"/>
          <w:b/>
          <w:bCs/>
        </w:rPr>
        <w:t>5</w:t>
      </w:r>
      <w:r w:rsidR="005D3834">
        <w:rPr>
          <w:rFonts w:ascii="Arial" w:hAnsi="Arial" w:cs="Arial"/>
        </w:rPr>
        <w:t xml:space="preserve"> Final Written Cautions were issued. We had </w:t>
      </w:r>
      <w:r w:rsidR="005D3834" w:rsidRPr="005D3834">
        <w:rPr>
          <w:rFonts w:ascii="Arial" w:hAnsi="Arial" w:cs="Arial"/>
          <w:b/>
          <w:bCs/>
        </w:rPr>
        <w:t>2</w:t>
      </w:r>
      <w:r w:rsidR="005D3834">
        <w:rPr>
          <w:rFonts w:ascii="Arial" w:hAnsi="Arial" w:cs="Arial"/>
        </w:rPr>
        <w:t xml:space="preserve"> absence management related dismissals, both of which went to appeal, but the outcomes were upheld by the panels. </w:t>
      </w:r>
      <w:r w:rsidR="005D3834" w:rsidRPr="005D3834">
        <w:rPr>
          <w:rFonts w:ascii="Arial" w:hAnsi="Arial" w:cs="Arial"/>
          <w:b/>
          <w:bCs/>
        </w:rPr>
        <w:t>2</w:t>
      </w:r>
      <w:r w:rsidR="005D3834">
        <w:rPr>
          <w:rFonts w:ascii="Arial" w:hAnsi="Arial" w:cs="Arial"/>
        </w:rPr>
        <w:t xml:space="preserve"> capability stage 1 cautions were issued in the period and </w:t>
      </w:r>
      <w:r w:rsidR="005D3834" w:rsidRPr="005D3834">
        <w:rPr>
          <w:rFonts w:ascii="Arial" w:hAnsi="Arial" w:cs="Arial"/>
          <w:b/>
          <w:bCs/>
        </w:rPr>
        <w:t>1</w:t>
      </w:r>
      <w:r w:rsidR="005D3834">
        <w:rPr>
          <w:rFonts w:ascii="Arial" w:hAnsi="Arial" w:cs="Arial"/>
        </w:rPr>
        <w:t xml:space="preserve"> stage 2 caution was also issued. </w:t>
      </w:r>
    </w:p>
    <w:p w14:paraId="7B2FE9E9" w14:textId="77777777" w:rsidR="00E2038E" w:rsidRPr="00C46290" w:rsidRDefault="00E2038E" w:rsidP="00E76AE9">
      <w:pPr>
        <w:pStyle w:val="NoSpacing"/>
        <w:rPr>
          <w:sz w:val="20"/>
          <w:szCs w:val="20"/>
          <w:highlight w:val="yellow"/>
        </w:rPr>
      </w:pPr>
    </w:p>
    <w:p w14:paraId="782D7C96" w14:textId="77777777" w:rsidR="00A85846" w:rsidRDefault="00A85846" w:rsidP="00E76AE9">
      <w:pPr>
        <w:pStyle w:val="NoSpacing"/>
        <w:rPr>
          <w:rFonts w:ascii="Arial" w:hAnsi="Arial" w:cs="Arial"/>
          <w:b/>
        </w:rPr>
      </w:pPr>
      <w:r w:rsidRPr="00082EEA">
        <w:rPr>
          <w:rFonts w:ascii="Arial" w:hAnsi="Arial" w:cs="Arial"/>
          <w:b/>
        </w:rPr>
        <w:t>Table 3.7 Turnover</w:t>
      </w:r>
    </w:p>
    <w:p w14:paraId="04118AE5" w14:textId="77777777" w:rsidR="00E76AE9" w:rsidRPr="00953466" w:rsidRDefault="00E76AE9" w:rsidP="00E76AE9">
      <w:pPr>
        <w:pStyle w:val="NoSpacing"/>
        <w:rPr>
          <w:rFonts w:ascii="Arial" w:hAnsi="Arial" w:cs="Arial"/>
          <w:b/>
          <w:sz w:val="16"/>
        </w:rPr>
      </w:pPr>
    </w:p>
    <w:tbl>
      <w:tblPr>
        <w:tblStyle w:val="TableGrid"/>
        <w:tblW w:w="15168" w:type="dxa"/>
        <w:tblInd w:w="-459" w:type="dxa"/>
        <w:tblLook w:val="04A0" w:firstRow="1" w:lastRow="0" w:firstColumn="1" w:lastColumn="0" w:noHBand="0" w:noVBand="1"/>
        <w:tblCaption w:val="Table 3.7: Staff Turnover"/>
        <w:tblDescription w:val="Table showing the percentage of staff turnover at the Council from 2015/16 to 2021/22. "/>
      </w:tblPr>
      <w:tblGrid>
        <w:gridCol w:w="1896"/>
        <w:gridCol w:w="1896"/>
        <w:gridCol w:w="1896"/>
        <w:gridCol w:w="1896"/>
        <w:gridCol w:w="1896"/>
        <w:gridCol w:w="1896"/>
        <w:gridCol w:w="1896"/>
        <w:gridCol w:w="1896"/>
      </w:tblGrid>
      <w:tr w:rsidR="005B0325" w:rsidRPr="00380C71" w14:paraId="743E6A02" w14:textId="77777777" w:rsidTr="00A7599C">
        <w:trPr>
          <w:tblHeader/>
        </w:trPr>
        <w:tc>
          <w:tcPr>
            <w:tcW w:w="1896" w:type="dxa"/>
            <w:shd w:val="clear" w:color="auto" w:fill="D9D9D9" w:themeFill="background1" w:themeFillShade="D9"/>
            <w:vAlign w:val="center"/>
          </w:tcPr>
          <w:p w14:paraId="300A252B" w14:textId="77777777" w:rsidR="005B0325" w:rsidRPr="00AF207A" w:rsidRDefault="005B0325" w:rsidP="005B0325">
            <w:pPr>
              <w:jc w:val="center"/>
              <w:rPr>
                <w:rFonts w:ascii="Arial" w:hAnsi="Arial" w:cs="Arial"/>
                <w:b/>
                <w:szCs w:val="24"/>
              </w:rPr>
            </w:pPr>
            <w:r w:rsidRPr="00AF207A">
              <w:rPr>
                <w:rFonts w:ascii="Arial" w:hAnsi="Arial" w:cs="Arial"/>
                <w:b/>
                <w:szCs w:val="24"/>
              </w:rPr>
              <w:t>Year</w:t>
            </w:r>
          </w:p>
        </w:tc>
        <w:tc>
          <w:tcPr>
            <w:tcW w:w="1896" w:type="dxa"/>
            <w:shd w:val="clear" w:color="auto" w:fill="D9D9D9" w:themeFill="background1" w:themeFillShade="D9"/>
            <w:vAlign w:val="center"/>
          </w:tcPr>
          <w:p w14:paraId="3DDBDB12" w14:textId="6B56E0D7" w:rsidR="005B0325" w:rsidRPr="00A346FA" w:rsidRDefault="005B0325" w:rsidP="005B0325">
            <w:pPr>
              <w:jc w:val="center"/>
              <w:rPr>
                <w:rFonts w:ascii="Arial" w:hAnsi="Arial" w:cs="Arial"/>
                <w:b/>
                <w:szCs w:val="24"/>
              </w:rPr>
            </w:pPr>
            <w:r w:rsidRPr="00A346FA">
              <w:rPr>
                <w:rFonts w:ascii="Arial" w:hAnsi="Arial" w:cs="Arial"/>
                <w:b/>
                <w:szCs w:val="24"/>
              </w:rPr>
              <w:t>2015/16</w:t>
            </w:r>
          </w:p>
        </w:tc>
        <w:tc>
          <w:tcPr>
            <w:tcW w:w="1896" w:type="dxa"/>
            <w:shd w:val="clear" w:color="auto" w:fill="D9D9D9" w:themeFill="background1" w:themeFillShade="D9"/>
            <w:vAlign w:val="center"/>
          </w:tcPr>
          <w:p w14:paraId="0AB82439" w14:textId="426FF275" w:rsidR="005B0325" w:rsidRPr="00A346FA" w:rsidRDefault="005B0325" w:rsidP="005B0325">
            <w:pPr>
              <w:jc w:val="center"/>
              <w:rPr>
                <w:rFonts w:ascii="Arial" w:hAnsi="Arial" w:cs="Arial"/>
                <w:b/>
                <w:szCs w:val="24"/>
              </w:rPr>
            </w:pPr>
            <w:r w:rsidRPr="00A346FA">
              <w:rPr>
                <w:rFonts w:ascii="Arial" w:hAnsi="Arial" w:cs="Arial"/>
                <w:b/>
                <w:szCs w:val="24"/>
              </w:rPr>
              <w:t>2016/17</w:t>
            </w:r>
          </w:p>
        </w:tc>
        <w:tc>
          <w:tcPr>
            <w:tcW w:w="1896" w:type="dxa"/>
            <w:shd w:val="clear" w:color="auto" w:fill="D9D9D9" w:themeFill="background1" w:themeFillShade="D9"/>
            <w:vAlign w:val="center"/>
          </w:tcPr>
          <w:p w14:paraId="3E22A751" w14:textId="0FCE27C1" w:rsidR="005B0325" w:rsidRPr="00A346FA" w:rsidRDefault="005B0325" w:rsidP="005B0325">
            <w:pPr>
              <w:jc w:val="center"/>
              <w:rPr>
                <w:rFonts w:ascii="Arial" w:hAnsi="Arial" w:cs="Arial"/>
                <w:b/>
                <w:szCs w:val="24"/>
              </w:rPr>
            </w:pPr>
            <w:r w:rsidRPr="00A346FA">
              <w:rPr>
                <w:rFonts w:ascii="Arial" w:hAnsi="Arial" w:cs="Arial"/>
                <w:b/>
                <w:szCs w:val="24"/>
              </w:rPr>
              <w:t>2017/18</w:t>
            </w:r>
          </w:p>
        </w:tc>
        <w:tc>
          <w:tcPr>
            <w:tcW w:w="1896" w:type="dxa"/>
            <w:shd w:val="clear" w:color="auto" w:fill="D9D9D9" w:themeFill="background1" w:themeFillShade="D9"/>
            <w:vAlign w:val="center"/>
          </w:tcPr>
          <w:p w14:paraId="1F47866A" w14:textId="042E4F3B" w:rsidR="005B0325" w:rsidRPr="00A346FA" w:rsidRDefault="005B0325" w:rsidP="005B0325">
            <w:pPr>
              <w:jc w:val="center"/>
              <w:rPr>
                <w:rFonts w:ascii="Arial" w:hAnsi="Arial" w:cs="Arial"/>
                <w:b/>
                <w:szCs w:val="24"/>
              </w:rPr>
            </w:pPr>
            <w:r w:rsidRPr="00A346FA">
              <w:rPr>
                <w:rFonts w:ascii="Arial" w:hAnsi="Arial" w:cs="Arial"/>
                <w:b/>
                <w:szCs w:val="24"/>
              </w:rPr>
              <w:t>2018/19</w:t>
            </w:r>
          </w:p>
        </w:tc>
        <w:tc>
          <w:tcPr>
            <w:tcW w:w="1896" w:type="dxa"/>
            <w:shd w:val="clear" w:color="auto" w:fill="D9D9D9" w:themeFill="background1" w:themeFillShade="D9"/>
            <w:vAlign w:val="center"/>
          </w:tcPr>
          <w:p w14:paraId="119B0D29" w14:textId="6F5ECE0E" w:rsidR="005B0325" w:rsidRPr="00A346FA" w:rsidRDefault="005B0325" w:rsidP="005B0325">
            <w:pPr>
              <w:jc w:val="center"/>
              <w:rPr>
                <w:rFonts w:ascii="Arial" w:hAnsi="Arial" w:cs="Arial"/>
                <w:b/>
                <w:szCs w:val="24"/>
              </w:rPr>
            </w:pPr>
            <w:r>
              <w:rPr>
                <w:rFonts w:ascii="Arial" w:hAnsi="Arial" w:cs="Arial"/>
                <w:b/>
                <w:szCs w:val="24"/>
              </w:rPr>
              <w:t>2019/20</w:t>
            </w:r>
          </w:p>
        </w:tc>
        <w:tc>
          <w:tcPr>
            <w:tcW w:w="1896" w:type="dxa"/>
            <w:shd w:val="clear" w:color="auto" w:fill="D9D9D9" w:themeFill="background1" w:themeFillShade="D9"/>
            <w:vAlign w:val="center"/>
          </w:tcPr>
          <w:p w14:paraId="20EFB97B" w14:textId="6C214E0C" w:rsidR="005B0325" w:rsidRPr="00A346FA" w:rsidRDefault="005B0325" w:rsidP="005B0325">
            <w:pPr>
              <w:jc w:val="center"/>
              <w:rPr>
                <w:rFonts w:ascii="Arial" w:hAnsi="Arial" w:cs="Arial"/>
                <w:b/>
                <w:szCs w:val="24"/>
              </w:rPr>
            </w:pPr>
            <w:r>
              <w:rPr>
                <w:rFonts w:ascii="Arial" w:hAnsi="Arial" w:cs="Arial"/>
                <w:b/>
                <w:szCs w:val="24"/>
              </w:rPr>
              <w:t>2020/21</w:t>
            </w:r>
          </w:p>
        </w:tc>
        <w:tc>
          <w:tcPr>
            <w:tcW w:w="1896" w:type="dxa"/>
            <w:shd w:val="clear" w:color="auto" w:fill="D9D9D9" w:themeFill="background1" w:themeFillShade="D9"/>
            <w:vAlign w:val="center"/>
          </w:tcPr>
          <w:p w14:paraId="1040C262" w14:textId="1CA9EE5C" w:rsidR="005B0325" w:rsidRPr="00AF207A" w:rsidRDefault="005B0325" w:rsidP="005B0325">
            <w:pPr>
              <w:jc w:val="center"/>
              <w:rPr>
                <w:rFonts w:ascii="Arial" w:hAnsi="Arial" w:cs="Arial"/>
                <w:b/>
                <w:szCs w:val="24"/>
              </w:rPr>
            </w:pPr>
            <w:r w:rsidRPr="00A346FA">
              <w:rPr>
                <w:rFonts w:ascii="Arial" w:hAnsi="Arial" w:cs="Arial"/>
                <w:b/>
                <w:szCs w:val="24"/>
              </w:rPr>
              <w:t>20</w:t>
            </w:r>
            <w:r>
              <w:rPr>
                <w:rFonts w:ascii="Arial" w:hAnsi="Arial" w:cs="Arial"/>
                <w:b/>
                <w:szCs w:val="24"/>
              </w:rPr>
              <w:t>21</w:t>
            </w:r>
            <w:r w:rsidRPr="00A346FA">
              <w:rPr>
                <w:rFonts w:ascii="Arial" w:hAnsi="Arial" w:cs="Arial"/>
                <w:b/>
                <w:szCs w:val="24"/>
              </w:rPr>
              <w:t>/</w:t>
            </w:r>
            <w:r>
              <w:rPr>
                <w:rFonts w:ascii="Arial" w:hAnsi="Arial" w:cs="Arial"/>
                <w:b/>
                <w:szCs w:val="24"/>
              </w:rPr>
              <w:t>22</w:t>
            </w:r>
          </w:p>
        </w:tc>
      </w:tr>
      <w:tr w:rsidR="005B0325" w:rsidRPr="00380C71" w14:paraId="1527818B" w14:textId="77777777" w:rsidTr="005D3834">
        <w:trPr>
          <w:trHeight w:val="306"/>
          <w:tblHeader/>
        </w:trPr>
        <w:tc>
          <w:tcPr>
            <w:tcW w:w="1896" w:type="dxa"/>
            <w:shd w:val="clear" w:color="auto" w:fill="auto"/>
            <w:vAlign w:val="center"/>
          </w:tcPr>
          <w:p w14:paraId="1975C4AB" w14:textId="77777777" w:rsidR="005B0325" w:rsidRPr="00AF207A" w:rsidRDefault="005B0325" w:rsidP="005B0325">
            <w:pPr>
              <w:jc w:val="center"/>
              <w:rPr>
                <w:rFonts w:ascii="Arial" w:hAnsi="Arial" w:cs="Arial"/>
                <w:b/>
                <w:szCs w:val="24"/>
              </w:rPr>
            </w:pPr>
            <w:r w:rsidRPr="00AF207A">
              <w:rPr>
                <w:rFonts w:ascii="Arial" w:hAnsi="Arial" w:cs="Arial"/>
                <w:b/>
                <w:szCs w:val="24"/>
              </w:rPr>
              <w:t>Turnover</w:t>
            </w:r>
          </w:p>
        </w:tc>
        <w:tc>
          <w:tcPr>
            <w:tcW w:w="1896" w:type="dxa"/>
            <w:shd w:val="clear" w:color="auto" w:fill="auto"/>
            <w:vAlign w:val="center"/>
          </w:tcPr>
          <w:p w14:paraId="067262EE" w14:textId="7EFC759D" w:rsidR="005B0325" w:rsidRPr="00A346FA" w:rsidRDefault="005B0325" w:rsidP="005B0325">
            <w:pPr>
              <w:jc w:val="center"/>
              <w:rPr>
                <w:rFonts w:ascii="Arial" w:hAnsi="Arial" w:cs="Arial"/>
                <w:szCs w:val="24"/>
              </w:rPr>
            </w:pPr>
            <w:r w:rsidRPr="00A346FA">
              <w:rPr>
                <w:rFonts w:ascii="Arial" w:hAnsi="Arial" w:cs="Arial"/>
                <w:szCs w:val="24"/>
              </w:rPr>
              <w:t>7.42%</w:t>
            </w:r>
          </w:p>
        </w:tc>
        <w:tc>
          <w:tcPr>
            <w:tcW w:w="1896" w:type="dxa"/>
            <w:shd w:val="clear" w:color="auto" w:fill="auto"/>
            <w:vAlign w:val="center"/>
          </w:tcPr>
          <w:p w14:paraId="52DCBE99" w14:textId="5BB54AB1" w:rsidR="005B0325" w:rsidRPr="00A346FA" w:rsidRDefault="005B0325" w:rsidP="005B0325">
            <w:pPr>
              <w:jc w:val="center"/>
              <w:rPr>
                <w:rFonts w:ascii="Arial" w:hAnsi="Arial" w:cs="Arial"/>
                <w:szCs w:val="24"/>
              </w:rPr>
            </w:pPr>
            <w:r w:rsidRPr="00A346FA">
              <w:rPr>
                <w:rFonts w:ascii="Arial" w:hAnsi="Arial" w:cs="Arial"/>
                <w:szCs w:val="24"/>
              </w:rPr>
              <w:t>10.13%</w:t>
            </w:r>
          </w:p>
        </w:tc>
        <w:tc>
          <w:tcPr>
            <w:tcW w:w="1896" w:type="dxa"/>
            <w:shd w:val="clear" w:color="auto" w:fill="auto"/>
            <w:vAlign w:val="center"/>
          </w:tcPr>
          <w:p w14:paraId="1F1F570D" w14:textId="72D7C498" w:rsidR="005B0325" w:rsidRPr="00A346FA" w:rsidRDefault="005B0325" w:rsidP="005B0325">
            <w:pPr>
              <w:jc w:val="center"/>
              <w:rPr>
                <w:rFonts w:ascii="Arial" w:hAnsi="Arial" w:cs="Arial"/>
                <w:szCs w:val="24"/>
              </w:rPr>
            </w:pPr>
            <w:r w:rsidRPr="00A346FA">
              <w:rPr>
                <w:rFonts w:ascii="Arial" w:hAnsi="Arial" w:cs="Arial"/>
                <w:szCs w:val="24"/>
              </w:rPr>
              <w:t>9.27%</w:t>
            </w:r>
          </w:p>
        </w:tc>
        <w:tc>
          <w:tcPr>
            <w:tcW w:w="1896" w:type="dxa"/>
            <w:shd w:val="clear" w:color="auto" w:fill="auto"/>
            <w:vAlign w:val="center"/>
          </w:tcPr>
          <w:p w14:paraId="0C5B2E9B" w14:textId="7FA2349D" w:rsidR="005B0325" w:rsidRPr="00A346FA" w:rsidRDefault="005B0325" w:rsidP="005B0325">
            <w:pPr>
              <w:jc w:val="center"/>
              <w:rPr>
                <w:rFonts w:ascii="Arial" w:hAnsi="Arial" w:cs="Arial"/>
                <w:szCs w:val="24"/>
              </w:rPr>
            </w:pPr>
            <w:r w:rsidRPr="00A346FA">
              <w:rPr>
                <w:rFonts w:ascii="Arial" w:hAnsi="Arial" w:cs="Arial"/>
                <w:szCs w:val="24"/>
              </w:rPr>
              <w:t>14.16%</w:t>
            </w:r>
          </w:p>
        </w:tc>
        <w:tc>
          <w:tcPr>
            <w:tcW w:w="1896" w:type="dxa"/>
            <w:shd w:val="clear" w:color="auto" w:fill="auto"/>
            <w:vAlign w:val="center"/>
          </w:tcPr>
          <w:p w14:paraId="3C7EEDFE" w14:textId="2313F1C3" w:rsidR="005B0325" w:rsidRPr="00A346FA" w:rsidRDefault="005B0325" w:rsidP="005B0325">
            <w:pPr>
              <w:jc w:val="center"/>
              <w:rPr>
                <w:rFonts w:ascii="Arial" w:hAnsi="Arial" w:cs="Arial"/>
                <w:szCs w:val="24"/>
              </w:rPr>
            </w:pPr>
            <w:r>
              <w:rPr>
                <w:rFonts w:ascii="Arial" w:hAnsi="Arial" w:cs="Arial"/>
                <w:szCs w:val="24"/>
              </w:rPr>
              <w:t>9.16%</w:t>
            </w:r>
          </w:p>
        </w:tc>
        <w:tc>
          <w:tcPr>
            <w:tcW w:w="1896" w:type="dxa"/>
            <w:shd w:val="clear" w:color="auto" w:fill="auto"/>
            <w:vAlign w:val="center"/>
          </w:tcPr>
          <w:p w14:paraId="75BF7498" w14:textId="54BC20EA" w:rsidR="005B0325" w:rsidRPr="00A346FA" w:rsidRDefault="005B0325" w:rsidP="005B0325">
            <w:pPr>
              <w:jc w:val="center"/>
              <w:rPr>
                <w:rFonts w:ascii="Arial" w:hAnsi="Arial" w:cs="Arial"/>
                <w:szCs w:val="24"/>
              </w:rPr>
            </w:pPr>
            <w:r>
              <w:rPr>
                <w:rFonts w:ascii="Arial" w:hAnsi="Arial" w:cs="Arial"/>
                <w:szCs w:val="24"/>
              </w:rPr>
              <w:t>0.82%</w:t>
            </w:r>
          </w:p>
        </w:tc>
        <w:tc>
          <w:tcPr>
            <w:tcW w:w="1896" w:type="dxa"/>
            <w:shd w:val="clear" w:color="auto" w:fill="auto"/>
            <w:vAlign w:val="center"/>
          </w:tcPr>
          <w:p w14:paraId="56068400" w14:textId="02C48F10" w:rsidR="005B0325" w:rsidRPr="00AF207A" w:rsidRDefault="005D3834" w:rsidP="005B0325">
            <w:pPr>
              <w:jc w:val="center"/>
              <w:rPr>
                <w:rFonts w:ascii="Arial" w:hAnsi="Arial" w:cs="Arial"/>
                <w:szCs w:val="24"/>
              </w:rPr>
            </w:pPr>
            <w:r>
              <w:rPr>
                <w:rFonts w:ascii="Arial" w:hAnsi="Arial" w:cs="Arial"/>
                <w:szCs w:val="24"/>
              </w:rPr>
              <w:t>16.61%</w:t>
            </w:r>
          </w:p>
        </w:tc>
      </w:tr>
    </w:tbl>
    <w:p w14:paraId="27A15D8E" w14:textId="60CFA05E" w:rsidR="006E4011" w:rsidRPr="00953466" w:rsidRDefault="006E4011" w:rsidP="0040571E">
      <w:pPr>
        <w:pStyle w:val="NoSpacing"/>
        <w:rPr>
          <w:sz w:val="16"/>
          <w:szCs w:val="16"/>
        </w:rPr>
      </w:pPr>
    </w:p>
    <w:p w14:paraId="256AA068" w14:textId="3028A503" w:rsidR="00B526CB" w:rsidRPr="004967FE" w:rsidRDefault="00B526CB" w:rsidP="00B526CB">
      <w:pPr>
        <w:pStyle w:val="NoSpacing"/>
        <w:rPr>
          <w:rFonts w:ascii="Arial" w:hAnsi="Arial" w:cs="Arial"/>
          <w:b/>
        </w:rPr>
      </w:pPr>
      <w:r w:rsidRPr="005D3834">
        <w:rPr>
          <w:rFonts w:ascii="Arial" w:hAnsi="Arial" w:cs="Arial"/>
        </w:rPr>
        <w:lastRenderedPageBreak/>
        <w:t xml:space="preserve">Turnover </w:t>
      </w:r>
      <w:r w:rsidR="005D3834" w:rsidRPr="005D3834">
        <w:rPr>
          <w:rFonts w:ascii="Arial" w:hAnsi="Arial" w:cs="Arial"/>
        </w:rPr>
        <w:t xml:space="preserve">in 2020/21 was considerably lower than usual, </w:t>
      </w:r>
      <w:r w:rsidRPr="005D3834">
        <w:rPr>
          <w:rFonts w:ascii="Arial" w:hAnsi="Arial" w:cs="Arial"/>
        </w:rPr>
        <w:t xml:space="preserve">most likely due to Covid 19 impacting on recruitment and staff not wanting to leave their current employment. </w:t>
      </w:r>
      <w:r w:rsidR="005D3834" w:rsidRPr="005D3834">
        <w:rPr>
          <w:rFonts w:ascii="Arial" w:hAnsi="Arial" w:cs="Arial"/>
        </w:rPr>
        <w:t>However, as pandemic rules have eased, and the employment market has become buoyant, more staff are looking to move to other employers or have a change in direction. This has led to much higher turnover as staff look at work/life balance, career changes and generally other opportunities within the employment market.</w:t>
      </w:r>
    </w:p>
    <w:p w14:paraId="7C1B1E28" w14:textId="77777777" w:rsidR="00C46290" w:rsidRPr="00C46290" w:rsidRDefault="00C46290" w:rsidP="0040571E">
      <w:pPr>
        <w:pStyle w:val="NoSpacing"/>
        <w:rPr>
          <w:rFonts w:ascii="Arial" w:hAnsi="Arial" w:cs="Arial"/>
          <w:b/>
          <w:sz w:val="20"/>
          <w:szCs w:val="20"/>
        </w:rPr>
      </w:pPr>
    </w:p>
    <w:p w14:paraId="748EE2EE" w14:textId="6D06EF6E" w:rsidR="00A85846" w:rsidRPr="00082EEA" w:rsidRDefault="00A85846" w:rsidP="0040571E">
      <w:pPr>
        <w:pStyle w:val="NoSpacing"/>
        <w:rPr>
          <w:rFonts w:ascii="Arial" w:hAnsi="Arial" w:cs="Arial"/>
          <w:b/>
        </w:rPr>
      </w:pPr>
      <w:r w:rsidRPr="00B526CB">
        <w:rPr>
          <w:rFonts w:ascii="Arial" w:hAnsi="Arial" w:cs="Arial"/>
          <w:b/>
        </w:rPr>
        <w:t>Table 3.8 Sickness absence by Division</w:t>
      </w:r>
      <w:r w:rsidR="001505CD" w:rsidRPr="00B526CB">
        <w:rPr>
          <w:rFonts w:ascii="Arial" w:hAnsi="Arial" w:cs="Arial"/>
          <w:b/>
        </w:rPr>
        <w:t xml:space="preserve"> as at 31</w:t>
      </w:r>
      <w:r w:rsidR="00082EEA" w:rsidRPr="00B526CB">
        <w:rPr>
          <w:rFonts w:ascii="Arial" w:hAnsi="Arial" w:cs="Arial"/>
          <w:b/>
        </w:rPr>
        <w:t>.3.2</w:t>
      </w:r>
      <w:r w:rsidR="005B0325">
        <w:rPr>
          <w:rFonts w:ascii="Arial" w:hAnsi="Arial" w:cs="Arial"/>
          <w:b/>
        </w:rPr>
        <w:t>2</w:t>
      </w:r>
    </w:p>
    <w:p w14:paraId="4E2A6331" w14:textId="77777777" w:rsidR="0040571E" w:rsidRPr="00953466" w:rsidRDefault="0040571E" w:rsidP="0040571E">
      <w:pPr>
        <w:pStyle w:val="NoSpacing"/>
        <w:rPr>
          <w:sz w:val="16"/>
        </w:rPr>
      </w:pPr>
    </w:p>
    <w:tbl>
      <w:tblPr>
        <w:tblStyle w:val="TableGrid"/>
        <w:tblW w:w="15168" w:type="dxa"/>
        <w:tblInd w:w="-459" w:type="dxa"/>
        <w:tblLayout w:type="fixed"/>
        <w:tblLook w:val="04A0" w:firstRow="1" w:lastRow="0" w:firstColumn="1" w:lastColumn="0" w:noHBand="0" w:noVBand="1"/>
        <w:tblCaption w:val="Table 3.8: Sickness Absence by Division"/>
        <w:tblDescription w:val="Table showing the total and average sickness absence of Council staff for 2021/22 by Division. "/>
      </w:tblPr>
      <w:tblGrid>
        <w:gridCol w:w="4536"/>
        <w:gridCol w:w="3544"/>
        <w:gridCol w:w="3544"/>
        <w:gridCol w:w="3544"/>
      </w:tblGrid>
      <w:tr w:rsidR="009E4FDA" w:rsidRPr="00380C71" w14:paraId="767FC75E" w14:textId="77777777" w:rsidTr="009029BC">
        <w:trPr>
          <w:tblHeader/>
        </w:trPr>
        <w:tc>
          <w:tcPr>
            <w:tcW w:w="4536" w:type="dxa"/>
            <w:shd w:val="clear" w:color="auto" w:fill="D9D9D9" w:themeFill="background1" w:themeFillShade="D9"/>
            <w:vAlign w:val="center"/>
          </w:tcPr>
          <w:p w14:paraId="4B2C3F91" w14:textId="77777777" w:rsidR="009E4FDA" w:rsidRPr="00AF207A" w:rsidRDefault="009E4FDA" w:rsidP="00251541">
            <w:pPr>
              <w:jc w:val="center"/>
              <w:rPr>
                <w:rFonts w:ascii="Arial" w:hAnsi="Arial" w:cs="Arial"/>
                <w:b/>
                <w:szCs w:val="24"/>
              </w:rPr>
            </w:pPr>
            <w:r w:rsidRPr="00AF207A">
              <w:rPr>
                <w:rFonts w:ascii="Arial" w:hAnsi="Arial" w:cs="Arial"/>
                <w:b/>
                <w:szCs w:val="24"/>
              </w:rPr>
              <w:t>Division</w:t>
            </w:r>
          </w:p>
        </w:tc>
        <w:tc>
          <w:tcPr>
            <w:tcW w:w="3544" w:type="dxa"/>
            <w:shd w:val="clear" w:color="auto" w:fill="D9D9D9" w:themeFill="background1" w:themeFillShade="D9"/>
            <w:vAlign w:val="center"/>
          </w:tcPr>
          <w:p w14:paraId="7B8F85AC" w14:textId="77777777" w:rsidR="009E4FDA" w:rsidRPr="00AF207A" w:rsidRDefault="009E4FDA" w:rsidP="00251541">
            <w:pPr>
              <w:jc w:val="center"/>
              <w:rPr>
                <w:rFonts w:ascii="Arial" w:hAnsi="Arial" w:cs="Arial"/>
                <w:b/>
                <w:szCs w:val="24"/>
              </w:rPr>
            </w:pPr>
            <w:r w:rsidRPr="00AF207A">
              <w:rPr>
                <w:rFonts w:ascii="Arial" w:hAnsi="Arial" w:cs="Arial"/>
                <w:b/>
                <w:szCs w:val="24"/>
              </w:rPr>
              <w:t>Number of Sickness Days</w:t>
            </w:r>
          </w:p>
        </w:tc>
        <w:tc>
          <w:tcPr>
            <w:tcW w:w="3544" w:type="dxa"/>
            <w:shd w:val="clear" w:color="auto" w:fill="D9D9D9" w:themeFill="background1" w:themeFillShade="D9"/>
            <w:vAlign w:val="center"/>
          </w:tcPr>
          <w:p w14:paraId="4C081C2F" w14:textId="77777777" w:rsidR="009E4FDA" w:rsidRPr="00AF207A" w:rsidRDefault="009E4FDA" w:rsidP="00251541">
            <w:pPr>
              <w:jc w:val="center"/>
              <w:rPr>
                <w:rFonts w:ascii="Arial" w:hAnsi="Arial" w:cs="Arial"/>
                <w:b/>
                <w:szCs w:val="24"/>
              </w:rPr>
            </w:pPr>
            <w:r w:rsidRPr="00AF207A">
              <w:rPr>
                <w:rFonts w:ascii="Arial" w:hAnsi="Arial" w:cs="Arial"/>
                <w:b/>
                <w:szCs w:val="24"/>
              </w:rPr>
              <w:t>FTE</w:t>
            </w:r>
          </w:p>
        </w:tc>
        <w:tc>
          <w:tcPr>
            <w:tcW w:w="3544" w:type="dxa"/>
            <w:shd w:val="clear" w:color="auto" w:fill="D9D9D9" w:themeFill="background1" w:themeFillShade="D9"/>
            <w:vAlign w:val="center"/>
          </w:tcPr>
          <w:p w14:paraId="6E2E04EC" w14:textId="77777777" w:rsidR="009E4FDA" w:rsidRPr="00AF207A" w:rsidRDefault="009E4FDA" w:rsidP="009E4FDA">
            <w:pPr>
              <w:jc w:val="center"/>
              <w:rPr>
                <w:rFonts w:ascii="Arial" w:hAnsi="Arial" w:cs="Arial"/>
                <w:b/>
                <w:szCs w:val="24"/>
              </w:rPr>
            </w:pPr>
            <w:r w:rsidRPr="00AF207A">
              <w:rPr>
                <w:rFonts w:ascii="Arial" w:hAnsi="Arial" w:cs="Arial"/>
                <w:b/>
                <w:szCs w:val="24"/>
              </w:rPr>
              <w:t>Average Number of Sick Days</w:t>
            </w:r>
          </w:p>
        </w:tc>
      </w:tr>
      <w:tr w:rsidR="00B526CB" w:rsidRPr="00380C71" w14:paraId="4138B553" w14:textId="77777777" w:rsidTr="000D168C">
        <w:trPr>
          <w:tblHeader/>
        </w:trPr>
        <w:tc>
          <w:tcPr>
            <w:tcW w:w="4536" w:type="dxa"/>
            <w:shd w:val="clear" w:color="auto" w:fill="auto"/>
          </w:tcPr>
          <w:p w14:paraId="1F10683F" w14:textId="77777777" w:rsidR="00B526CB" w:rsidRPr="00AF207A" w:rsidRDefault="00B526CB" w:rsidP="00B526CB">
            <w:pPr>
              <w:rPr>
                <w:rFonts w:ascii="Arial" w:hAnsi="Arial" w:cs="Arial"/>
                <w:szCs w:val="24"/>
              </w:rPr>
            </w:pPr>
            <w:r w:rsidRPr="00AF207A">
              <w:rPr>
                <w:rFonts w:ascii="Arial" w:hAnsi="Arial" w:cs="Arial"/>
                <w:szCs w:val="24"/>
              </w:rPr>
              <w:t>SLT</w:t>
            </w:r>
          </w:p>
        </w:tc>
        <w:tc>
          <w:tcPr>
            <w:tcW w:w="3544" w:type="dxa"/>
            <w:shd w:val="clear" w:color="auto" w:fill="auto"/>
            <w:vAlign w:val="center"/>
          </w:tcPr>
          <w:p w14:paraId="537BFF8B" w14:textId="66C07976" w:rsidR="00B526CB" w:rsidRPr="00681CE6" w:rsidRDefault="00B526CB" w:rsidP="00B526CB">
            <w:pPr>
              <w:jc w:val="center"/>
              <w:rPr>
                <w:rFonts w:ascii="Arial" w:hAnsi="Arial" w:cs="Arial"/>
              </w:rPr>
            </w:pPr>
            <w:r>
              <w:rPr>
                <w:rFonts w:ascii="Arial" w:hAnsi="Arial" w:cs="Arial"/>
              </w:rPr>
              <w:t>0</w:t>
            </w:r>
          </w:p>
        </w:tc>
        <w:tc>
          <w:tcPr>
            <w:tcW w:w="3544" w:type="dxa"/>
            <w:shd w:val="clear" w:color="auto" w:fill="auto"/>
            <w:vAlign w:val="center"/>
          </w:tcPr>
          <w:p w14:paraId="57075C59" w14:textId="56D61626" w:rsidR="00B526CB" w:rsidRPr="00681CE6" w:rsidRDefault="005D3834" w:rsidP="00B526CB">
            <w:pPr>
              <w:jc w:val="center"/>
              <w:rPr>
                <w:rFonts w:ascii="Arial" w:hAnsi="Arial" w:cs="Arial"/>
              </w:rPr>
            </w:pPr>
            <w:r>
              <w:rPr>
                <w:rFonts w:ascii="Arial" w:hAnsi="Arial" w:cs="Arial"/>
              </w:rPr>
              <w:t>7</w:t>
            </w:r>
            <w:r w:rsidR="00B526CB">
              <w:rPr>
                <w:rFonts w:ascii="Arial" w:hAnsi="Arial" w:cs="Arial"/>
              </w:rPr>
              <w:t>.00</w:t>
            </w:r>
          </w:p>
        </w:tc>
        <w:tc>
          <w:tcPr>
            <w:tcW w:w="3544" w:type="dxa"/>
            <w:shd w:val="clear" w:color="auto" w:fill="auto"/>
            <w:vAlign w:val="center"/>
          </w:tcPr>
          <w:p w14:paraId="506EAEE7" w14:textId="66B1EC8E" w:rsidR="00B526CB" w:rsidRPr="00681CE6" w:rsidRDefault="00B526CB" w:rsidP="00B526CB">
            <w:pPr>
              <w:jc w:val="center"/>
              <w:rPr>
                <w:rFonts w:ascii="Arial" w:hAnsi="Arial" w:cs="Arial"/>
              </w:rPr>
            </w:pPr>
            <w:r>
              <w:rPr>
                <w:rFonts w:ascii="Arial" w:hAnsi="Arial" w:cs="Arial"/>
              </w:rPr>
              <w:t>0</w:t>
            </w:r>
          </w:p>
        </w:tc>
      </w:tr>
      <w:tr w:rsidR="00B526CB" w:rsidRPr="00380C71" w14:paraId="4AA3AF28" w14:textId="77777777" w:rsidTr="000D168C">
        <w:trPr>
          <w:tblHeader/>
        </w:trPr>
        <w:tc>
          <w:tcPr>
            <w:tcW w:w="4536" w:type="dxa"/>
            <w:shd w:val="clear" w:color="auto" w:fill="auto"/>
          </w:tcPr>
          <w:p w14:paraId="37911016" w14:textId="77777777" w:rsidR="00B526CB" w:rsidRPr="00AF207A" w:rsidRDefault="00B526CB" w:rsidP="00B526CB">
            <w:pPr>
              <w:rPr>
                <w:rFonts w:ascii="Arial" w:hAnsi="Arial" w:cs="Arial"/>
                <w:szCs w:val="24"/>
              </w:rPr>
            </w:pPr>
            <w:r w:rsidRPr="00AF207A">
              <w:rPr>
                <w:rFonts w:ascii="Arial" w:hAnsi="Arial" w:cs="Arial"/>
                <w:szCs w:val="24"/>
              </w:rPr>
              <w:t>Development Management</w:t>
            </w:r>
          </w:p>
        </w:tc>
        <w:tc>
          <w:tcPr>
            <w:tcW w:w="3544" w:type="dxa"/>
            <w:shd w:val="clear" w:color="auto" w:fill="auto"/>
            <w:vAlign w:val="center"/>
          </w:tcPr>
          <w:p w14:paraId="5322FB26" w14:textId="47BCE00C" w:rsidR="00B526CB" w:rsidRPr="00681CE6" w:rsidRDefault="00B526CB" w:rsidP="00B526CB">
            <w:pPr>
              <w:jc w:val="center"/>
              <w:rPr>
                <w:rFonts w:ascii="Arial" w:hAnsi="Arial" w:cs="Arial"/>
              </w:rPr>
            </w:pPr>
            <w:r>
              <w:rPr>
                <w:rFonts w:ascii="Arial" w:hAnsi="Arial" w:cs="Arial"/>
              </w:rPr>
              <w:t>12</w:t>
            </w:r>
            <w:r w:rsidR="005D3834">
              <w:rPr>
                <w:rFonts w:ascii="Arial" w:hAnsi="Arial" w:cs="Arial"/>
              </w:rPr>
              <w:t>5.83</w:t>
            </w:r>
          </w:p>
        </w:tc>
        <w:tc>
          <w:tcPr>
            <w:tcW w:w="3544" w:type="dxa"/>
            <w:shd w:val="clear" w:color="auto" w:fill="auto"/>
            <w:vAlign w:val="center"/>
          </w:tcPr>
          <w:p w14:paraId="0009D4DF" w14:textId="31A1461F" w:rsidR="00B526CB" w:rsidRPr="00681CE6" w:rsidRDefault="00B526CB" w:rsidP="00B526CB">
            <w:pPr>
              <w:jc w:val="center"/>
              <w:rPr>
                <w:rFonts w:ascii="Arial" w:hAnsi="Arial" w:cs="Arial"/>
              </w:rPr>
            </w:pPr>
            <w:r>
              <w:rPr>
                <w:rFonts w:ascii="Arial" w:hAnsi="Arial" w:cs="Arial"/>
              </w:rPr>
              <w:t>5</w:t>
            </w:r>
            <w:r w:rsidR="005D3834">
              <w:rPr>
                <w:rFonts w:ascii="Arial" w:hAnsi="Arial" w:cs="Arial"/>
              </w:rPr>
              <w:t>2.05</w:t>
            </w:r>
          </w:p>
        </w:tc>
        <w:tc>
          <w:tcPr>
            <w:tcW w:w="3544" w:type="dxa"/>
            <w:shd w:val="clear" w:color="auto" w:fill="auto"/>
            <w:vAlign w:val="center"/>
          </w:tcPr>
          <w:p w14:paraId="1438305A" w14:textId="496236D7" w:rsidR="00B526CB" w:rsidRPr="00681CE6" w:rsidRDefault="00B526CB" w:rsidP="00B526CB">
            <w:pPr>
              <w:jc w:val="center"/>
              <w:rPr>
                <w:rFonts w:ascii="Arial" w:hAnsi="Arial" w:cs="Arial"/>
              </w:rPr>
            </w:pPr>
            <w:r>
              <w:rPr>
                <w:rFonts w:ascii="Arial" w:hAnsi="Arial" w:cs="Arial"/>
              </w:rPr>
              <w:t>2.</w:t>
            </w:r>
            <w:r w:rsidR="005D3834">
              <w:rPr>
                <w:rFonts w:ascii="Arial" w:hAnsi="Arial" w:cs="Arial"/>
              </w:rPr>
              <w:t>42</w:t>
            </w:r>
          </w:p>
        </w:tc>
      </w:tr>
      <w:tr w:rsidR="00B526CB" w:rsidRPr="00380C71" w14:paraId="117211FB" w14:textId="77777777" w:rsidTr="000D168C">
        <w:trPr>
          <w:tblHeader/>
        </w:trPr>
        <w:tc>
          <w:tcPr>
            <w:tcW w:w="4536" w:type="dxa"/>
            <w:shd w:val="clear" w:color="auto" w:fill="auto"/>
          </w:tcPr>
          <w:p w14:paraId="04837D73" w14:textId="77777777" w:rsidR="00B526CB" w:rsidRPr="00AF207A" w:rsidRDefault="00B526CB" w:rsidP="00B526CB">
            <w:pPr>
              <w:rPr>
                <w:rFonts w:ascii="Arial" w:hAnsi="Arial" w:cs="Arial"/>
                <w:szCs w:val="24"/>
              </w:rPr>
            </w:pPr>
            <w:r w:rsidRPr="00AF207A">
              <w:rPr>
                <w:rFonts w:ascii="Arial" w:hAnsi="Arial" w:cs="Arial"/>
                <w:szCs w:val="24"/>
              </w:rPr>
              <w:t>Planning Policy</w:t>
            </w:r>
          </w:p>
        </w:tc>
        <w:tc>
          <w:tcPr>
            <w:tcW w:w="3544" w:type="dxa"/>
            <w:shd w:val="clear" w:color="auto" w:fill="auto"/>
            <w:vAlign w:val="center"/>
          </w:tcPr>
          <w:p w14:paraId="437065F7" w14:textId="45DDA091" w:rsidR="00B526CB" w:rsidRPr="00681CE6" w:rsidRDefault="000D168C" w:rsidP="00B526CB">
            <w:pPr>
              <w:jc w:val="center"/>
              <w:rPr>
                <w:rFonts w:ascii="Arial" w:hAnsi="Arial" w:cs="Arial"/>
              </w:rPr>
            </w:pPr>
            <w:r>
              <w:rPr>
                <w:rFonts w:ascii="Arial" w:hAnsi="Arial" w:cs="Arial"/>
              </w:rPr>
              <w:t>49.5</w:t>
            </w:r>
          </w:p>
        </w:tc>
        <w:tc>
          <w:tcPr>
            <w:tcW w:w="3544" w:type="dxa"/>
            <w:shd w:val="clear" w:color="auto" w:fill="auto"/>
            <w:vAlign w:val="center"/>
          </w:tcPr>
          <w:p w14:paraId="4A048F9E" w14:textId="01FBB815" w:rsidR="00B526CB" w:rsidRPr="00681CE6" w:rsidRDefault="00B526CB" w:rsidP="00B526CB">
            <w:pPr>
              <w:jc w:val="center"/>
              <w:rPr>
                <w:rFonts w:ascii="Arial" w:hAnsi="Arial" w:cs="Arial"/>
              </w:rPr>
            </w:pPr>
            <w:r>
              <w:rPr>
                <w:rFonts w:ascii="Arial" w:hAnsi="Arial" w:cs="Arial"/>
              </w:rPr>
              <w:t>13.</w:t>
            </w:r>
            <w:r w:rsidR="000D168C">
              <w:rPr>
                <w:rFonts w:ascii="Arial" w:hAnsi="Arial" w:cs="Arial"/>
              </w:rPr>
              <w:t>47</w:t>
            </w:r>
          </w:p>
        </w:tc>
        <w:tc>
          <w:tcPr>
            <w:tcW w:w="3544" w:type="dxa"/>
            <w:shd w:val="clear" w:color="auto" w:fill="auto"/>
            <w:vAlign w:val="center"/>
          </w:tcPr>
          <w:p w14:paraId="2C0686E7" w14:textId="02AD5DE3" w:rsidR="00B526CB" w:rsidRPr="00681CE6" w:rsidRDefault="000D168C" w:rsidP="00B526CB">
            <w:pPr>
              <w:jc w:val="center"/>
              <w:rPr>
                <w:rFonts w:ascii="Arial" w:hAnsi="Arial" w:cs="Arial"/>
              </w:rPr>
            </w:pPr>
            <w:r>
              <w:rPr>
                <w:rFonts w:ascii="Arial" w:hAnsi="Arial" w:cs="Arial"/>
              </w:rPr>
              <w:t>3.67</w:t>
            </w:r>
          </w:p>
        </w:tc>
      </w:tr>
      <w:tr w:rsidR="00B526CB" w:rsidRPr="00380C71" w14:paraId="1A2A624F" w14:textId="77777777" w:rsidTr="000D168C">
        <w:trPr>
          <w:tblHeader/>
        </w:trPr>
        <w:tc>
          <w:tcPr>
            <w:tcW w:w="4536" w:type="dxa"/>
            <w:shd w:val="clear" w:color="auto" w:fill="auto"/>
          </w:tcPr>
          <w:p w14:paraId="6028774A" w14:textId="1B6525BA" w:rsidR="00B526CB" w:rsidRPr="00AF207A" w:rsidRDefault="00B526CB" w:rsidP="00B526CB">
            <w:pPr>
              <w:rPr>
                <w:rFonts w:ascii="Arial" w:hAnsi="Arial" w:cs="Arial"/>
                <w:szCs w:val="24"/>
              </w:rPr>
            </w:pPr>
            <w:r>
              <w:rPr>
                <w:rFonts w:ascii="Arial" w:hAnsi="Arial" w:cs="Arial"/>
                <w:szCs w:val="24"/>
              </w:rPr>
              <w:t>Environment</w:t>
            </w:r>
            <w:r w:rsidR="005D3834">
              <w:rPr>
                <w:rFonts w:ascii="Arial" w:hAnsi="Arial" w:cs="Arial"/>
                <w:szCs w:val="24"/>
              </w:rPr>
              <w:t>al and Health Protection</w:t>
            </w:r>
          </w:p>
        </w:tc>
        <w:tc>
          <w:tcPr>
            <w:tcW w:w="3544" w:type="dxa"/>
            <w:shd w:val="clear" w:color="auto" w:fill="auto"/>
            <w:vAlign w:val="center"/>
          </w:tcPr>
          <w:p w14:paraId="0B753910" w14:textId="7489C6B1" w:rsidR="00B526CB" w:rsidRPr="00681CE6" w:rsidRDefault="000D168C" w:rsidP="00B526CB">
            <w:pPr>
              <w:jc w:val="center"/>
              <w:rPr>
                <w:rFonts w:ascii="Arial" w:hAnsi="Arial" w:cs="Arial"/>
              </w:rPr>
            </w:pPr>
            <w:r>
              <w:rPr>
                <w:rFonts w:ascii="Arial" w:hAnsi="Arial" w:cs="Arial"/>
              </w:rPr>
              <w:t>37.5</w:t>
            </w:r>
          </w:p>
        </w:tc>
        <w:tc>
          <w:tcPr>
            <w:tcW w:w="3544" w:type="dxa"/>
            <w:shd w:val="clear" w:color="auto" w:fill="auto"/>
            <w:vAlign w:val="center"/>
          </w:tcPr>
          <w:p w14:paraId="2B1AD2DC" w14:textId="585DBC60" w:rsidR="00B526CB" w:rsidRPr="00681CE6" w:rsidRDefault="00B526CB" w:rsidP="00B526CB">
            <w:pPr>
              <w:jc w:val="center"/>
              <w:rPr>
                <w:rFonts w:ascii="Arial" w:hAnsi="Arial" w:cs="Arial"/>
              </w:rPr>
            </w:pPr>
            <w:r>
              <w:rPr>
                <w:rFonts w:ascii="Arial" w:hAnsi="Arial" w:cs="Arial"/>
              </w:rPr>
              <w:t>3</w:t>
            </w:r>
            <w:r w:rsidR="000D168C">
              <w:rPr>
                <w:rFonts w:ascii="Arial" w:hAnsi="Arial" w:cs="Arial"/>
              </w:rPr>
              <w:t>0.53</w:t>
            </w:r>
          </w:p>
        </w:tc>
        <w:tc>
          <w:tcPr>
            <w:tcW w:w="3544" w:type="dxa"/>
            <w:shd w:val="clear" w:color="auto" w:fill="auto"/>
            <w:vAlign w:val="center"/>
          </w:tcPr>
          <w:p w14:paraId="3F1816AB" w14:textId="353AAA58" w:rsidR="00B526CB" w:rsidRPr="00681CE6" w:rsidRDefault="000D168C" w:rsidP="00B526CB">
            <w:pPr>
              <w:jc w:val="center"/>
              <w:rPr>
                <w:rFonts w:ascii="Arial" w:hAnsi="Arial" w:cs="Arial"/>
              </w:rPr>
            </w:pPr>
            <w:r>
              <w:rPr>
                <w:rFonts w:ascii="Arial" w:hAnsi="Arial" w:cs="Arial"/>
              </w:rPr>
              <w:t>1.23</w:t>
            </w:r>
          </w:p>
        </w:tc>
      </w:tr>
      <w:tr w:rsidR="00B526CB" w:rsidRPr="00380C71" w14:paraId="3B0585F6" w14:textId="77777777" w:rsidTr="000D168C">
        <w:trPr>
          <w:tblHeader/>
        </w:trPr>
        <w:tc>
          <w:tcPr>
            <w:tcW w:w="4536" w:type="dxa"/>
            <w:shd w:val="clear" w:color="auto" w:fill="auto"/>
          </w:tcPr>
          <w:p w14:paraId="23D1B2A2" w14:textId="63284EBD" w:rsidR="00B526CB" w:rsidRPr="00AF207A" w:rsidRDefault="00B526CB" w:rsidP="00B526CB">
            <w:pPr>
              <w:rPr>
                <w:rFonts w:ascii="Arial" w:hAnsi="Arial" w:cs="Arial"/>
                <w:szCs w:val="24"/>
              </w:rPr>
            </w:pPr>
            <w:r w:rsidRPr="00AF207A">
              <w:rPr>
                <w:rFonts w:ascii="Arial" w:hAnsi="Arial" w:cs="Arial"/>
                <w:szCs w:val="24"/>
              </w:rPr>
              <w:t xml:space="preserve">Communities and </w:t>
            </w:r>
            <w:r w:rsidR="005D3834">
              <w:rPr>
                <w:rFonts w:ascii="Arial" w:hAnsi="Arial" w:cs="Arial"/>
                <w:szCs w:val="24"/>
              </w:rPr>
              <w:t>Customer Services</w:t>
            </w:r>
          </w:p>
        </w:tc>
        <w:tc>
          <w:tcPr>
            <w:tcW w:w="3544" w:type="dxa"/>
            <w:shd w:val="clear" w:color="auto" w:fill="auto"/>
            <w:vAlign w:val="center"/>
          </w:tcPr>
          <w:p w14:paraId="3EBEB7CF" w14:textId="296ED575" w:rsidR="00B526CB" w:rsidRPr="00681CE6" w:rsidRDefault="000D168C" w:rsidP="00B526CB">
            <w:pPr>
              <w:jc w:val="center"/>
              <w:rPr>
                <w:rFonts w:ascii="Arial" w:hAnsi="Arial" w:cs="Arial"/>
              </w:rPr>
            </w:pPr>
            <w:r>
              <w:rPr>
                <w:rFonts w:ascii="Arial" w:hAnsi="Arial" w:cs="Arial"/>
              </w:rPr>
              <w:t>537.63</w:t>
            </w:r>
          </w:p>
        </w:tc>
        <w:tc>
          <w:tcPr>
            <w:tcW w:w="3544" w:type="dxa"/>
            <w:shd w:val="clear" w:color="auto" w:fill="auto"/>
            <w:vAlign w:val="center"/>
          </w:tcPr>
          <w:p w14:paraId="359E5A90" w14:textId="0227403C" w:rsidR="00B526CB" w:rsidRPr="00681CE6" w:rsidRDefault="000D168C" w:rsidP="00B526CB">
            <w:pPr>
              <w:jc w:val="center"/>
              <w:rPr>
                <w:rFonts w:ascii="Arial" w:hAnsi="Arial" w:cs="Arial"/>
              </w:rPr>
            </w:pPr>
            <w:r>
              <w:rPr>
                <w:rFonts w:ascii="Arial" w:hAnsi="Arial" w:cs="Arial"/>
              </w:rPr>
              <w:t>53.61</w:t>
            </w:r>
          </w:p>
        </w:tc>
        <w:tc>
          <w:tcPr>
            <w:tcW w:w="3544" w:type="dxa"/>
            <w:shd w:val="clear" w:color="auto" w:fill="auto"/>
            <w:vAlign w:val="center"/>
          </w:tcPr>
          <w:p w14:paraId="17052267" w14:textId="704A3B4A" w:rsidR="00B526CB" w:rsidRPr="00681CE6" w:rsidRDefault="000D168C" w:rsidP="00B526CB">
            <w:pPr>
              <w:jc w:val="center"/>
              <w:rPr>
                <w:rFonts w:ascii="Arial" w:hAnsi="Arial" w:cs="Arial"/>
              </w:rPr>
            </w:pPr>
            <w:r>
              <w:rPr>
                <w:rFonts w:ascii="Arial" w:hAnsi="Arial" w:cs="Arial"/>
              </w:rPr>
              <w:t>10.03</w:t>
            </w:r>
          </w:p>
        </w:tc>
      </w:tr>
      <w:tr w:rsidR="00B526CB" w:rsidRPr="00380C71" w14:paraId="61C2F576" w14:textId="77777777" w:rsidTr="000D168C">
        <w:trPr>
          <w:tblHeader/>
        </w:trPr>
        <w:tc>
          <w:tcPr>
            <w:tcW w:w="4536" w:type="dxa"/>
            <w:shd w:val="clear" w:color="auto" w:fill="auto"/>
            <w:vAlign w:val="center"/>
          </w:tcPr>
          <w:p w14:paraId="72574271" w14:textId="77777777" w:rsidR="00B526CB" w:rsidRPr="00AF207A" w:rsidRDefault="00B526CB" w:rsidP="00B526CB">
            <w:pPr>
              <w:rPr>
                <w:rFonts w:ascii="Arial" w:hAnsi="Arial" w:cs="Arial"/>
                <w:szCs w:val="24"/>
              </w:rPr>
            </w:pPr>
            <w:r w:rsidRPr="00AF207A">
              <w:rPr>
                <w:rFonts w:ascii="Arial" w:hAnsi="Arial" w:cs="Arial"/>
                <w:szCs w:val="24"/>
              </w:rPr>
              <w:t>Financial Services</w:t>
            </w:r>
          </w:p>
        </w:tc>
        <w:tc>
          <w:tcPr>
            <w:tcW w:w="3544" w:type="dxa"/>
            <w:shd w:val="clear" w:color="auto" w:fill="auto"/>
            <w:vAlign w:val="center"/>
          </w:tcPr>
          <w:p w14:paraId="189CD8D9" w14:textId="203E47E3" w:rsidR="00B526CB" w:rsidRPr="00681CE6" w:rsidRDefault="000D168C" w:rsidP="00B526CB">
            <w:pPr>
              <w:jc w:val="center"/>
              <w:rPr>
                <w:rFonts w:ascii="Arial" w:hAnsi="Arial" w:cs="Arial"/>
              </w:rPr>
            </w:pPr>
            <w:r>
              <w:rPr>
                <w:rFonts w:ascii="Arial" w:hAnsi="Arial" w:cs="Arial"/>
              </w:rPr>
              <w:t>254.66</w:t>
            </w:r>
          </w:p>
        </w:tc>
        <w:tc>
          <w:tcPr>
            <w:tcW w:w="3544" w:type="dxa"/>
            <w:shd w:val="clear" w:color="auto" w:fill="auto"/>
            <w:vAlign w:val="center"/>
          </w:tcPr>
          <w:p w14:paraId="5437B09B" w14:textId="7A3D640E" w:rsidR="00B526CB" w:rsidRPr="00681CE6" w:rsidRDefault="000D168C" w:rsidP="00B526CB">
            <w:pPr>
              <w:jc w:val="center"/>
              <w:rPr>
                <w:rFonts w:ascii="Arial" w:hAnsi="Arial" w:cs="Arial"/>
              </w:rPr>
            </w:pPr>
            <w:r>
              <w:rPr>
                <w:rFonts w:ascii="Arial" w:hAnsi="Arial" w:cs="Arial"/>
              </w:rPr>
              <w:t>19.81</w:t>
            </w:r>
          </w:p>
        </w:tc>
        <w:tc>
          <w:tcPr>
            <w:tcW w:w="3544" w:type="dxa"/>
            <w:shd w:val="clear" w:color="auto" w:fill="auto"/>
            <w:vAlign w:val="center"/>
          </w:tcPr>
          <w:p w14:paraId="777F17DA" w14:textId="2E4C7729" w:rsidR="00B526CB" w:rsidRPr="00681CE6" w:rsidRDefault="000D168C" w:rsidP="00B526CB">
            <w:pPr>
              <w:jc w:val="center"/>
              <w:rPr>
                <w:rFonts w:ascii="Arial" w:hAnsi="Arial" w:cs="Arial"/>
              </w:rPr>
            </w:pPr>
            <w:r>
              <w:rPr>
                <w:rFonts w:ascii="Arial" w:hAnsi="Arial" w:cs="Arial"/>
              </w:rPr>
              <w:t>12.86</w:t>
            </w:r>
          </w:p>
        </w:tc>
      </w:tr>
      <w:tr w:rsidR="00B526CB" w:rsidRPr="00380C71" w14:paraId="734C6FD1" w14:textId="77777777" w:rsidTr="000D168C">
        <w:trPr>
          <w:tblHeader/>
        </w:trPr>
        <w:tc>
          <w:tcPr>
            <w:tcW w:w="4536" w:type="dxa"/>
            <w:shd w:val="clear" w:color="auto" w:fill="auto"/>
            <w:vAlign w:val="center"/>
          </w:tcPr>
          <w:p w14:paraId="0F4FA608" w14:textId="77777777" w:rsidR="00B526CB" w:rsidRPr="00AF207A" w:rsidRDefault="00B526CB" w:rsidP="00B526CB">
            <w:pPr>
              <w:rPr>
                <w:rFonts w:ascii="Arial" w:hAnsi="Arial" w:cs="Arial"/>
                <w:szCs w:val="24"/>
              </w:rPr>
            </w:pPr>
            <w:r w:rsidRPr="00AF207A">
              <w:rPr>
                <w:rFonts w:ascii="Arial" w:hAnsi="Arial" w:cs="Arial"/>
                <w:szCs w:val="24"/>
              </w:rPr>
              <w:t>Business Support</w:t>
            </w:r>
          </w:p>
        </w:tc>
        <w:tc>
          <w:tcPr>
            <w:tcW w:w="3544" w:type="dxa"/>
            <w:shd w:val="clear" w:color="auto" w:fill="auto"/>
            <w:vAlign w:val="center"/>
          </w:tcPr>
          <w:p w14:paraId="7DA1458A" w14:textId="581A385D" w:rsidR="00B526CB" w:rsidRPr="00681CE6" w:rsidRDefault="000D168C" w:rsidP="00B526CB">
            <w:pPr>
              <w:jc w:val="center"/>
              <w:rPr>
                <w:rFonts w:ascii="Arial" w:hAnsi="Arial" w:cs="Arial"/>
              </w:rPr>
            </w:pPr>
            <w:r>
              <w:rPr>
                <w:rFonts w:ascii="Arial" w:hAnsi="Arial" w:cs="Arial"/>
              </w:rPr>
              <w:t>395.95</w:t>
            </w:r>
          </w:p>
        </w:tc>
        <w:tc>
          <w:tcPr>
            <w:tcW w:w="3544" w:type="dxa"/>
            <w:shd w:val="clear" w:color="auto" w:fill="auto"/>
            <w:vAlign w:val="center"/>
          </w:tcPr>
          <w:p w14:paraId="2EF5A7A9" w14:textId="4E27A2B3" w:rsidR="00B526CB" w:rsidRPr="00681CE6" w:rsidRDefault="000D168C" w:rsidP="00B526CB">
            <w:pPr>
              <w:jc w:val="center"/>
              <w:rPr>
                <w:rFonts w:ascii="Arial" w:hAnsi="Arial" w:cs="Arial"/>
              </w:rPr>
            </w:pPr>
            <w:r>
              <w:rPr>
                <w:rFonts w:ascii="Arial" w:hAnsi="Arial" w:cs="Arial"/>
              </w:rPr>
              <w:t>39.19</w:t>
            </w:r>
          </w:p>
        </w:tc>
        <w:tc>
          <w:tcPr>
            <w:tcW w:w="3544" w:type="dxa"/>
            <w:shd w:val="clear" w:color="auto" w:fill="auto"/>
            <w:vAlign w:val="center"/>
          </w:tcPr>
          <w:p w14:paraId="212DC0DC" w14:textId="76DBC6E4" w:rsidR="00B526CB" w:rsidRPr="00681CE6" w:rsidRDefault="000D168C" w:rsidP="00B526CB">
            <w:pPr>
              <w:jc w:val="center"/>
              <w:rPr>
                <w:rFonts w:ascii="Arial" w:hAnsi="Arial" w:cs="Arial"/>
              </w:rPr>
            </w:pPr>
            <w:r>
              <w:rPr>
                <w:rFonts w:ascii="Arial" w:hAnsi="Arial" w:cs="Arial"/>
              </w:rPr>
              <w:t>10.1</w:t>
            </w:r>
          </w:p>
        </w:tc>
      </w:tr>
      <w:tr w:rsidR="00B526CB" w:rsidRPr="00380C71" w14:paraId="522C061E" w14:textId="77777777" w:rsidTr="000D168C">
        <w:trPr>
          <w:tblHeader/>
        </w:trPr>
        <w:tc>
          <w:tcPr>
            <w:tcW w:w="4536" w:type="dxa"/>
            <w:shd w:val="clear" w:color="auto" w:fill="auto"/>
            <w:vAlign w:val="center"/>
          </w:tcPr>
          <w:p w14:paraId="566A9218" w14:textId="20AA7120" w:rsidR="00B526CB" w:rsidRPr="00AF207A" w:rsidRDefault="005D3834" w:rsidP="00B526CB">
            <w:pPr>
              <w:rPr>
                <w:rFonts w:ascii="Arial" w:hAnsi="Arial" w:cs="Arial"/>
                <w:szCs w:val="24"/>
              </w:rPr>
            </w:pPr>
            <w:r>
              <w:rPr>
                <w:rFonts w:ascii="Arial" w:hAnsi="Arial" w:cs="Arial"/>
                <w:szCs w:val="24"/>
              </w:rPr>
              <w:t xml:space="preserve">Legal and </w:t>
            </w:r>
            <w:r w:rsidR="00B526CB" w:rsidRPr="00AF207A">
              <w:rPr>
                <w:rFonts w:ascii="Arial" w:hAnsi="Arial" w:cs="Arial"/>
                <w:szCs w:val="24"/>
              </w:rPr>
              <w:t>Democratic Services</w:t>
            </w:r>
          </w:p>
        </w:tc>
        <w:tc>
          <w:tcPr>
            <w:tcW w:w="3544" w:type="dxa"/>
            <w:shd w:val="clear" w:color="auto" w:fill="auto"/>
            <w:vAlign w:val="center"/>
          </w:tcPr>
          <w:p w14:paraId="51739595" w14:textId="2E8EA793" w:rsidR="00B526CB" w:rsidRPr="00681CE6" w:rsidRDefault="000D168C" w:rsidP="00B526CB">
            <w:pPr>
              <w:jc w:val="center"/>
              <w:rPr>
                <w:rFonts w:ascii="Arial" w:hAnsi="Arial" w:cs="Arial"/>
              </w:rPr>
            </w:pPr>
            <w:r>
              <w:rPr>
                <w:rFonts w:ascii="Arial" w:hAnsi="Arial" w:cs="Arial"/>
              </w:rPr>
              <w:t>32.04</w:t>
            </w:r>
          </w:p>
        </w:tc>
        <w:tc>
          <w:tcPr>
            <w:tcW w:w="3544" w:type="dxa"/>
            <w:shd w:val="clear" w:color="auto" w:fill="auto"/>
            <w:vAlign w:val="center"/>
          </w:tcPr>
          <w:p w14:paraId="5A3E606D" w14:textId="3F6B42D3" w:rsidR="00B526CB" w:rsidRPr="00681CE6" w:rsidRDefault="000D168C" w:rsidP="00B526CB">
            <w:pPr>
              <w:jc w:val="center"/>
              <w:rPr>
                <w:rFonts w:ascii="Arial" w:hAnsi="Arial" w:cs="Arial"/>
              </w:rPr>
            </w:pPr>
            <w:r>
              <w:rPr>
                <w:rFonts w:ascii="Arial" w:hAnsi="Arial" w:cs="Arial"/>
              </w:rPr>
              <w:t>13.32</w:t>
            </w:r>
          </w:p>
        </w:tc>
        <w:tc>
          <w:tcPr>
            <w:tcW w:w="3544" w:type="dxa"/>
            <w:shd w:val="clear" w:color="auto" w:fill="auto"/>
            <w:vAlign w:val="center"/>
          </w:tcPr>
          <w:p w14:paraId="260613A2" w14:textId="0585D00C" w:rsidR="00B526CB" w:rsidRPr="00681CE6" w:rsidRDefault="000D168C" w:rsidP="00B526CB">
            <w:pPr>
              <w:jc w:val="center"/>
              <w:rPr>
                <w:rFonts w:ascii="Arial" w:hAnsi="Arial" w:cs="Arial"/>
              </w:rPr>
            </w:pPr>
            <w:r>
              <w:rPr>
                <w:rFonts w:ascii="Arial" w:hAnsi="Arial" w:cs="Arial"/>
              </w:rPr>
              <w:t>2.41</w:t>
            </w:r>
          </w:p>
        </w:tc>
      </w:tr>
      <w:tr w:rsidR="00B526CB" w:rsidRPr="00380C71" w14:paraId="00AFA9D7" w14:textId="77777777" w:rsidTr="000D168C">
        <w:trPr>
          <w:tblHeader/>
        </w:trPr>
        <w:tc>
          <w:tcPr>
            <w:tcW w:w="4536" w:type="dxa"/>
            <w:shd w:val="clear" w:color="auto" w:fill="auto"/>
            <w:vAlign w:val="center"/>
          </w:tcPr>
          <w:p w14:paraId="7DF385AF" w14:textId="423D20C7" w:rsidR="00B526CB" w:rsidRPr="00AF207A" w:rsidRDefault="005D3834" w:rsidP="00B526CB">
            <w:pPr>
              <w:rPr>
                <w:rFonts w:ascii="Arial" w:hAnsi="Arial" w:cs="Arial"/>
                <w:szCs w:val="24"/>
              </w:rPr>
            </w:pPr>
            <w:r>
              <w:rPr>
                <w:rFonts w:ascii="Arial" w:hAnsi="Arial" w:cs="Arial"/>
                <w:szCs w:val="24"/>
              </w:rPr>
              <w:t xml:space="preserve">Housing, </w:t>
            </w:r>
            <w:r w:rsidR="00B526CB" w:rsidRPr="00AF207A">
              <w:rPr>
                <w:rFonts w:ascii="Arial" w:hAnsi="Arial" w:cs="Arial"/>
                <w:szCs w:val="24"/>
              </w:rPr>
              <w:t>Revenues</w:t>
            </w:r>
            <w:r>
              <w:rPr>
                <w:rFonts w:ascii="Arial" w:hAnsi="Arial" w:cs="Arial"/>
                <w:szCs w:val="24"/>
              </w:rPr>
              <w:t xml:space="preserve"> and </w:t>
            </w:r>
            <w:r w:rsidR="00B526CB" w:rsidRPr="00AF207A">
              <w:rPr>
                <w:rFonts w:ascii="Arial" w:hAnsi="Arial" w:cs="Arial"/>
                <w:szCs w:val="24"/>
              </w:rPr>
              <w:t>Benefits</w:t>
            </w:r>
          </w:p>
        </w:tc>
        <w:tc>
          <w:tcPr>
            <w:tcW w:w="3544" w:type="dxa"/>
            <w:shd w:val="clear" w:color="auto" w:fill="auto"/>
            <w:vAlign w:val="center"/>
          </w:tcPr>
          <w:p w14:paraId="025C9426" w14:textId="32DA8EA4" w:rsidR="00B526CB" w:rsidRPr="00681CE6" w:rsidRDefault="000D168C" w:rsidP="00B526CB">
            <w:pPr>
              <w:jc w:val="center"/>
              <w:rPr>
                <w:rFonts w:ascii="Arial" w:hAnsi="Arial" w:cs="Arial"/>
              </w:rPr>
            </w:pPr>
            <w:r>
              <w:rPr>
                <w:rFonts w:ascii="Arial" w:hAnsi="Arial" w:cs="Arial"/>
              </w:rPr>
              <w:t>648.33</w:t>
            </w:r>
          </w:p>
        </w:tc>
        <w:tc>
          <w:tcPr>
            <w:tcW w:w="3544" w:type="dxa"/>
            <w:shd w:val="clear" w:color="auto" w:fill="auto"/>
            <w:vAlign w:val="center"/>
          </w:tcPr>
          <w:p w14:paraId="34AC15CD" w14:textId="456DBDC0" w:rsidR="00B526CB" w:rsidRPr="00681CE6" w:rsidRDefault="000D168C" w:rsidP="00B526CB">
            <w:pPr>
              <w:jc w:val="center"/>
              <w:rPr>
                <w:rFonts w:ascii="Arial" w:hAnsi="Arial" w:cs="Arial"/>
              </w:rPr>
            </w:pPr>
            <w:r>
              <w:rPr>
                <w:rFonts w:ascii="Arial" w:hAnsi="Arial" w:cs="Arial"/>
              </w:rPr>
              <w:t>61.23</w:t>
            </w:r>
          </w:p>
        </w:tc>
        <w:tc>
          <w:tcPr>
            <w:tcW w:w="3544" w:type="dxa"/>
            <w:shd w:val="clear" w:color="auto" w:fill="auto"/>
            <w:vAlign w:val="center"/>
          </w:tcPr>
          <w:p w14:paraId="48CD2274" w14:textId="4DDE485F" w:rsidR="00B526CB" w:rsidRPr="00681CE6" w:rsidRDefault="000D168C" w:rsidP="00B526CB">
            <w:pPr>
              <w:jc w:val="center"/>
              <w:rPr>
                <w:rFonts w:ascii="Arial" w:hAnsi="Arial" w:cs="Arial"/>
              </w:rPr>
            </w:pPr>
            <w:r>
              <w:rPr>
                <w:rFonts w:ascii="Arial" w:hAnsi="Arial" w:cs="Arial"/>
              </w:rPr>
              <w:t>10.59</w:t>
            </w:r>
          </w:p>
        </w:tc>
      </w:tr>
      <w:tr w:rsidR="00B526CB" w:rsidRPr="00380C71" w14:paraId="65E1F79D" w14:textId="77777777" w:rsidTr="000D168C">
        <w:trPr>
          <w:tblHeader/>
        </w:trPr>
        <w:tc>
          <w:tcPr>
            <w:tcW w:w="4536" w:type="dxa"/>
            <w:shd w:val="clear" w:color="auto" w:fill="auto"/>
            <w:vAlign w:val="center"/>
          </w:tcPr>
          <w:p w14:paraId="6E134D95" w14:textId="45F076DF" w:rsidR="00B526CB" w:rsidRPr="00AF207A" w:rsidRDefault="005D3834" w:rsidP="00B526CB">
            <w:pPr>
              <w:rPr>
                <w:rFonts w:ascii="Arial" w:hAnsi="Arial" w:cs="Arial"/>
                <w:szCs w:val="24"/>
              </w:rPr>
            </w:pPr>
            <w:r>
              <w:rPr>
                <w:rFonts w:ascii="Arial" w:hAnsi="Arial" w:cs="Arial"/>
                <w:szCs w:val="24"/>
              </w:rPr>
              <w:t xml:space="preserve">Chichester </w:t>
            </w:r>
            <w:r w:rsidR="00B526CB" w:rsidRPr="00AF207A">
              <w:rPr>
                <w:rFonts w:ascii="Arial" w:hAnsi="Arial" w:cs="Arial"/>
                <w:szCs w:val="24"/>
              </w:rPr>
              <w:t>Contract Services</w:t>
            </w:r>
          </w:p>
        </w:tc>
        <w:tc>
          <w:tcPr>
            <w:tcW w:w="3544" w:type="dxa"/>
            <w:shd w:val="clear" w:color="auto" w:fill="auto"/>
            <w:vAlign w:val="center"/>
          </w:tcPr>
          <w:p w14:paraId="75943AF9" w14:textId="0858D58D" w:rsidR="00B526CB" w:rsidRPr="00681CE6" w:rsidRDefault="000D168C" w:rsidP="00B526CB">
            <w:pPr>
              <w:jc w:val="center"/>
              <w:rPr>
                <w:rFonts w:ascii="Arial" w:hAnsi="Arial" w:cs="Arial"/>
              </w:rPr>
            </w:pPr>
            <w:r>
              <w:rPr>
                <w:rFonts w:ascii="Arial" w:hAnsi="Arial" w:cs="Arial"/>
              </w:rPr>
              <w:t>1139.5</w:t>
            </w:r>
          </w:p>
        </w:tc>
        <w:tc>
          <w:tcPr>
            <w:tcW w:w="3544" w:type="dxa"/>
            <w:shd w:val="clear" w:color="auto" w:fill="auto"/>
            <w:vAlign w:val="center"/>
          </w:tcPr>
          <w:p w14:paraId="52A752C6" w14:textId="2046B775" w:rsidR="00B526CB" w:rsidRPr="00681CE6" w:rsidRDefault="00B526CB" w:rsidP="00B526CB">
            <w:pPr>
              <w:jc w:val="center"/>
              <w:rPr>
                <w:rFonts w:ascii="Arial" w:hAnsi="Arial" w:cs="Arial"/>
              </w:rPr>
            </w:pPr>
            <w:r>
              <w:rPr>
                <w:rFonts w:ascii="Arial" w:hAnsi="Arial" w:cs="Arial"/>
              </w:rPr>
              <w:t>1</w:t>
            </w:r>
            <w:r w:rsidR="000D168C">
              <w:rPr>
                <w:rFonts w:ascii="Arial" w:hAnsi="Arial" w:cs="Arial"/>
              </w:rPr>
              <w:t>44.47</w:t>
            </w:r>
          </w:p>
        </w:tc>
        <w:tc>
          <w:tcPr>
            <w:tcW w:w="3544" w:type="dxa"/>
            <w:shd w:val="clear" w:color="auto" w:fill="auto"/>
            <w:vAlign w:val="center"/>
          </w:tcPr>
          <w:p w14:paraId="781F5A8E" w14:textId="0120359F" w:rsidR="00B526CB" w:rsidRPr="00681CE6" w:rsidRDefault="000D168C" w:rsidP="00B526CB">
            <w:pPr>
              <w:jc w:val="center"/>
              <w:rPr>
                <w:rFonts w:ascii="Arial" w:hAnsi="Arial" w:cs="Arial"/>
              </w:rPr>
            </w:pPr>
            <w:r>
              <w:rPr>
                <w:rFonts w:ascii="Arial" w:hAnsi="Arial" w:cs="Arial"/>
              </w:rPr>
              <w:t>7.89</w:t>
            </w:r>
          </w:p>
        </w:tc>
      </w:tr>
      <w:tr w:rsidR="00B526CB" w:rsidRPr="00380C71" w14:paraId="0DFB8756" w14:textId="77777777" w:rsidTr="000D168C">
        <w:trPr>
          <w:tblHeader/>
        </w:trPr>
        <w:tc>
          <w:tcPr>
            <w:tcW w:w="4536" w:type="dxa"/>
            <w:shd w:val="clear" w:color="auto" w:fill="auto"/>
            <w:vAlign w:val="center"/>
          </w:tcPr>
          <w:p w14:paraId="28E52FF5" w14:textId="77777777" w:rsidR="00B526CB" w:rsidRPr="00AF207A" w:rsidRDefault="00B526CB" w:rsidP="00B526CB">
            <w:pPr>
              <w:rPr>
                <w:rFonts w:ascii="Arial" w:hAnsi="Arial" w:cs="Arial"/>
                <w:szCs w:val="24"/>
              </w:rPr>
            </w:pPr>
            <w:r w:rsidRPr="00AF207A">
              <w:rPr>
                <w:rFonts w:ascii="Arial" w:hAnsi="Arial" w:cs="Arial"/>
                <w:szCs w:val="24"/>
              </w:rPr>
              <w:t>Culture and Sport</w:t>
            </w:r>
          </w:p>
        </w:tc>
        <w:tc>
          <w:tcPr>
            <w:tcW w:w="3544" w:type="dxa"/>
            <w:shd w:val="clear" w:color="auto" w:fill="auto"/>
            <w:vAlign w:val="center"/>
          </w:tcPr>
          <w:p w14:paraId="7B6D8F62" w14:textId="3E015755" w:rsidR="00B526CB" w:rsidRPr="00681CE6" w:rsidRDefault="000D168C" w:rsidP="00B526CB">
            <w:pPr>
              <w:jc w:val="center"/>
              <w:rPr>
                <w:rFonts w:ascii="Arial" w:hAnsi="Arial" w:cs="Arial"/>
              </w:rPr>
            </w:pPr>
            <w:r>
              <w:rPr>
                <w:rFonts w:ascii="Arial" w:hAnsi="Arial" w:cs="Arial"/>
              </w:rPr>
              <w:t>98.13</w:t>
            </w:r>
          </w:p>
        </w:tc>
        <w:tc>
          <w:tcPr>
            <w:tcW w:w="3544" w:type="dxa"/>
            <w:shd w:val="clear" w:color="auto" w:fill="auto"/>
            <w:vAlign w:val="center"/>
          </w:tcPr>
          <w:p w14:paraId="3522AA73" w14:textId="2E8DCBB4" w:rsidR="00B526CB" w:rsidRPr="00681CE6" w:rsidRDefault="000D168C" w:rsidP="00B526CB">
            <w:pPr>
              <w:jc w:val="center"/>
              <w:rPr>
                <w:rFonts w:ascii="Arial" w:hAnsi="Arial" w:cs="Arial"/>
              </w:rPr>
            </w:pPr>
            <w:r>
              <w:rPr>
                <w:rFonts w:ascii="Arial" w:hAnsi="Arial" w:cs="Arial"/>
              </w:rPr>
              <w:t>11.43</w:t>
            </w:r>
          </w:p>
        </w:tc>
        <w:tc>
          <w:tcPr>
            <w:tcW w:w="3544" w:type="dxa"/>
            <w:shd w:val="clear" w:color="auto" w:fill="auto"/>
            <w:vAlign w:val="center"/>
          </w:tcPr>
          <w:p w14:paraId="0DF1BD65" w14:textId="4819EF46" w:rsidR="00B526CB" w:rsidRPr="00681CE6" w:rsidRDefault="000D168C" w:rsidP="00B526CB">
            <w:pPr>
              <w:jc w:val="center"/>
              <w:rPr>
                <w:rFonts w:ascii="Arial" w:hAnsi="Arial" w:cs="Arial"/>
              </w:rPr>
            </w:pPr>
            <w:r>
              <w:rPr>
                <w:rFonts w:ascii="Arial" w:hAnsi="Arial" w:cs="Arial"/>
              </w:rPr>
              <w:t>8.59</w:t>
            </w:r>
          </w:p>
        </w:tc>
      </w:tr>
      <w:tr w:rsidR="00B526CB" w:rsidRPr="00380C71" w14:paraId="2E58C09E" w14:textId="77777777" w:rsidTr="000D168C">
        <w:trPr>
          <w:tblHeader/>
        </w:trPr>
        <w:tc>
          <w:tcPr>
            <w:tcW w:w="4536" w:type="dxa"/>
            <w:shd w:val="clear" w:color="auto" w:fill="auto"/>
            <w:vAlign w:val="center"/>
          </w:tcPr>
          <w:p w14:paraId="0583B833" w14:textId="77777777" w:rsidR="00B526CB" w:rsidRPr="00AF207A" w:rsidRDefault="00B526CB" w:rsidP="00B526CB">
            <w:pPr>
              <w:rPr>
                <w:rFonts w:ascii="Arial" w:hAnsi="Arial" w:cs="Arial"/>
                <w:szCs w:val="24"/>
              </w:rPr>
            </w:pPr>
            <w:r w:rsidRPr="00AF207A">
              <w:rPr>
                <w:rFonts w:ascii="Arial" w:hAnsi="Arial" w:cs="Arial"/>
                <w:szCs w:val="24"/>
              </w:rPr>
              <w:t>Place</w:t>
            </w:r>
          </w:p>
        </w:tc>
        <w:tc>
          <w:tcPr>
            <w:tcW w:w="3544" w:type="dxa"/>
            <w:shd w:val="clear" w:color="auto" w:fill="auto"/>
            <w:vAlign w:val="center"/>
          </w:tcPr>
          <w:p w14:paraId="293E3AB8" w14:textId="0BCE3367" w:rsidR="00B526CB" w:rsidRPr="00681CE6" w:rsidRDefault="000D168C" w:rsidP="00B526CB">
            <w:pPr>
              <w:jc w:val="center"/>
              <w:rPr>
                <w:rFonts w:ascii="Arial" w:hAnsi="Arial" w:cs="Arial"/>
              </w:rPr>
            </w:pPr>
            <w:r>
              <w:rPr>
                <w:rFonts w:ascii="Arial" w:hAnsi="Arial" w:cs="Arial"/>
              </w:rPr>
              <w:t>140.65</w:t>
            </w:r>
          </w:p>
        </w:tc>
        <w:tc>
          <w:tcPr>
            <w:tcW w:w="3544" w:type="dxa"/>
            <w:shd w:val="clear" w:color="auto" w:fill="auto"/>
            <w:vAlign w:val="center"/>
          </w:tcPr>
          <w:p w14:paraId="535F758A" w14:textId="53F07A8C" w:rsidR="00B526CB" w:rsidRPr="00681CE6" w:rsidRDefault="000D168C" w:rsidP="00B526CB">
            <w:pPr>
              <w:jc w:val="center"/>
              <w:rPr>
                <w:rFonts w:ascii="Arial" w:hAnsi="Arial" w:cs="Arial"/>
              </w:rPr>
            </w:pPr>
            <w:r>
              <w:rPr>
                <w:rFonts w:ascii="Arial" w:hAnsi="Arial" w:cs="Arial"/>
              </w:rPr>
              <w:t>19.04</w:t>
            </w:r>
          </w:p>
        </w:tc>
        <w:tc>
          <w:tcPr>
            <w:tcW w:w="3544" w:type="dxa"/>
            <w:shd w:val="clear" w:color="auto" w:fill="auto"/>
            <w:vAlign w:val="center"/>
          </w:tcPr>
          <w:p w14:paraId="102D2107" w14:textId="16844A2C" w:rsidR="00B526CB" w:rsidRPr="00681CE6" w:rsidRDefault="000D168C" w:rsidP="00B526CB">
            <w:pPr>
              <w:jc w:val="center"/>
              <w:rPr>
                <w:rFonts w:ascii="Arial" w:hAnsi="Arial" w:cs="Arial"/>
              </w:rPr>
            </w:pPr>
            <w:r>
              <w:rPr>
                <w:rFonts w:ascii="Arial" w:hAnsi="Arial" w:cs="Arial"/>
              </w:rPr>
              <w:t>7.39</w:t>
            </w:r>
          </w:p>
        </w:tc>
      </w:tr>
      <w:tr w:rsidR="00B526CB" w:rsidRPr="00380C71" w14:paraId="41E52A25" w14:textId="77777777" w:rsidTr="000D168C">
        <w:trPr>
          <w:tblHeader/>
        </w:trPr>
        <w:tc>
          <w:tcPr>
            <w:tcW w:w="4536" w:type="dxa"/>
            <w:shd w:val="clear" w:color="auto" w:fill="auto"/>
            <w:vAlign w:val="center"/>
          </w:tcPr>
          <w:p w14:paraId="1DE23448" w14:textId="77777777" w:rsidR="00B526CB" w:rsidRPr="00AF207A" w:rsidRDefault="00B526CB" w:rsidP="00B526CB">
            <w:pPr>
              <w:rPr>
                <w:rFonts w:ascii="Arial" w:hAnsi="Arial" w:cs="Arial"/>
                <w:szCs w:val="24"/>
              </w:rPr>
            </w:pPr>
            <w:r w:rsidRPr="00AF207A">
              <w:rPr>
                <w:rFonts w:ascii="Arial" w:hAnsi="Arial" w:cs="Arial"/>
                <w:szCs w:val="24"/>
              </w:rPr>
              <w:t>Communications, Licensing and Events</w:t>
            </w:r>
          </w:p>
        </w:tc>
        <w:tc>
          <w:tcPr>
            <w:tcW w:w="3544" w:type="dxa"/>
            <w:shd w:val="clear" w:color="auto" w:fill="auto"/>
            <w:vAlign w:val="center"/>
          </w:tcPr>
          <w:p w14:paraId="09FC818E" w14:textId="3E98319A" w:rsidR="00B526CB" w:rsidRPr="00681CE6" w:rsidRDefault="000D168C" w:rsidP="00B526CB">
            <w:pPr>
              <w:jc w:val="center"/>
              <w:rPr>
                <w:rFonts w:ascii="Arial" w:hAnsi="Arial" w:cs="Arial"/>
              </w:rPr>
            </w:pPr>
            <w:r>
              <w:rPr>
                <w:rFonts w:ascii="Arial" w:hAnsi="Arial" w:cs="Arial"/>
              </w:rPr>
              <w:t>152.3</w:t>
            </w:r>
          </w:p>
        </w:tc>
        <w:tc>
          <w:tcPr>
            <w:tcW w:w="3544" w:type="dxa"/>
            <w:shd w:val="clear" w:color="auto" w:fill="auto"/>
            <w:vAlign w:val="center"/>
          </w:tcPr>
          <w:p w14:paraId="3702DE6E" w14:textId="0BC44B07" w:rsidR="00B526CB" w:rsidRPr="00681CE6" w:rsidRDefault="00B526CB" w:rsidP="00B526CB">
            <w:pPr>
              <w:jc w:val="center"/>
              <w:rPr>
                <w:rFonts w:ascii="Arial" w:hAnsi="Arial" w:cs="Arial"/>
              </w:rPr>
            </w:pPr>
            <w:r>
              <w:rPr>
                <w:rFonts w:ascii="Arial" w:hAnsi="Arial" w:cs="Arial"/>
              </w:rPr>
              <w:t>14</w:t>
            </w:r>
            <w:r w:rsidR="000D168C">
              <w:rPr>
                <w:rFonts w:ascii="Arial" w:hAnsi="Arial" w:cs="Arial"/>
              </w:rPr>
              <w:t>.88</w:t>
            </w:r>
          </w:p>
        </w:tc>
        <w:tc>
          <w:tcPr>
            <w:tcW w:w="3544" w:type="dxa"/>
            <w:shd w:val="clear" w:color="auto" w:fill="auto"/>
            <w:vAlign w:val="center"/>
          </w:tcPr>
          <w:p w14:paraId="041C047F" w14:textId="36EA7F1E" w:rsidR="00B526CB" w:rsidRPr="00681CE6" w:rsidRDefault="000D168C" w:rsidP="00B526CB">
            <w:pPr>
              <w:jc w:val="center"/>
              <w:rPr>
                <w:rFonts w:ascii="Arial" w:hAnsi="Arial" w:cs="Arial"/>
              </w:rPr>
            </w:pPr>
            <w:r>
              <w:rPr>
                <w:rFonts w:ascii="Arial" w:hAnsi="Arial" w:cs="Arial"/>
              </w:rPr>
              <w:t>10.24</w:t>
            </w:r>
          </w:p>
        </w:tc>
      </w:tr>
      <w:tr w:rsidR="00B526CB" w:rsidRPr="00380C71" w14:paraId="4210210E" w14:textId="77777777" w:rsidTr="000D168C">
        <w:trPr>
          <w:tblHeader/>
        </w:trPr>
        <w:tc>
          <w:tcPr>
            <w:tcW w:w="4536" w:type="dxa"/>
            <w:shd w:val="clear" w:color="auto" w:fill="auto"/>
            <w:vAlign w:val="center"/>
          </w:tcPr>
          <w:p w14:paraId="0F8E9527" w14:textId="77777777" w:rsidR="00B526CB" w:rsidRPr="00AF207A" w:rsidRDefault="00B526CB" w:rsidP="00B526CB">
            <w:pPr>
              <w:rPr>
                <w:rFonts w:ascii="Arial" w:hAnsi="Arial" w:cs="Arial"/>
                <w:szCs w:val="24"/>
              </w:rPr>
            </w:pPr>
            <w:r w:rsidRPr="00AF207A">
              <w:rPr>
                <w:rFonts w:ascii="Arial" w:hAnsi="Arial" w:cs="Arial"/>
                <w:szCs w:val="24"/>
              </w:rPr>
              <w:t>Property and Growth</w:t>
            </w:r>
          </w:p>
        </w:tc>
        <w:tc>
          <w:tcPr>
            <w:tcW w:w="3544" w:type="dxa"/>
            <w:shd w:val="clear" w:color="auto" w:fill="auto"/>
            <w:vAlign w:val="center"/>
          </w:tcPr>
          <w:p w14:paraId="6BFCA61F" w14:textId="76FE6B4F" w:rsidR="00B526CB" w:rsidRPr="00681CE6" w:rsidRDefault="000D168C" w:rsidP="00B526CB">
            <w:pPr>
              <w:jc w:val="center"/>
              <w:rPr>
                <w:rFonts w:ascii="Arial" w:hAnsi="Arial" w:cs="Arial"/>
              </w:rPr>
            </w:pPr>
            <w:r>
              <w:rPr>
                <w:rFonts w:ascii="Arial" w:hAnsi="Arial" w:cs="Arial"/>
              </w:rPr>
              <w:t>122</w:t>
            </w:r>
          </w:p>
        </w:tc>
        <w:tc>
          <w:tcPr>
            <w:tcW w:w="3544" w:type="dxa"/>
            <w:shd w:val="clear" w:color="auto" w:fill="auto"/>
            <w:vAlign w:val="center"/>
          </w:tcPr>
          <w:p w14:paraId="567DF2DD" w14:textId="58AEA97D" w:rsidR="00B526CB" w:rsidRPr="00681CE6" w:rsidRDefault="00B526CB" w:rsidP="00B526CB">
            <w:pPr>
              <w:jc w:val="center"/>
              <w:rPr>
                <w:rFonts w:ascii="Arial" w:hAnsi="Arial" w:cs="Arial"/>
              </w:rPr>
            </w:pPr>
            <w:r>
              <w:rPr>
                <w:rFonts w:ascii="Arial" w:hAnsi="Arial" w:cs="Arial"/>
              </w:rPr>
              <w:t>1</w:t>
            </w:r>
            <w:r w:rsidR="000D168C">
              <w:rPr>
                <w:rFonts w:ascii="Arial" w:hAnsi="Arial" w:cs="Arial"/>
              </w:rPr>
              <w:t>3.79</w:t>
            </w:r>
          </w:p>
        </w:tc>
        <w:tc>
          <w:tcPr>
            <w:tcW w:w="3544" w:type="dxa"/>
            <w:shd w:val="clear" w:color="auto" w:fill="auto"/>
            <w:vAlign w:val="center"/>
          </w:tcPr>
          <w:p w14:paraId="38DAEF03" w14:textId="12F65CA8" w:rsidR="00B526CB" w:rsidRPr="00681CE6" w:rsidRDefault="000D168C" w:rsidP="00B526CB">
            <w:pPr>
              <w:jc w:val="center"/>
              <w:rPr>
                <w:rFonts w:ascii="Arial" w:hAnsi="Arial" w:cs="Arial"/>
              </w:rPr>
            </w:pPr>
            <w:r>
              <w:rPr>
                <w:rFonts w:ascii="Arial" w:hAnsi="Arial" w:cs="Arial"/>
              </w:rPr>
              <w:t>8.85</w:t>
            </w:r>
          </w:p>
        </w:tc>
      </w:tr>
    </w:tbl>
    <w:p w14:paraId="32890DD1" w14:textId="77777777" w:rsidR="00174CF2" w:rsidRPr="00174CF2" w:rsidRDefault="00174CF2" w:rsidP="0040571E">
      <w:pPr>
        <w:pStyle w:val="NoSpacing"/>
        <w:rPr>
          <w:rFonts w:ascii="Arial" w:hAnsi="Arial" w:cs="Arial"/>
          <w:b/>
          <w:sz w:val="20"/>
          <w:szCs w:val="20"/>
        </w:rPr>
      </w:pPr>
    </w:p>
    <w:p w14:paraId="0AC2891B" w14:textId="27F664E3" w:rsidR="007A4DC1" w:rsidRPr="00681CE6" w:rsidRDefault="007A4DC1" w:rsidP="0040571E">
      <w:pPr>
        <w:pStyle w:val="NoSpacing"/>
        <w:rPr>
          <w:rFonts w:ascii="Arial" w:hAnsi="Arial" w:cs="Arial"/>
          <w:b/>
        </w:rPr>
      </w:pPr>
      <w:r w:rsidRPr="005D65A4">
        <w:rPr>
          <w:rFonts w:ascii="Arial" w:hAnsi="Arial" w:cs="Arial"/>
          <w:b/>
        </w:rPr>
        <w:t>Table 3.</w:t>
      </w:r>
      <w:r w:rsidR="00CB2032" w:rsidRPr="005D65A4">
        <w:rPr>
          <w:rFonts w:ascii="Arial" w:hAnsi="Arial" w:cs="Arial"/>
          <w:b/>
        </w:rPr>
        <w:t>9 Sickness Absence</w:t>
      </w:r>
    </w:p>
    <w:p w14:paraId="64127E4A" w14:textId="77777777" w:rsidR="0040571E" w:rsidRPr="00953466" w:rsidRDefault="0040571E" w:rsidP="0040571E">
      <w:pPr>
        <w:pStyle w:val="NoSpacing"/>
        <w:rPr>
          <w:sz w:val="16"/>
          <w:highlight w:val="yellow"/>
        </w:rPr>
      </w:pPr>
    </w:p>
    <w:tbl>
      <w:tblPr>
        <w:tblStyle w:val="TableGrid"/>
        <w:tblW w:w="15165" w:type="dxa"/>
        <w:tblInd w:w="-459" w:type="dxa"/>
        <w:tblLook w:val="04A0" w:firstRow="1" w:lastRow="0" w:firstColumn="1" w:lastColumn="0" w:noHBand="0" w:noVBand="1"/>
        <w:tblCaption w:val="Table 3.9: Overall Sickness Absence"/>
        <w:tblDescription w:val="Table showing the overall average number of days sickness absence among Council staff for 2016/17 to 2021/22"/>
      </w:tblPr>
      <w:tblGrid>
        <w:gridCol w:w="7371"/>
        <w:gridCol w:w="1299"/>
        <w:gridCol w:w="1299"/>
        <w:gridCol w:w="1299"/>
        <w:gridCol w:w="1299"/>
        <w:gridCol w:w="1299"/>
        <w:gridCol w:w="1299"/>
      </w:tblGrid>
      <w:tr w:rsidR="005B0325" w:rsidRPr="00380C71" w14:paraId="34A99E74" w14:textId="77777777" w:rsidTr="00EE0AFA">
        <w:trPr>
          <w:tblHeader/>
        </w:trPr>
        <w:tc>
          <w:tcPr>
            <w:tcW w:w="7371" w:type="dxa"/>
            <w:shd w:val="clear" w:color="auto" w:fill="D9D9D9" w:themeFill="background1" w:themeFillShade="D9"/>
            <w:vAlign w:val="center"/>
          </w:tcPr>
          <w:p w14:paraId="3483C08A" w14:textId="77777777" w:rsidR="005B0325" w:rsidRPr="00A346FA" w:rsidRDefault="005B0325" w:rsidP="005B0325">
            <w:pPr>
              <w:jc w:val="center"/>
              <w:rPr>
                <w:rFonts w:ascii="Arial" w:hAnsi="Arial" w:cs="Arial"/>
                <w:b/>
                <w:szCs w:val="24"/>
              </w:rPr>
            </w:pPr>
            <w:r w:rsidRPr="00A346FA">
              <w:rPr>
                <w:rFonts w:ascii="Arial" w:hAnsi="Arial" w:cs="Arial"/>
                <w:b/>
                <w:szCs w:val="24"/>
              </w:rPr>
              <w:t>Year</w:t>
            </w:r>
          </w:p>
        </w:tc>
        <w:tc>
          <w:tcPr>
            <w:tcW w:w="1299" w:type="dxa"/>
            <w:shd w:val="clear" w:color="auto" w:fill="D9D9D9" w:themeFill="background1" w:themeFillShade="D9"/>
            <w:vAlign w:val="center"/>
          </w:tcPr>
          <w:p w14:paraId="72EF5328" w14:textId="00874372" w:rsidR="005B0325" w:rsidRPr="00A346FA" w:rsidRDefault="005B0325" w:rsidP="005B0325">
            <w:pPr>
              <w:jc w:val="center"/>
              <w:rPr>
                <w:rFonts w:ascii="Arial" w:hAnsi="Arial" w:cs="Arial"/>
                <w:b/>
                <w:szCs w:val="24"/>
              </w:rPr>
            </w:pPr>
            <w:r w:rsidRPr="00A346FA">
              <w:rPr>
                <w:rFonts w:ascii="Arial" w:hAnsi="Arial" w:cs="Arial"/>
                <w:b/>
                <w:szCs w:val="24"/>
              </w:rPr>
              <w:t>2016/17</w:t>
            </w:r>
          </w:p>
        </w:tc>
        <w:tc>
          <w:tcPr>
            <w:tcW w:w="1299" w:type="dxa"/>
            <w:shd w:val="clear" w:color="auto" w:fill="D9D9D9" w:themeFill="background1" w:themeFillShade="D9"/>
          </w:tcPr>
          <w:p w14:paraId="690F1255" w14:textId="6A33261A" w:rsidR="005B0325" w:rsidRPr="00A346FA" w:rsidRDefault="005B0325" w:rsidP="005B0325">
            <w:pPr>
              <w:jc w:val="center"/>
              <w:rPr>
                <w:rFonts w:ascii="Arial" w:hAnsi="Arial" w:cs="Arial"/>
                <w:b/>
                <w:szCs w:val="24"/>
              </w:rPr>
            </w:pPr>
            <w:r w:rsidRPr="00A346FA">
              <w:rPr>
                <w:rFonts w:ascii="Arial" w:hAnsi="Arial" w:cs="Arial"/>
                <w:b/>
                <w:szCs w:val="24"/>
              </w:rPr>
              <w:t>2017/18</w:t>
            </w:r>
          </w:p>
        </w:tc>
        <w:tc>
          <w:tcPr>
            <w:tcW w:w="1299" w:type="dxa"/>
            <w:shd w:val="clear" w:color="auto" w:fill="D9D9D9" w:themeFill="background1" w:themeFillShade="D9"/>
            <w:vAlign w:val="center"/>
          </w:tcPr>
          <w:p w14:paraId="62195BC6" w14:textId="4CA26855" w:rsidR="005B0325" w:rsidRPr="00A346FA" w:rsidRDefault="005B0325" w:rsidP="005B0325">
            <w:pPr>
              <w:jc w:val="center"/>
              <w:rPr>
                <w:rFonts w:ascii="Arial" w:hAnsi="Arial" w:cs="Arial"/>
                <w:b/>
                <w:szCs w:val="24"/>
              </w:rPr>
            </w:pPr>
            <w:r w:rsidRPr="00A346FA">
              <w:rPr>
                <w:rFonts w:ascii="Arial" w:hAnsi="Arial" w:cs="Arial"/>
                <w:b/>
                <w:szCs w:val="24"/>
              </w:rPr>
              <w:t>2018/19</w:t>
            </w:r>
          </w:p>
        </w:tc>
        <w:tc>
          <w:tcPr>
            <w:tcW w:w="1299" w:type="dxa"/>
            <w:shd w:val="clear" w:color="auto" w:fill="D9D9D9" w:themeFill="background1" w:themeFillShade="D9"/>
            <w:vAlign w:val="center"/>
          </w:tcPr>
          <w:p w14:paraId="5326079E" w14:textId="41681543" w:rsidR="005B0325" w:rsidRPr="00A346FA" w:rsidRDefault="005B0325" w:rsidP="005B0325">
            <w:pPr>
              <w:jc w:val="center"/>
              <w:rPr>
                <w:rFonts w:ascii="Arial" w:hAnsi="Arial" w:cs="Arial"/>
                <w:b/>
                <w:szCs w:val="24"/>
              </w:rPr>
            </w:pPr>
            <w:r>
              <w:rPr>
                <w:rFonts w:ascii="Arial" w:hAnsi="Arial" w:cs="Arial"/>
                <w:b/>
                <w:szCs w:val="24"/>
              </w:rPr>
              <w:t>2019/20</w:t>
            </w:r>
          </w:p>
        </w:tc>
        <w:tc>
          <w:tcPr>
            <w:tcW w:w="1299" w:type="dxa"/>
            <w:shd w:val="clear" w:color="auto" w:fill="D9D9D9" w:themeFill="background1" w:themeFillShade="D9"/>
            <w:vAlign w:val="center"/>
          </w:tcPr>
          <w:p w14:paraId="559615E7" w14:textId="48435509" w:rsidR="005B0325" w:rsidRPr="00A346FA" w:rsidRDefault="005B0325" w:rsidP="005B0325">
            <w:pPr>
              <w:jc w:val="center"/>
              <w:rPr>
                <w:rFonts w:ascii="Arial" w:hAnsi="Arial" w:cs="Arial"/>
                <w:b/>
                <w:szCs w:val="24"/>
              </w:rPr>
            </w:pPr>
            <w:r>
              <w:rPr>
                <w:rFonts w:ascii="Arial" w:hAnsi="Arial" w:cs="Arial"/>
                <w:b/>
                <w:szCs w:val="24"/>
              </w:rPr>
              <w:t>2020/21</w:t>
            </w:r>
          </w:p>
        </w:tc>
        <w:tc>
          <w:tcPr>
            <w:tcW w:w="1299" w:type="dxa"/>
            <w:shd w:val="clear" w:color="auto" w:fill="D9D9D9" w:themeFill="background1" w:themeFillShade="D9"/>
            <w:vAlign w:val="center"/>
          </w:tcPr>
          <w:p w14:paraId="3D7E37F0" w14:textId="39AF0736" w:rsidR="005B0325" w:rsidRPr="00A346FA" w:rsidRDefault="005B0325" w:rsidP="005B0325">
            <w:pPr>
              <w:jc w:val="center"/>
              <w:rPr>
                <w:rFonts w:ascii="Arial" w:hAnsi="Arial" w:cs="Arial"/>
                <w:b/>
                <w:szCs w:val="24"/>
              </w:rPr>
            </w:pPr>
            <w:r w:rsidRPr="00A346FA">
              <w:rPr>
                <w:rFonts w:ascii="Arial" w:hAnsi="Arial" w:cs="Arial"/>
                <w:b/>
                <w:szCs w:val="24"/>
              </w:rPr>
              <w:t>20</w:t>
            </w:r>
            <w:r>
              <w:rPr>
                <w:rFonts w:ascii="Arial" w:hAnsi="Arial" w:cs="Arial"/>
                <w:b/>
                <w:szCs w:val="24"/>
              </w:rPr>
              <w:t>21</w:t>
            </w:r>
            <w:r w:rsidRPr="00A346FA">
              <w:rPr>
                <w:rFonts w:ascii="Arial" w:hAnsi="Arial" w:cs="Arial"/>
                <w:b/>
                <w:szCs w:val="24"/>
              </w:rPr>
              <w:t>/</w:t>
            </w:r>
            <w:r>
              <w:rPr>
                <w:rFonts w:ascii="Arial" w:hAnsi="Arial" w:cs="Arial"/>
                <w:b/>
                <w:szCs w:val="24"/>
              </w:rPr>
              <w:t>22</w:t>
            </w:r>
          </w:p>
        </w:tc>
      </w:tr>
      <w:tr w:rsidR="005B0325" w:rsidRPr="005D65A4" w14:paraId="025FA2C5" w14:textId="77777777" w:rsidTr="005E0662">
        <w:trPr>
          <w:trHeight w:val="306"/>
          <w:tblHeader/>
        </w:trPr>
        <w:tc>
          <w:tcPr>
            <w:tcW w:w="7371" w:type="dxa"/>
            <w:shd w:val="clear" w:color="auto" w:fill="auto"/>
            <w:vAlign w:val="center"/>
          </w:tcPr>
          <w:p w14:paraId="6A30A80C" w14:textId="77777777" w:rsidR="005B0325" w:rsidRPr="005D65A4" w:rsidRDefault="005B0325" w:rsidP="005B0325">
            <w:pPr>
              <w:rPr>
                <w:rFonts w:ascii="Arial" w:hAnsi="Arial" w:cs="Arial"/>
                <w:szCs w:val="24"/>
              </w:rPr>
            </w:pPr>
            <w:r w:rsidRPr="005D65A4">
              <w:rPr>
                <w:rFonts w:ascii="Arial" w:hAnsi="Arial" w:cs="Arial"/>
                <w:szCs w:val="24"/>
              </w:rPr>
              <w:t>Sickness absence (average number of sick days per employee per year)</w:t>
            </w:r>
          </w:p>
        </w:tc>
        <w:tc>
          <w:tcPr>
            <w:tcW w:w="1299" w:type="dxa"/>
            <w:shd w:val="clear" w:color="auto" w:fill="auto"/>
            <w:vAlign w:val="center"/>
          </w:tcPr>
          <w:p w14:paraId="1E628A14" w14:textId="60332223" w:rsidR="005B0325" w:rsidRPr="005D65A4" w:rsidRDefault="005B0325" w:rsidP="005B0325">
            <w:pPr>
              <w:jc w:val="center"/>
              <w:rPr>
                <w:rFonts w:ascii="Arial" w:hAnsi="Arial" w:cs="Arial"/>
                <w:szCs w:val="24"/>
              </w:rPr>
            </w:pPr>
            <w:r w:rsidRPr="005D65A4">
              <w:rPr>
                <w:rFonts w:ascii="Arial" w:hAnsi="Arial" w:cs="Arial"/>
                <w:szCs w:val="24"/>
              </w:rPr>
              <w:t>9.24</w:t>
            </w:r>
          </w:p>
        </w:tc>
        <w:tc>
          <w:tcPr>
            <w:tcW w:w="1299" w:type="dxa"/>
            <w:shd w:val="clear" w:color="auto" w:fill="auto"/>
            <w:vAlign w:val="center"/>
          </w:tcPr>
          <w:p w14:paraId="4DE20178" w14:textId="47499959" w:rsidR="005B0325" w:rsidRPr="005D65A4" w:rsidRDefault="005B0325" w:rsidP="005B0325">
            <w:pPr>
              <w:jc w:val="center"/>
              <w:rPr>
                <w:rFonts w:ascii="Arial" w:hAnsi="Arial" w:cs="Arial"/>
                <w:szCs w:val="24"/>
              </w:rPr>
            </w:pPr>
            <w:r w:rsidRPr="005D65A4">
              <w:rPr>
                <w:rFonts w:ascii="Arial" w:hAnsi="Arial" w:cs="Arial"/>
                <w:szCs w:val="24"/>
              </w:rPr>
              <w:t>9.44</w:t>
            </w:r>
          </w:p>
        </w:tc>
        <w:tc>
          <w:tcPr>
            <w:tcW w:w="1299" w:type="dxa"/>
            <w:shd w:val="clear" w:color="auto" w:fill="auto"/>
            <w:vAlign w:val="center"/>
          </w:tcPr>
          <w:p w14:paraId="6D8BCE90" w14:textId="0D897187" w:rsidR="005B0325" w:rsidRPr="005D65A4" w:rsidRDefault="005B0325" w:rsidP="005B0325">
            <w:pPr>
              <w:jc w:val="center"/>
              <w:rPr>
                <w:rFonts w:ascii="Arial" w:hAnsi="Arial" w:cs="Arial"/>
                <w:szCs w:val="24"/>
              </w:rPr>
            </w:pPr>
            <w:r w:rsidRPr="005D65A4">
              <w:rPr>
                <w:rFonts w:ascii="Arial" w:hAnsi="Arial" w:cs="Arial"/>
                <w:szCs w:val="24"/>
              </w:rPr>
              <w:t>6.6</w:t>
            </w:r>
          </w:p>
        </w:tc>
        <w:tc>
          <w:tcPr>
            <w:tcW w:w="1299" w:type="dxa"/>
            <w:shd w:val="clear" w:color="auto" w:fill="auto"/>
            <w:vAlign w:val="center"/>
          </w:tcPr>
          <w:p w14:paraId="796B5452" w14:textId="51048BC6" w:rsidR="005B0325" w:rsidRPr="005D65A4" w:rsidRDefault="005B0325" w:rsidP="005B0325">
            <w:pPr>
              <w:jc w:val="center"/>
              <w:rPr>
                <w:rFonts w:ascii="Arial" w:hAnsi="Arial" w:cs="Arial"/>
                <w:szCs w:val="24"/>
              </w:rPr>
            </w:pPr>
            <w:r w:rsidRPr="005D65A4">
              <w:rPr>
                <w:rFonts w:ascii="Arial" w:hAnsi="Arial" w:cs="Arial"/>
                <w:szCs w:val="24"/>
              </w:rPr>
              <w:t>7.97</w:t>
            </w:r>
          </w:p>
        </w:tc>
        <w:tc>
          <w:tcPr>
            <w:tcW w:w="1299" w:type="dxa"/>
            <w:shd w:val="clear" w:color="auto" w:fill="auto"/>
            <w:vAlign w:val="center"/>
          </w:tcPr>
          <w:p w14:paraId="35801896" w14:textId="5A221814" w:rsidR="005B0325" w:rsidRPr="005D65A4" w:rsidRDefault="005B0325" w:rsidP="005B0325">
            <w:pPr>
              <w:jc w:val="center"/>
              <w:rPr>
                <w:rFonts w:ascii="Arial" w:hAnsi="Arial" w:cs="Arial"/>
                <w:szCs w:val="24"/>
              </w:rPr>
            </w:pPr>
            <w:r>
              <w:rPr>
                <w:rFonts w:ascii="Arial" w:hAnsi="Arial" w:cs="Arial"/>
                <w:szCs w:val="24"/>
              </w:rPr>
              <w:t>5.45</w:t>
            </w:r>
          </w:p>
        </w:tc>
        <w:tc>
          <w:tcPr>
            <w:tcW w:w="1299" w:type="dxa"/>
            <w:shd w:val="clear" w:color="auto" w:fill="auto"/>
            <w:vAlign w:val="center"/>
          </w:tcPr>
          <w:p w14:paraId="67ABC161" w14:textId="2F317CD3" w:rsidR="005B0325" w:rsidRPr="005D65A4" w:rsidRDefault="005E0662" w:rsidP="005B0325">
            <w:pPr>
              <w:jc w:val="center"/>
              <w:rPr>
                <w:rFonts w:ascii="Arial" w:hAnsi="Arial" w:cs="Arial"/>
                <w:szCs w:val="24"/>
              </w:rPr>
            </w:pPr>
            <w:r>
              <w:rPr>
                <w:rFonts w:ascii="Arial" w:hAnsi="Arial" w:cs="Arial"/>
                <w:szCs w:val="24"/>
              </w:rPr>
              <w:t>7.54</w:t>
            </w:r>
          </w:p>
        </w:tc>
      </w:tr>
    </w:tbl>
    <w:p w14:paraId="29F420E8" w14:textId="77777777" w:rsidR="00CB2032" w:rsidRPr="00953466" w:rsidRDefault="00CB2032" w:rsidP="00CB2032">
      <w:pPr>
        <w:pStyle w:val="NoSpacing"/>
        <w:rPr>
          <w:sz w:val="16"/>
        </w:rPr>
      </w:pPr>
    </w:p>
    <w:p w14:paraId="159F26BF" w14:textId="5B2837AE" w:rsidR="00D00F21" w:rsidRPr="005E0662" w:rsidRDefault="00CB2032" w:rsidP="00CB2032">
      <w:pPr>
        <w:pStyle w:val="NoSpacing"/>
        <w:jc w:val="both"/>
        <w:rPr>
          <w:rFonts w:ascii="Arial" w:hAnsi="Arial" w:cs="Arial"/>
        </w:rPr>
      </w:pPr>
      <w:r w:rsidRPr="005E0662">
        <w:rPr>
          <w:rFonts w:ascii="Arial" w:hAnsi="Arial" w:cs="Arial"/>
        </w:rPr>
        <w:t xml:space="preserve">During the review year </w:t>
      </w:r>
      <w:r w:rsidR="005D65A4" w:rsidRPr="005E0662">
        <w:rPr>
          <w:rFonts w:ascii="Arial" w:hAnsi="Arial" w:cs="Arial"/>
          <w:b/>
        </w:rPr>
        <w:t>1</w:t>
      </w:r>
      <w:r w:rsidR="005E0662" w:rsidRPr="005E0662">
        <w:rPr>
          <w:rFonts w:ascii="Arial" w:hAnsi="Arial" w:cs="Arial"/>
          <w:b/>
        </w:rPr>
        <w:t>3</w:t>
      </w:r>
      <w:r w:rsidRPr="005E0662">
        <w:rPr>
          <w:rFonts w:ascii="Arial" w:hAnsi="Arial" w:cs="Arial"/>
        </w:rPr>
        <w:t xml:space="preserve"> members of staff had more than 50 days sickness. </w:t>
      </w:r>
      <w:r w:rsidR="005D65A4" w:rsidRPr="005E0662">
        <w:rPr>
          <w:rFonts w:ascii="Arial" w:hAnsi="Arial" w:cs="Arial"/>
        </w:rPr>
        <w:t xml:space="preserve">Of these, </w:t>
      </w:r>
      <w:r w:rsidR="005E0662" w:rsidRPr="005E0662">
        <w:rPr>
          <w:rFonts w:ascii="Arial" w:hAnsi="Arial" w:cs="Arial"/>
          <w:b/>
          <w:bCs/>
        </w:rPr>
        <w:t>5</w:t>
      </w:r>
      <w:r w:rsidR="005D65A4" w:rsidRPr="005E0662">
        <w:rPr>
          <w:rFonts w:ascii="Arial" w:hAnsi="Arial" w:cs="Arial"/>
        </w:rPr>
        <w:t xml:space="preserve"> staff have now left the organisation</w:t>
      </w:r>
      <w:r w:rsidR="005E0662" w:rsidRPr="005E0662">
        <w:rPr>
          <w:rFonts w:ascii="Arial" w:hAnsi="Arial" w:cs="Arial"/>
        </w:rPr>
        <w:t xml:space="preserve"> and 4 are back at work. </w:t>
      </w:r>
      <w:r w:rsidRPr="005E0662">
        <w:rPr>
          <w:rFonts w:ascii="Arial" w:hAnsi="Arial" w:cs="Arial"/>
        </w:rPr>
        <w:t>Long term sickness absence continue</w:t>
      </w:r>
      <w:r w:rsidR="005D65A4" w:rsidRPr="005E0662">
        <w:rPr>
          <w:rFonts w:ascii="Arial" w:hAnsi="Arial" w:cs="Arial"/>
        </w:rPr>
        <w:t xml:space="preserve">s to be very actively managed. Our current target </w:t>
      </w:r>
      <w:r w:rsidR="001E130D" w:rsidRPr="005E0662">
        <w:rPr>
          <w:rFonts w:ascii="Arial" w:hAnsi="Arial" w:cs="Arial"/>
        </w:rPr>
        <w:t xml:space="preserve">is 7 days. </w:t>
      </w:r>
    </w:p>
    <w:p w14:paraId="159E3C4A" w14:textId="77777777" w:rsidR="007E1FC4" w:rsidRPr="005E0662" w:rsidRDefault="007E1FC4" w:rsidP="00CB2032">
      <w:pPr>
        <w:pStyle w:val="NoSpacing"/>
        <w:jc w:val="both"/>
        <w:rPr>
          <w:rFonts w:ascii="Arial" w:hAnsi="Arial" w:cs="Arial"/>
          <w:sz w:val="20"/>
          <w:szCs w:val="20"/>
          <w:highlight w:val="yellow"/>
        </w:rPr>
      </w:pPr>
    </w:p>
    <w:p w14:paraId="727BA09F" w14:textId="16C0C3FF" w:rsidR="005648C3" w:rsidRPr="00A346FA" w:rsidRDefault="005648C3" w:rsidP="00CB2032">
      <w:pPr>
        <w:pStyle w:val="NoSpacing"/>
        <w:rPr>
          <w:rFonts w:ascii="Arial" w:hAnsi="Arial" w:cs="Arial"/>
          <w:b/>
          <w:szCs w:val="24"/>
        </w:rPr>
      </w:pPr>
      <w:r w:rsidRPr="005D65A4">
        <w:rPr>
          <w:rFonts w:ascii="Arial" w:hAnsi="Arial" w:cs="Arial"/>
          <w:b/>
        </w:rPr>
        <w:t>Table 3.10 Staff from a Non-White Ethnic Background</w:t>
      </w:r>
      <w:r w:rsidR="005D65A4" w:rsidRPr="005D65A4">
        <w:rPr>
          <w:rFonts w:ascii="Arial" w:hAnsi="Arial" w:cs="Arial"/>
          <w:b/>
          <w:szCs w:val="24"/>
        </w:rPr>
        <w:t xml:space="preserve"> as at 31.3.2</w:t>
      </w:r>
      <w:r w:rsidR="005B0325">
        <w:rPr>
          <w:rFonts w:ascii="Arial" w:hAnsi="Arial" w:cs="Arial"/>
          <w:b/>
          <w:szCs w:val="24"/>
        </w:rPr>
        <w:t>2</w:t>
      </w:r>
    </w:p>
    <w:p w14:paraId="0BCDE761" w14:textId="77777777" w:rsidR="00CB2032" w:rsidRPr="00953466" w:rsidRDefault="00CB2032" w:rsidP="00CB2032">
      <w:pPr>
        <w:pStyle w:val="NoSpacing"/>
        <w:rPr>
          <w:rFonts w:ascii="Arial" w:hAnsi="Arial" w:cs="Arial"/>
          <w:b/>
          <w:sz w:val="16"/>
          <w:highlight w:val="yellow"/>
        </w:rPr>
      </w:pPr>
    </w:p>
    <w:tbl>
      <w:tblPr>
        <w:tblStyle w:val="TableGrid"/>
        <w:tblW w:w="15164" w:type="dxa"/>
        <w:tblInd w:w="-459" w:type="dxa"/>
        <w:tblLook w:val="04A0" w:firstRow="1" w:lastRow="0" w:firstColumn="1" w:lastColumn="0" w:noHBand="0" w:noVBand="1"/>
        <w:tblCaption w:val="Table 3.10: Staff from a Non-White Ethnic Background"/>
        <w:tblDescription w:val="Table showing the percentage of Council staff who are from a non-white ethnic background for 2016/17 to 2021/22"/>
      </w:tblPr>
      <w:tblGrid>
        <w:gridCol w:w="4820"/>
        <w:gridCol w:w="1724"/>
        <w:gridCol w:w="1724"/>
        <w:gridCol w:w="1724"/>
        <w:gridCol w:w="1724"/>
        <w:gridCol w:w="1724"/>
        <w:gridCol w:w="1724"/>
      </w:tblGrid>
      <w:tr w:rsidR="005B0325" w:rsidRPr="00A346FA" w14:paraId="2777493A" w14:textId="77777777" w:rsidTr="00CA03E6">
        <w:trPr>
          <w:tblHeader/>
        </w:trPr>
        <w:tc>
          <w:tcPr>
            <w:tcW w:w="4820" w:type="dxa"/>
            <w:shd w:val="clear" w:color="auto" w:fill="D9D9D9" w:themeFill="background1" w:themeFillShade="D9"/>
            <w:vAlign w:val="center"/>
          </w:tcPr>
          <w:p w14:paraId="75323233" w14:textId="77777777" w:rsidR="005B0325" w:rsidRPr="00A346FA" w:rsidRDefault="005B0325" w:rsidP="005B0325">
            <w:pPr>
              <w:jc w:val="center"/>
              <w:rPr>
                <w:rFonts w:ascii="Arial" w:hAnsi="Arial" w:cs="Arial"/>
                <w:b/>
                <w:szCs w:val="24"/>
              </w:rPr>
            </w:pPr>
            <w:r w:rsidRPr="00A346FA">
              <w:rPr>
                <w:rFonts w:ascii="Arial" w:hAnsi="Arial" w:cs="Arial"/>
                <w:b/>
                <w:szCs w:val="24"/>
              </w:rPr>
              <w:t>Year</w:t>
            </w:r>
          </w:p>
        </w:tc>
        <w:tc>
          <w:tcPr>
            <w:tcW w:w="1724" w:type="dxa"/>
            <w:shd w:val="clear" w:color="auto" w:fill="D9D9D9" w:themeFill="background1" w:themeFillShade="D9"/>
            <w:vAlign w:val="center"/>
          </w:tcPr>
          <w:p w14:paraId="0E9B4AA5" w14:textId="02F3F10A" w:rsidR="005B0325" w:rsidRPr="00A346FA" w:rsidRDefault="005B0325" w:rsidP="005B0325">
            <w:pPr>
              <w:jc w:val="center"/>
              <w:rPr>
                <w:rFonts w:ascii="Arial" w:hAnsi="Arial" w:cs="Arial"/>
                <w:b/>
                <w:szCs w:val="24"/>
              </w:rPr>
            </w:pPr>
            <w:r w:rsidRPr="00A346FA">
              <w:rPr>
                <w:rFonts w:ascii="Arial" w:hAnsi="Arial" w:cs="Arial"/>
                <w:b/>
                <w:szCs w:val="24"/>
              </w:rPr>
              <w:t>2016/17</w:t>
            </w:r>
          </w:p>
        </w:tc>
        <w:tc>
          <w:tcPr>
            <w:tcW w:w="1724" w:type="dxa"/>
            <w:shd w:val="clear" w:color="auto" w:fill="D9D9D9" w:themeFill="background1" w:themeFillShade="D9"/>
          </w:tcPr>
          <w:p w14:paraId="6B7C1A83" w14:textId="7AD0954E" w:rsidR="005B0325" w:rsidRPr="00A346FA" w:rsidRDefault="005B0325" w:rsidP="005B0325">
            <w:pPr>
              <w:jc w:val="center"/>
              <w:rPr>
                <w:rFonts w:ascii="Arial" w:hAnsi="Arial" w:cs="Arial"/>
                <w:b/>
                <w:szCs w:val="24"/>
              </w:rPr>
            </w:pPr>
            <w:r w:rsidRPr="00A346FA">
              <w:rPr>
                <w:rFonts w:ascii="Arial" w:hAnsi="Arial" w:cs="Arial"/>
                <w:b/>
                <w:szCs w:val="24"/>
              </w:rPr>
              <w:t>2017/18</w:t>
            </w:r>
          </w:p>
        </w:tc>
        <w:tc>
          <w:tcPr>
            <w:tcW w:w="1724" w:type="dxa"/>
            <w:shd w:val="clear" w:color="auto" w:fill="D9D9D9" w:themeFill="background1" w:themeFillShade="D9"/>
            <w:vAlign w:val="center"/>
          </w:tcPr>
          <w:p w14:paraId="2FB00051" w14:textId="300DF335" w:rsidR="005B0325" w:rsidRPr="00A346FA" w:rsidRDefault="005B0325" w:rsidP="005B0325">
            <w:pPr>
              <w:jc w:val="center"/>
              <w:rPr>
                <w:rFonts w:ascii="Arial" w:hAnsi="Arial" w:cs="Arial"/>
                <w:b/>
                <w:szCs w:val="24"/>
              </w:rPr>
            </w:pPr>
            <w:r w:rsidRPr="00A346FA">
              <w:rPr>
                <w:rFonts w:ascii="Arial" w:hAnsi="Arial" w:cs="Arial"/>
                <w:b/>
                <w:szCs w:val="24"/>
              </w:rPr>
              <w:t>2018/19</w:t>
            </w:r>
          </w:p>
        </w:tc>
        <w:tc>
          <w:tcPr>
            <w:tcW w:w="1724" w:type="dxa"/>
            <w:shd w:val="clear" w:color="auto" w:fill="D9D9D9" w:themeFill="background1" w:themeFillShade="D9"/>
            <w:vAlign w:val="center"/>
          </w:tcPr>
          <w:p w14:paraId="5225D322" w14:textId="78C82FDB" w:rsidR="005B0325" w:rsidRPr="00A346FA" w:rsidRDefault="005B0325" w:rsidP="005B0325">
            <w:pPr>
              <w:jc w:val="center"/>
              <w:rPr>
                <w:rFonts w:ascii="Arial" w:hAnsi="Arial" w:cs="Arial"/>
                <w:b/>
                <w:szCs w:val="24"/>
              </w:rPr>
            </w:pPr>
            <w:r>
              <w:rPr>
                <w:rFonts w:ascii="Arial" w:hAnsi="Arial" w:cs="Arial"/>
                <w:b/>
                <w:szCs w:val="24"/>
              </w:rPr>
              <w:t>2019/20</w:t>
            </w:r>
          </w:p>
        </w:tc>
        <w:tc>
          <w:tcPr>
            <w:tcW w:w="1724" w:type="dxa"/>
            <w:shd w:val="clear" w:color="auto" w:fill="D9D9D9" w:themeFill="background1" w:themeFillShade="D9"/>
            <w:vAlign w:val="center"/>
          </w:tcPr>
          <w:p w14:paraId="0A1CC500" w14:textId="4FDD084F" w:rsidR="005B0325" w:rsidRPr="00A346FA" w:rsidRDefault="005B0325" w:rsidP="005B0325">
            <w:pPr>
              <w:jc w:val="center"/>
              <w:rPr>
                <w:rFonts w:ascii="Arial" w:hAnsi="Arial" w:cs="Arial"/>
                <w:b/>
                <w:szCs w:val="24"/>
              </w:rPr>
            </w:pPr>
            <w:r>
              <w:rPr>
                <w:rFonts w:ascii="Arial" w:hAnsi="Arial" w:cs="Arial"/>
                <w:b/>
                <w:szCs w:val="24"/>
              </w:rPr>
              <w:t>2020/21</w:t>
            </w:r>
          </w:p>
        </w:tc>
        <w:tc>
          <w:tcPr>
            <w:tcW w:w="1724" w:type="dxa"/>
            <w:shd w:val="clear" w:color="auto" w:fill="D9D9D9" w:themeFill="background1" w:themeFillShade="D9"/>
            <w:vAlign w:val="center"/>
          </w:tcPr>
          <w:p w14:paraId="21BCD70D" w14:textId="30AD24CF" w:rsidR="005B0325" w:rsidRPr="00A346FA" w:rsidRDefault="005B0325" w:rsidP="005B0325">
            <w:pPr>
              <w:jc w:val="center"/>
              <w:rPr>
                <w:rFonts w:ascii="Arial" w:hAnsi="Arial" w:cs="Arial"/>
                <w:b/>
                <w:szCs w:val="24"/>
              </w:rPr>
            </w:pPr>
            <w:r w:rsidRPr="00A346FA">
              <w:rPr>
                <w:rFonts w:ascii="Arial" w:hAnsi="Arial" w:cs="Arial"/>
                <w:b/>
                <w:szCs w:val="24"/>
              </w:rPr>
              <w:t>20</w:t>
            </w:r>
            <w:r>
              <w:rPr>
                <w:rFonts w:ascii="Arial" w:hAnsi="Arial" w:cs="Arial"/>
                <w:b/>
                <w:szCs w:val="24"/>
              </w:rPr>
              <w:t>21</w:t>
            </w:r>
            <w:r w:rsidRPr="00A346FA">
              <w:rPr>
                <w:rFonts w:ascii="Arial" w:hAnsi="Arial" w:cs="Arial"/>
                <w:b/>
                <w:szCs w:val="24"/>
              </w:rPr>
              <w:t>/</w:t>
            </w:r>
            <w:r>
              <w:rPr>
                <w:rFonts w:ascii="Arial" w:hAnsi="Arial" w:cs="Arial"/>
                <w:b/>
                <w:szCs w:val="24"/>
              </w:rPr>
              <w:t>22</w:t>
            </w:r>
          </w:p>
        </w:tc>
      </w:tr>
      <w:tr w:rsidR="005B0325" w:rsidRPr="00A346FA" w14:paraId="6FFDA9E6" w14:textId="77777777" w:rsidTr="005E0662">
        <w:trPr>
          <w:trHeight w:val="306"/>
          <w:tblHeader/>
        </w:trPr>
        <w:tc>
          <w:tcPr>
            <w:tcW w:w="4820" w:type="dxa"/>
            <w:shd w:val="clear" w:color="auto" w:fill="auto"/>
            <w:vAlign w:val="center"/>
          </w:tcPr>
          <w:p w14:paraId="26410C9D" w14:textId="47AA0C64" w:rsidR="005B0325" w:rsidRPr="00A346FA" w:rsidRDefault="005B0325" w:rsidP="005B0325">
            <w:pPr>
              <w:rPr>
                <w:rFonts w:ascii="Arial" w:hAnsi="Arial" w:cs="Arial"/>
                <w:szCs w:val="24"/>
              </w:rPr>
            </w:pPr>
            <w:r w:rsidRPr="00A346FA">
              <w:rPr>
                <w:rFonts w:ascii="Arial" w:hAnsi="Arial" w:cs="Arial"/>
                <w:szCs w:val="24"/>
              </w:rPr>
              <w:t xml:space="preserve">% </w:t>
            </w:r>
            <w:r w:rsidR="00633B5A" w:rsidRPr="00A346FA">
              <w:rPr>
                <w:rFonts w:ascii="Arial" w:hAnsi="Arial" w:cs="Arial"/>
                <w:szCs w:val="24"/>
              </w:rPr>
              <w:t>Of</w:t>
            </w:r>
            <w:r w:rsidRPr="00A346FA">
              <w:rPr>
                <w:rFonts w:ascii="Arial" w:hAnsi="Arial" w:cs="Arial"/>
                <w:szCs w:val="24"/>
              </w:rPr>
              <w:t xml:space="preserve"> staff from a non-white ethnic background</w:t>
            </w:r>
          </w:p>
        </w:tc>
        <w:tc>
          <w:tcPr>
            <w:tcW w:w="1724" w:type="dxa"/>
            <w:shd w:val="clear" w:color="auto" w:fill="auto"/>
            <w:vAlign w:val="center"/>
          </w:tcPr>
          <w:p w14:paraId="5BC592C5" w14:textId="6372CC2C" w:rsidR="005B0325" w:rsidRPr="00A346FA" w:rsidRDefault="005B0325" w:rsidP="005B0325">
            <w:pPr>
              <w:jc w:val="center"/>
              <w:rPr>
                <w:rFonts w:ascii="Arial" w:hAnsi="Arial" w:cs="Arial"/>
                <w:szCs w:val="24"/>
              </w:rPr>
            </w:pPr>
            <w:r w:rsidRPr="00A346FA">
              <w:rPr>
                <w:rFonts w:ascii="Arial" w:hAnsi="Arial" w:cs="Arial"/>
                <w:szCs w:val="24"/>
              </w:rPr>
              <w:t>1.67%</w:t>
            </w:r>
          </w:p>
        </w:tc>
        <w:tc>
          <w:tcPr>
            <w:tcW w:w="1724" w:type="dxa"/>
            <w:shd w:val="clear" w:color="auto" w:fill="auto"/>
            <w:vAlign w:val="center"/>
          </w:tcPr>
          <w:p w14:paraId="3643934B" w14:textId="2EFCC3E7" w:rsidR="005B0325" w:rsidRPr="00A346FA" w:rsidRDefault="005B0325" w:rsidP="005B0325">
            <w:pPr>
              <w:jc w:val="center"/>
              <w:rPr>
                <w:rFonts w:ascii="Arial" w:hAnsi="Arial" w:cs="Arial"/>
                <w:szCs w:val="24"/>
              </w:rPr>
            </w:pPr>
            <w:r w:rsidRPr="00A346FA">
              <w:rPr>
                <w:rFonts w:ascii="Arial" w:hAnsi="Arial" w:cs="Arial"/>
                <w:szCs w:val="24"/>
              </w:rPr>
              <w:t>1.44%</w:t>
            </w:r>
          </w:p>
        </w:tc>
        <w:tc>
          <w:tcPr>
            <w:tcW w:w="1724" w:type="dxa"/>
            <w:shd w:val="clear" w:color="auto" w:fill="auto"/>
            <w:vAlign w:val="center"/>
          </w:tcPr>
          <w:p w14:paraId="08B27959" w14:textId="2237FC4A" w:rsidR="005B0325" w:rsidRPr="00A346FA" w:rsidRDefault="005B0325" w:rsidP="005B0325">
            <w:pPr>
              <w:jc w:val="center"/>
              <w:rPr>
                <w:rFonts w:ascii="Arial" w:hAnsi="Arial" w:cs="Arial"/>
                <w:szCs w:val="24"/>
              </w:rPr>
            </w:pPr>
            <w:r w:rsidRPr="00A346FA">
              <w:rPr>
                <w:rFonts w:ascii="Arial" w:hAnsi="Arial" w:cs="Arial"/>
                <w:szCs w:val="24"/>
              </w:rPr>
              <w:t>1.49%</w:t>
            </w:r>
          </w:p>
        </w:tc>
        <w:tc>
          <w:tcPr>
            <w:tcW w:w="1724" w:type="dxa"/>
            <w:shd w:val="clear" w:color="auto" w:fill="auto"/>
            <w:vAlign w:val="center"/>
          </w:tcPr>
          <w:p w14:paraId="76744226" w14:textId="32E0CB96" w:rsidR="005B0325" w:rsidRPr="00A346FA" w:rsidRDefault="005B0325" w:rsidP="005B0325">
            <w:pPr>
              <w:jc w:val="center"/>
              <w:rPr>
                <w:rFonts w:ascii="Arial" w:hAnsi="Arial" w:cs="Arial"/>
                <w:szCs w:val="24"/>
              </w:rPr>
            </w:pPr>
            <w:r>
              <w:rPr>
                <w:rFonts w:ascii="Arial" w:hAnsi="Arial" w:cs="Arial"/>
                <w:szCs w:val="24"/>
              </w:rPr>
              <w:t>1.47</w:t>
            </w:r>
            <w:r w:rsidRPr="00A346FA">
              <w:rPr>
                <w:rFonts w:ascii="Arial" w:hAnsi="Arial" w:cs="Arial"/>
                <w:szCs w:val="24"/>
              </w:rPr>
              <w:t>%</w:t>
            </w:r>
          </w:p>
        </w:tc>
        <w:tc>
          <w:tcPr>
            <w:tcW w:w="1724" w:type="dxa"/>
            <w:shd w:val="clear" w:color="auto" w:fill="auto"/>
            <w:vAlign w:val="center"/>
          </w:tcPr>
          <w:p w14:paraId="77FFE8E4" w14:textId="6D94A8A5" w:rsidR="005B0325" w:rsidRPr="00A346FA" w:rsidRDefault="005B0325" w:rsidP="005B0325">
            <w:pPr>
              <w:jc w:val="center"/>
              <w:rPr>
                <w:rFonts w:ascii="Arial" w:hAnsi="Arial" w:cs="Arial"/>
                <w:szCs w:val="24"/>
              </w:rPr>
            </w:pPr>
            <w:r>
              <w:rPr>
                <w:rFonts w:ascii="Arial" w:hAnsi="Arial" w:cs="Arial"/>
                <w:szCs w:val="24"/>
              </w:rPr>
              <w:t>1.66</w:t>
            </w:r>
            <w:r w:rsidRPr="00A346FA">
              <w:rPr>
                <w:rFonts w:ascii="Arial" w:hAnsi="Arial" w:cs="Arial"/>
                <w:szCs w:val="24"/>
              </w:rPr>
              <w:t>%</w:t>
            </w:r>
          </w:p>
        </w:tc>
        <w:tc>
          <w:tcPr>
            <w:tcW w:w="1724" w:type="dxa"/>
            <w:shd w:val="clear" w:color="auto" w:fill="auto"/>
            <w:vAlign w:val="center"/>
          </w:tcPr>
          <w:p w14:paraId="288DB502" w14:textId="275B044B" w:rsidR="005B0325" w:rsidRPr="00A346FA" w:rsidRDefault="005E0662" w:rsidP="005B0325">
            <w:pPr>
              <w:jc w:val="center"/>
              <w:rPr>
                <w:rFonts w:ascii="Arial" w:hAnsi="Arial" w:cs="Arial"/>
                <w:szCs w:val="24"/>
              </w:rPr>
            </w:pPr>
            <w:r>
              <w:rPr>
                <w:rFonts w:ascii="Arial" w:hAnsi="Arial" w:cs="Arial"/>
                <w:szCs w:val="24"/>
              </w:rPr>
              <w:t>1.48%</w:t>
            </w:r>
          </w:p>
        </w:tc>
      </w:tr>
    </w:tbl>
    <w:p w14:paraId="716BDEDA" w14:textId="77777777" w:rsidR="00CB2032" w:rsidRPr="00953466" w:rsidRDefault="00CB2032" w:rsidP="00CB2032">
      <w:pPr>
        <w:pStyle w:val="NoSpacing"/>
        <w:rPr>
          <w:sz w:val="16"/>
        </w:rPr>
      </w:pPr>
    </w:p>
    <w:p w14:paraId="52514C9A" w14:textId="388E9049" w:rsidR="00CB2032" w:rsidRPr="00A346FA" w:rsidRDefault="005648C3" w:rsidP="00CB2032">
      <w:pPr>
        <w:pStyle w:val="NoSpacing"/>
        <w:rPr>
          <w:rFonts w:ascii="Arial" w:hAnsi="Arial" w:cs="Arial"/>
        </w:rPr>
      </w:pPr>
      <w:r w:rsidRPr="005E0662">
        <w:rPr>
          <w:rFonts w:ascii="Arial" w:hAnsi="Arial" w:cs="Arial"/>
        </w:rPr>
        <w:t xml:space="preserve">We have </w:t>
      </w:r>
      <w:r w:rsidR="005E0662" w:rsidRPr="005E0662">
        <w:rPr>
          <w:rFonts w:ascii="Arial" w:hAnsi="Arial" w:cs="Arial"/>
          <w:b/>
        </w:rPr>
        <w:t>8</w:t>
      </w:r>
      <w:r w:rsidR="00D00F21" w:rsidRPr="005E0662">
        <w:rPr>
          <w:rFonts w:ascii="Arial" w:hAnsi="Arial" w:cs="Arial"/>
        </w:rPr>
        <w:t xml:space="preserve"> </w:t>
      </w:r>
      <w:r w:rsidR="001E130D" w:rsidRPr="005E0662">
        <w:rPr>
          <w:rFonts w:ascii="Arial" w:hAnsi="Arial" w:cs="Arial"/>
        </w:rPr>
        <w:t>staff:</w:t>
      </w:r>
      <w:r w:rsidR="00D00F21" w:rsidRPr="005E0662">
        <w:rPr>
          <w:rFonts w:ascii="Arial" w:hAnsi="Arial" w:cs="Arial"/>
        </w:rPr>
        <w:t xml:space="preserve"> </w:t>
      </w:r>
      <w:r w:rsidR="003718C5" w:rsidRPr="005E0662">
        <w:rPr>
          <w:rFonts w:ascii="Arial" w:hAnsi="Arial" w:cs="Arial"/>
        </w:rPr>
        <w:t>1.4</w:t>
      </w:r>
      <w:r w:rsidR="005E0662" w:rsidRPr="005E0662">
        <w:rPr>
          <w:rFonts w:ascii="Arial" w:hAnsi="Arial" w:cs="Arial"/>
        </w:rPr>
        <w:t>8</w:t>
      </w:r>
      <w:r w:rsidRPr="005E0662">
        <w:rPr>
          <w:rFonts w:ascii="Arial" w:hAnsi="Arial" w:cs="Arial"/>
        </w:rPr>
        <w:t>% of the workforce (excluding casuals) with a non-white ethnic background.</w:t>
      </w:r>
    </w:p>
    <w:p w14:paraId="13F49015" w14:textId="77777777" w:rsidR="00CB2032" w:rsidRPr="00C46290" w:rsidRDefault="00CB2032" w:rsidP="00CB2032">
      <w:pPr>
        <w:pStyle w:val="NoSpacing"/>
        <w:rPr>
          <w:rFonts w:ascii="Arial" w:hAnsi="Arial" w:cs="Arial"/>
          <w:sz w:val="20"/>
          <w:szCs w:val="20"/>
          <w:highlight w:val="yellow"/>
        </w:rPr>
      </w:pPr>
    </w:p>
    <w:p w14:paraId="28482AD4" w14:textId="6A012843" w:rsidR="005648C3" w:rsidRPr="00A346FA" w:rsidRDefault="005648C3" w:rsidP="00CB2032">
      <w:pPr>
        <w:pStyle w:val="NoSpacing"/>
        <w:rPr>
          <w:rFonts w:ascii="Arial" w:hAnsi="Arial" w:cs="Arial"/>
          <w:b/>
        </w:rPr>
      </w:pPr>
      <w:r w:rsidRPr="003718C5">
        <w:rPr>
          <w:rFonts w:ascii="Arial" w:hAnsi="Arial" w:cs="Arial"/>
          <w:b/>
        </w:rPr>
        <w:t>Table 3.11 Staff with a Disability</w:t>
      </w:r>
      <w:r w:rsidR="00A346FA" w:rsidRPr="003718C5">
        <w:rPr>
          <w:rFonts w:ascii="Arial" w:hAnsi="Arial" w:cs="Arial"/>
          <w:b/>
        </w:rPr>
        <w:t xml:space="preserve"> as at 31</w:t>
      </w:r>
      <w:r w:rsidR="003718C5" w:rsidRPr="003718C5">
        <w:rPr>
          <w:rFonts w:ascii="Arial" w:hAnsi="Arial" w:cs="Arial"/>
          <w:b/>
        </w:rPr>
        <w:t>.3.202</w:t>
      </w:r>
      <w:r w:rsidR="005B0325">
        <w:rPr>
          <w:rFonts w:ascii="Arial" w:hAnsi="Arial" w:cs="Arial"/>
          <w:b/>
        </w:rPr>
        <w:t>2</w:t>
      </w:r>
    </w:p>
    <w:p w14:paraId="739FDF81" w14:textId="77777777" w:rsidR="00CB2032" w:rsidRPr="00953466" w:rsidRDefault="00CB2032" w:rsidP="00CB2032">
      <w:pPr>
        <w:pStyle w:val="NoSpacing"/>
        <w:rPr>
          <w:sz w:val="16"/>
          <w:highlight w:val="yellow"/>
        </w:rPr>
      </w:pPr>
    </w:p>
    <w:tbl>
      <w:tblPr>
        <w:tblStyle w:val="TableGrid"/>
        <w:tblW w:w="15168" w:type="dxa"/>
        <w:tblInd w:w="-459" w:type="dxa"/>
        <w:tblLook w:val="04A0" w:firstRow="1" w:lastRow="0" w:firstColumn="1" w:lastColumn="0" w:noHBand="0" w:noVBand="1"/>
        <w:tblCaption w:val="Table 3.11: Staff with a Disability"/>
        <w:tblDescription w:val="Table showing the percentage of staff with a disability for 2016/17 to 2021/22"/>
      </w:tblPr>
      <w:tblGrid>
        <w:gridCol w:w="2835"/>
        <w:gridCol w:w="1938"/>
        <w:gridCol w:w="2079"/>
        <w:gridCol w:w="2079"/>
        <w:gridCol w:w="2079"/>
        <w:gridCol w:w="2079"/>
        <w:gridCol w:w="2079"/>
      </w:tblGrid>
      <w:tr w:rsidR="005B0325" w:rsidRPr="00A346FA" w14:paraId="6FB95050" w14:textId="77777777" w:rsidTr="008E3666">
        <w:trPr>
          <w:tblHeader/>
        </w:trPr>
        <w:tc>
          <w:tcPr>
            <w:tcW w:w="2835" w:type="dxa"/>
            <w:shd w:val="clear" w:color="auto" w:fill="D9D9D9" w:themeFill="background1" w:themeFillShade="D9"/>
            <w:vAlign w:val="center"/>
          </w:tcPr>
          <w:p w14:paraId="574E458F" w14:textId="77777777" w:rsidR="005B0325" w:rsidRPr="00A346FA" w:rsidRDefault="005B0325" w:rsidP="005B0325">
            <w:pPr>
              <w:jc w:val="center"/>
              <w:rPr>
                <w:rFonts w:ascii="Arial" w:hAnsi="Arial" w:cs="Arial"/>
                <w:b/>
                <w:szCs w:val="24"/>
              </w:rPr>
            </w:pPr>
            <w:r w:rsidRPr="00A346FA">
              <w:rPr>
                <w:rFonts w:ascii="Arial" w:hAnsi="Arial" w:cs="Arial"/>
                <w:b/>
                <w:szCs w:val="24"/>
              </w:rPr>
              <w:t>Year</w:t>
            </w:r>
          </w:p>
        </w:tc>
        <w:tc>
          <w:tcPr>
            <w:tcW w:w="1938" w:type="dxa"/>
            <w:shd w:val="clear" w:color="auto" w:fill="D9D9D9" w:themeFill="background1" w:themeFillShade="D9"/>
            <w:vAlign w:val="center"/>
          </w:tcPr>
          <w:p w14:paraId="61252136" w14:textId="2648A3FD" w:rsidR="005B0325" w:rsidRPr="00A346FA" w:rsidRDefault="005B0325" w:rsidP="005B0325">
            <w:pPr>
              <w:jc w:val="center"/>
              <w:rPr>
                <w:rFonts w:ascii="Arial" w:hAnsi="Arial" w:cs="Arial"/>
                <w:b/>
                <w:szCs w:val="24"/>
              </w:rPr>
            </w:pPr>
            <w:r w:rsidRPr="00A346FA">
              <w:rPr>
                <w:rFonts w:ascii="Arial" w:hAnsi="Arial" w:cs="Arial"/>
                <w:b/>
                <w:szCs w:val="24"/>
              </w:rPr>
              <w:t>2016/17</w:t>
            </w:r>
          </w:p>
        </w:tc>
        <w:tc>
          <w:tcPr>
            <w:tcW w:w="2079" w:type="dxa"/>
            <w:shd w:val="clear" w:color="auto" w:fill="D9D9D9" w:themeFill="background1" w:themeFillShade="D9"/>
          </w:tcPr>
          <w:p w14:paraId="36F44094" w14:textId="794FCF75" w:rsidR="005B0325" w:rsidRPr="00A346FA" w:rsidRDefault="005B0325" w:rsidP="005B0325">
            <w:pPr>
              <w:jc w:val="center"/>
              <w:rPr>
                <w:rFonts w:ascii="Arial" w:hAnsi="Arial" w:cs="Arial"/>
                <w:b/>
                <w:szCs w:val="24"/>
              </w:rPr>
            </w:pPr>
            <w:r w:rsidRPr="00A346FA">
              <w:rPr>
                <w:rFonts w:ascii="Arial" w:hAnsi="Arial" w:cs="Arial"/>
                <w:b/>
                <w:szCs w:val="24"/>
              </w:rPr>
              <w:t>2017/18</w:t>
            </w:r>
          </w:p>
        </w:tc>
        <w:tc>
          <w:tcPr>
            <w:tcW w:w="2079" w:type="dxa"/>
            <w:shd w:val="clear" w:color="auto" w:fill="D9D9D9" w:themeFill="background1" w:themeFillShade="D9"/>
            <w:vAlign w:val="center"/>
          </w:tcPr>
          <w:p w14:paraId="7CE16749" w14:textId="335DA5C2" w:rsidR="005B0325" w:rsidRPr="00A346FA" w:rsidRDefault="005B0325" w:rsidP="005B0325">
            <w:pPr>
              <w:jc w:val="center"/>
              <w:rPr>
                <w:rFonts w:ascii="Arial" w:hAnsi="Arial" w:cs="Arial"/>
                <w:b/>
                <w:szCs w:val="24"/>
              </w:rPr>
            </w:pPr>
            <w:r w:rsidRPr="00A346FA">
              <w:rPr>
                <w:rFonts w:ascii="Arial" w:hAnsi="Arial" w:cs="Arial"/>
                <w:b/>
                <w:szCs w:val="24"/>
              </w:rPr>
              <w:t>2018/19</w:t>
            </w:r>
          </w:p>
        </w:tc>
        <w:tc>
          <w:tcPr>
            <w:tcW w:w="2079" w:type="dxa"/>
            <w:shd w:val="clear" w:color="auto" w:fill="D9D9D9" w:themeFill="background1" w:themeFillShade="D9"/>
            <w:vAlign w:val="center"/>
          </w:tcPr>
          <w:p w14:paraId="1056FC2B" w14:textId="7D36D577" w:rsidR="005B0325" w:rsidRPr="00A346FA" w:rsidRDefault="005B0325" w:rsidP="005B0325">
            <w:pPr>
              <w:jc w:val="center"/>
              <w:rPr>
                <w:rFonts w:ascii="Arial" w:hAnsi="Arial" w:cs="Arial"/>
                <w:b/>
                <w:szCs w:val="24"/>
              </w:rPr>
            </w:pPr>
            <w:r>
              <w:rPr>
                <w:rFonts w:ascii="Arial" w:hAnsi="Arial" w:cs="Arial"/>
                <w:b/>
                <w:szCs w:val="24"/>
              </w:rPr>
              <w:t>2019/20</w:t>
            </w:r>
          </w:p>
        </w:tc>
        <w:tc>
          <w:tcPr>
            <w:tcW w:w="2079" w:type="dxa"/>
            <w:shd w:val="clear" w:color="auto" w:fill="D9D9D9" w:themeFill="background1" w:themeFillShade="D9"/>
            <w:vAlign w:val="center"/>
          </w:tcPr>
          <w:p w14:paraId="6F1AFF63" w14:textId="59884348" w:rsidR="005B0325" w:rsidRPr="00A346FA" w:rsidRDefault="005B0325" w:rsidP="005B0325">
            <w:pPr>
              <w:jc w:val="center"/>
              <w:rPr>
                <w:rFonts w:ascii="Arial" w:hAnsi="Arial" w:cs="Arial"/>
                <w:b/>
                <w:szCs w:val="24"/>
              </w:rPr>
            </w:pPr>
            <w:r>
              <w:rPr>
                <w:rFonts w:ascii="Arial" w:hAnsi="Arial" w:cs="Arial"/>
                <w:b/>
                <w:szCs w:val="24"/>
              </w:rPr>
              <w:t>2020/21</w:t>
            </w:r>
          </w:p>
        </w:tc>
        <w:tc>
          <w:tcPr>
            <w:tcW w:w="2079" w:type="dxa"/>
            <w:shd w:val="clear" w:color="auto" w:fill="D9D9D9" w:themeFill="background1" w:themeFillShade="D9"/>
            <w:vAlign w:val="center"/>
          </w:tcPr>
          <w:p w14:paraId="70CF55CA" w14:textId="4AD3FF6E" w:rsidR="005B0325" w:rsidRPr="00A346FA" w:rsidRDefault="005B0325" w:rsidP="005B0325">
            <w:pPr>
              <w:jc w:val="center"/>
              <w:rPr>
                <w:rFonts w:ascii="Arial" w:hAnsi="Arial" w:cs="Arial"/>
                <w:b/>
                <w:szCs w:val="24"/>
              </w:rPr>
            </w:pPr>
            <w:r w:rsidRPr="00A346FA">
              <w:rPr>
                <w:rFonts w:ascii="Arial" w:hAnsi="Arial" w:cs="Arial"/>
                <w:b/>
                <w:szCs w:val="24"/>
              </w:rPr>
              <w:t>20</w:t>
            </w:r>
            <w:r>
              <w:rPr>
                <w:rFonts w:ascii="Arial" w:hAnsi="Arial" w:cs="Arial"/>
                <w:b/>
                <w:szCs w:val="24"/>
              </w:rPr>
              <w:t>21</w:t>
            </w:r>
            <w:r w:rsidRPr="00A346FA">
              <w:rPr>
                <w:rFonts w:ascii="Arial" w:hAnsi="Arial" w:cs="Arial"/>
                <w:b/>
                <w:szCs w:val="24"/>
              </w:rPr>
              <w:t>/</w:t>
            </w:r>
            <w:r>
              <w:rPr>
                <w:rFonts w:ascii="Arial" w:hAnsi="Arial" w:cs="Arial"/>
                <w:b/>
                <w:szCs w:val="24"/>
              </w:rPr>
              <w:t>22</w:t>
            </w:r>
          </w:p>
        </w:tc>
      </w:tr>
      <w:tr w:rsidR="005B0325" w:rsidRPr="00A346FA" w14:paraId="512F3EE5" w14:textId="77777777" w:rsidTr="008E3666">
        <w:trPr>
          <w:trHeight w:val="306"/>
          <w:tblHeader/>
        </w:trPr>
        <w:tc>
          <w:tcPr>
            <w:tcW w:w="2835" w:type="dxa"/>
            <w:shd w:val="clear" w:color="auto" w:fill="auto"/>
            <w:vAlign w:val="center"/>
          </w:tcPr>
          <w:p w14:paraId="334AED59" w14:textId="594ACDAE" w:rsidR="005B0325" w:rsidRPr="00A346FA" w:rsidRDefault="005B0325" w:rsidP="005B0325">
            <w:pPr>
              <w:rPr>
                <w:rFonts w:ascii="Arial" w:hAnsi="Arial" w:cs="Arial"/>
                <w:szCs w:val="24"/>
              </w:rPr>
            </w:pPr>
            <w:r w:rsidRPr="00A346FA">
              <w:rPr>
                <w:rFonts w:ascii="Arial" w:hAnsi="Arial" w:cs="Arial"/>
                <w:szCs w:val="24"/>
              </w:rPr>
              <w:t xml:space="preserve">% </w:t>
            </w:r>
            <w:r w:rsidR="00633B5A" w:rsidRPr="00A346FA">
              <w:rPr>
                <w:rFonts w:ascii="Arial" w:hAnsi="Arial" w:cs="Arial"/>
                <w:szCs w:val="24"/>
              </w:rPr>
              <w:t>Of</w:t>
            </w:r>
            <w:r w:rsidRPr="00A346FA">
              <w:rPr>
                <w:rFonts w:ascii="Arial" w:hAnsi="Arial" w:cs="Arial"/>
                <w:szCs w:val="24"/>
              </w:rPr>
              <w:t xml:space="preserve"> staff with a disability</w:t>
            </w:r>
          </w:p>
        </w:tc>
        <w:tc>
          <w:tcPr>
            <w:tcW w:w="1938" w:type="dxa"/>
            <w:shd w:val="clear" w:color="auto" w:fill="auto"/>
            <w:vAlign w:val="center"/>
          </w:tcPr>
          <w:p w14:paraId="5C2EEE3C" w14:textId="4BC7F9DA" w:rsidR="005B0325" w:rsidRPr="00A346FA" w:rsidRDefault="005B0325" w:rsidP="005B0325">
            <w:pPr>
              <w:jc w:val="center"/>
              <w:rPr>
                <w:rFonts w:ascii="Arial" w:hAnsi="Arial" w:cs="Arial"/>
                <w:szCs w:val="24"/>
              </w:rPr>
            </w:pPr>
            <w:r w:rsidRPr="00A346FA">
              <w:rPr>
                <w:rFonts w:ascii="Arial" w:hAnsi="Arial" w:cs="Arial"/>
                <w:szCs w:val="24"/>
              </w:rPr>
              <w:t>4.69%</w:t>
            </w:r>
          </w:p>
        </w:tc>
        <w:tc>
          <w:tcPr>
            <w:tcW w:w="2079" w:type="dxa"/>
            <w:shd w:val="clear" w:color="auto" w:fill="auto"/>
            <w:vAlign w:val="center"/>
          </w:tcPr>
          <w:p w14:paraId="60197792" w14:textId="05D6A981" w:rsidR="005B0325" w:rsidRPr="00A346FA" w:rsidRDefault="005B0325" w:rsidP="005B0325">
            <w:pPr>
              <w:jc w:val="center"/>
              <w:rPr>
                <w:rFonts w:ascii="Arial" w:hAnsi="Arial" w:cs="Arial"/>
                <w:szCs w:val="24"/>
              </w:rPr>
            </w:pPr>
            <w:r w:rsidRPr="00A346FA">
              <w:rPr>
                <w:rFonts w:ascii="Arial" w:hAnsi="Arial" w:cs="Arial"/>
                <w:szCs w:val="24"/>
              </w:rPr>
              <w:t>5.41%</w:t>
            </w:r>
          </w:p>
        </w:tc>
        <w:tc>
          <w:tcPr>
            <w:tcW w:w="2079" w:type="dxa"/>
            <w:shd w:val="clear" w:color="auto" w:fill="auto"/>
          </w:tcPr>
          <w:p w14:paraId="4CD658AE" w14:textId="2AACE0EA" w:rsidR="005B0325" w:rsidRPr="00A346FA" w:rsidRDefault="005B0325" w:rsidP="005B0325">
            <w:pPr>
              <w:jc w:val="center"/>
              <w:rPr>
                <w:rFonts w:ascii="Arial" w:hAnsi="Arial" w:cs="Arial"/>
                <w:szCs w:val="24"/>
              </w:rPr>
            </w:pPr>
            <w:r w:rsidRPr="00A346FA">
              <w:rPr>
                <w:rFonts w:ascii="Arial" w:hAnsi="Arial" w:cs="Arial"/>
                <w:szCs w:val="24"/>
              </w:rPr>
              <w:t>4.66%</w:t>
            </w:r>
          </w:p>
        </w:tc>
        <w:tc>
          <w:tcPr>
            <w:tcW w:w="2079" w:type="dxa"/>
            <w:shd w:val="clear" w:color="auto" w:fill="auto"/>
            <w:vAlign w:val="center"/>
          </w:tcPr>
          <w:p w14:paraId="5AC667A3" w14:textId="3BA83037" w:rsidR="005B0325" w:rsidRPr="00A346FA" w:rsidRDefault="005B0325" w:rsidP="005B0325">
            <w:pPr>
              <w:jc w:val="center"/>
              <w:rPr>
                <w:rFonts w:ascii="Arial" w:hAnsi="Arial" w:cs="Arial"/>
                <w:szCs w:val="24"/>
              </w:rPr>
            </w:pPr>
            <w:r>
              <w:rPr>
                <w:rFonts w:ascii="Arial" w:hAnsi="Arial" w:cs="Arial"/>
                <w:szCs w:val="24"/>
              </w:rPr>
              <w:t>9.57</w:t>
            </w:r>
            <w:r w:rsidRPr="00A346FA">
              <w:rPr>
                <w:rFonts w:ascii="Arial" w:hAnsi="Arial" w:cs="Arial"/>
                <w:szCs w:val="24"/>
              </w:rPr>
              <w:t>%</w:t>
            </w:r>
          </w:p>
        </w:tc>
        <w:tc>
          <w:tcPr>
            <w:tcW w:w="2079" w:type="dxa"/>
            <w:shd w:val="clear" w:color="auto" w:fill="auto"/>
            <w:vAlign w:val="center"/>
          </w:tcPr>
          <w:p w14:paraId="0049C54E" w14:textId="5B8A00B0" w:rsidR="005B0325" w:rsidRPr="00A346FA" w:rsidRDefault="005B0325" w:rsidP="005B0325">
            <w:pPr>
              <w:jc w:val="center"/>
              <w:rPr>
                <w:rFonts w:ascii="Arial" w:hAnsi="Arial" w:cs="Arial"/>
                <w:szCs w:val="24"/>
              </w:rPr>
            </w:pPr>
            <w:r>
              <w:rPr>
                <w:rFonts w:ascii="Arial" w:hAnsi="Arial" w:cs="Arial"/>
                <w:szCs w:val="24"/>
              </w:rPr>
              <w:t>8.7</w:t>
            </w:r>
            <w:r w:rsidRPr="00A346FA">
              <w:rPr>
                <w:rFonts w:ascii="Arial" w:hAnsi="Arial" w:cs="Arial"/>
                <w:szCs w:val="24"/>
              </w:rPr>
              <w:t>%</w:t>
            </w:r>
          </w:p>
        </w:tc>
        <w:tc>
          <w:tcPr>
            <w:tcW w:w="2079" w:type="dxa"/>
            <w:shd w:val="clear" w:color="auto" w:fill="auto"/>
            <w:vAlign w:val="center"/>
          </w:tcPr>
          <w:p w14:paraId="5C80328B" w14:textId="180A7D17" w:rsidR="005B0325" w:rsidRPr="00A346FA" w:rsidRDefault="005E0662" w:rsidP="005B0325">
            <w:pPr>
              <w:jc w:val="center"/>
              <w:rPr>
                <w:rFonts w:ascii="Arial" w:hAnsi="Arial" w:cs="Arial"/>
                <w:szCs w:val="24"/>
              </w:rPr>
            </w:pPr>
            <w:r>
              <w:rPr>
                <w:rFonts w:ascii="Arial" w:hAnsi="Arial" w:cs="Arial"/>
                <w:szCs w:val="24"/>
              </w:rPr>
              <w:t>7.95%</w:t>
            </w:r>
          </w:p>
        </w:tc>
      </w:tr>
    </w:tbl>
    <w:p w14:paraId="1C8CC33E" w14:textId="77777777" w:rsidR="005648C3" w:rsidRPr="00953466" w:rsidRDefault="005648C3" w:rsidP="00CB2032">
      <w:pPr>
        <w:pStyle w:val="NoSpacing"/>
        <w:rPr>
          <w:sz w:val="16"/>
        </w:rPr>
      </w:pPr>
    </w:p>
    <w:p w14:paraId="3A431208" w14:textId="422F0243" w:rsidR="003718C5" w:rsidRPr="00C54731" w:rsidRDefault="00CB2032" w:rsidP="003718C5">
      <w:pPr>
        <w:pStyle w:val="NoSpacing"/>
        <w:jc w:val="both"/>
        <w:rPr>
          <w:rFonts w:ascii="Arial" w:hAnsi="Arial" w:cs="Arial"/>
        </w:rPr>
      </w:pPr>
      <w:r w:rsidRPr="00C54731">
        <w:rPr>
          <w:rFonts w:ascii="Arial" w:hAnsi="Arial" w:cs="Arial"/>
        </w:rPr>
        <w:t xml:space="preserve">We have </w:t>
      </w:r>
      <w:r w:rsidR="001E130D" w:rsidRPr="00C54731">
        <w:rPr>
          <w:rFonts w:ascii="Arial" w:hAnsi="Arial" w:cs="Arial"/>
          <w:b/>
        </w:rPr>
        <w:t>4</w:t>
      </w:r>
      <w:r w:rsidR="005E0662" w:rsidRPr="00C54731">
        <w:rPr>
          <w:rFonts w:ascii="Arial" w:hAnsi="Arial" w:cs="Arial"/>
          <w:b/>
        </w:rPr>
        <w:t>3</w:t>
      </w:r>
      <w:r w:rsidR="003718C5" w:rsidRPr="00C54731">
        <w:rPr>
          <w:rFonts w:ascii="Arial" w:hAnsi="Arial" w:cs="Arial"/>
        </w:rPr>
        <w:t xml:space="preserve"> </w:t>
      </w:r>
      <w:r w:rsidR="001E130D" w:rsidRPr="00C54731">
        <w:rPr>
          <w:rFonts w:ascii="Arial" w:hAnsi="Arial" w:cs="Arial"/>
        </w:rPr>
        <w:t>staff:</w:t>
      </w:r>
      <w:r w:rsidR="003718C5" w:rsidRPr="00C54731">
        <w:rPr>
          <w:rFonts w:ascii="Arial" w:hAnsi="Arial" w:cs="Arial"/>
        </w:rPr>
        <w:t xml:space="preserve"> </w:t>
      </w:r>
      <w:r w:rsidR="00C54731" w:rsidRPr="00C54731">
        <w:rPr>
          <w:rFonts w:ascii="Arial" w:hAnsi="Arial" w:cs="Arial"/>
        </w:rPr>
        <w:t>7.95</w:t>
      </w:r>
      <w:r w:rsidRPr="00C54731">
        <w:rPr>
          <w:rFonts w:ascii="Arial" w:hAnsi="Arial" w:cs="Arial"/>
        </w:rPr>
        <w:t>% of the workforce (excluding casuals) with a disability.</w:t>
      </w:r>
      <w:r w:rsidR="00C46290" w:rsidRPr="00C54731">
        <w:rPr>
          <w:rFonts w:ascii="Arial" w:hAnsi="Arial" w:cs="Arial"/>
        </w:rPr>
        <w:t xml:space="preserve"> </w:t>
      </w:r>
      <w:r w:rsidR="00C54731" w:rsidRPr="00C54731">
        <w:rPr>
          <w:rFonts w:ascii="Arial" w:hAnsi="Arial" w:cs="Arial"/>
        </w:rPr>
        <w:t xml:space="preserve">However, this only includes staff who have declared a disability. </w:t>
      </w:r>
      <w:r w:rsidR="005C5026" w:rsidRPr="00C54731">
        <w:rPr>
          <w:rFonts w:ascii="Arial" w:hAnsi="Arial" w:cs="Arial"/>
        </w:rPr>
        <w:t>The</w:t>
      </w:r>
      <w:r w:rsidR="00C54731" w:rsidRPr="00C54731">
        <w:rPr>
          <w:rFonts w:ascii="Arial" w:hAnsi="Arial" w:cs="Arial"/>
        </w:rPr>
        <w:t xml:space="preserve"> figure may be much higher. </w:t>
      </w:r>
    </w:p>
    <w:p w14:paraId="2CC0173A" w14:textId="77777777" w:rsidR="00083A2E" w:rsidRPr="00953466" w:rsidRDefault="00083A2E" w:rsidP="00835F03">
      <w:pPr>
        <w:pStyle w:val="NoSpacing"/>
        <w:jc w:val="both"/>
        <w:rPr>
          <w:rFonts w:ascii="Arial" w:hAnsi="Arial" w:cs="Arial"/>
          <w:iCs/>
          <w:sz w:val="16"/>
          <w:szCs w:val="16"/>
          <w:highlight w:val="yellow"/>
        </w:rPr>
      </w:pPr>
    </w:p>
    <w:p w14:paraId="6ADC781A" w14:textId="5A459460" w:rsidR="00C46290" w:rsidRDefault="0090404B" w:rsidP="00174CF2">
      <w:pPr>
        <w:pStyle w:val="NoSpacing"/>
        <w:jc w:val="both"/>
        <w:rPr>
          <w:rFonts w:ascii="Arial" w:hAnsi="Arial" w:cs="Arial"/>
          <w:iCs/>
          <w:lang w:eastAsia="en-GB"/>
        </w:rPr>
      </w:pPr>
      <w:r w:rsidRPr="00C54731">
        <w:rPr>
          <w:rFonts w:ascii="Arial" w:hAnsi="Arial" w:cs="Arial"/>
          <w:iCs/>
        </w:rPr>
        <w:t xml:space="preserve">The Council </w:t>
      </w:r>
      <w:r w:rsidR="00CB2032" w:rsidRPr="00C54731">
        <w:rPr>
          <w:rFonts w:ascii="Arial" w:hAnsi="Arial" w:cs="Arial"/>
          <w:iCs/>
        </w:rPr>
        <w:t xml:space="preserve">gained Disability Confident status in 2018. </w:t>
      </w:r>
      <w:r w:rsidR="001E130D" w:rsidRPr="00C54731">
        <w:rPr>
          <w:rFonts w:ascii="Arial" w:hAnsi="Arial" w:cs="Arial"/>
          <w:iCs/>
        </w:rPr>
        <w:t>As part of this commitment</w:t>
      </w:r>
      <w:r w:rsidR="001E130D" w:rsidRPr="00C54731">
        <w:rPr>
          <w:rFonts w:ascii="Arial" w:hAnsi="Arial" w:cs="Arial"/>
          <w:iCs/>
          <w:lang w:eastAsia="en-GB"/>
        </w:rPr>
        <w:t xml:space="preserve"> any applicant with a disability is guaranteed an interview if they meet </w:t>
      </w:r>
      <w:r w:rsidR="001E130D" w:rsidRPr="00C54731">
        <w:rPr>
          <w:rFonts w:ascii="Arial" w:hAnsi="Arial" w:cs="Arial"/>
          <w:iCs/>
        </w:rPr>
        <w:t xml:space="preserve">the essential job criteria </w:t>
      </w:r>
      <w:r w:rsidR="001E130D" w:rsidRPr="00C54731">
        <w:rPr>
          <w:rFonts w:ascii="Arial" w:hAnsi="Arial" w:cs="Arial"/>
          <w:iCs/>
          <w:lang w:eastAsia="en-GB"/>
        </w:rPr>
        <w:t xml:space="preserve">for the job vacancy </w:t>
      </w:r>
      <w:r w:rsidR="001E130D" w:rsidRPr="00C54731">
        <w:rPr>
          <w:rFonts w:ascii="Arial" w:hAnsi="Arial" w:cs="Arial"/>
          <w:iCs/>
        </w:rPr>
        <w:t>concerned</w:t>
      </w:r>
      <w:r w:rsidR="001E130D" w:rsidRPr="00C54731">
        <w:rPr>
          <w:rFonts w:ascii="Arial" w:hAnsi="Arial" w:cs="Arial"/>
          <w:iCs/>
          <w:lang w:eastAsia="en-GB"/>
        </w:rPr>
        <w:t>.</w:t>
      </w:r>
    </w:p>
    <w:p w14:paraId="3A5A0DAD" w14:textId="77777777" w:rsidR="00174CF2" w:rsidRPr="00174CF2" w:rsidRDefault="00174CF2" w:rsidP="00174CF2">
      <w:pPr>
        <w:pStyle w:val="NoSpacing"/>
        <w:jc w:val="both"/>
        <w:rPr>
          <w:rFonts w:ascii="Arial" w:hAnsi="Arial" w:cs="Arial"/>
          <w:iCs/>
          <w:sz w:val="24"/>
          <w:szCs w:val="24"/>
          <w:lang w:eastAsia="en-GB"/>
        </w:rPr>
      </w:pPr>
    </w:p>
    <w:p w14:paraId="7341378F" w14:textId="64E61C67" w:rsidR="00596DFF" w:rsidRPr="004C6BF2" w:rsidRDefault="007267D9" w:rsidP="00153C6E">
      <w:pPr>
        <w:pStyle w:val="NoSpacing"/>
        <w:rPr>
          <w:rFonts w:ascii="Arial" w:hAnsi="Arial" w:cs="Arial"/>
          <w:b/>
          <w:sz w:val="24"/>
        </w:rPr>
      </w:pPr>
      <w:r w:rsidRPr="004C6BF2">
        <w:rPr>
          <w:rFonts w:ascii="Arial" w:hAnsi="Arial" w:cs="Arial"/>
          <w:b/>
          <w:sz w:val="24"/>
        </w:rPr>
        <w:t xml:space="preserve">4. </w:t>
      </w:r>
      <w:r w:rsidR="00596DFF" w:rsidRPr="004C6BF2">
        <w:rPr>
          <w:rFonts w:ascii="Arial" w:hAnsi="Arial" w:cs="Arial"/>
          <w:b/>
          <w:sz w:val="24"/>
        </w:rPr>
        <w:t>Consultations</w:t>
      </w:r>
    </w:p>
    <w:p w14:paraId="27FD4F61" w14:textId="77777777" w:rsidR="00153C6E" w:rsidRPr="00B526CB" w:rsidRDefault="00153C6E" w:rsidP="00153C6E">
      <w:pPr>
        <w:pStyle w:val="NoSpacing"/>
        <w:rPr>
          <w:rFonts w:ascii="Arial" w:hAnsi="Arial" w:cs="Arial"/>
          <w:sz w:val="16"/>
          <w:szCs w:val="16"/>
          <w:highlight w:val="yellow"/>
        </w:rPr>
      </w:pPr>
    </w:p>
    <w:p w14:paraId="3BDAFB67" w14:textId="77777777" w:rsidR="004C6BF2" w:rsidRPr="002201C1" w:rsidRDefault="00153C6E" w:rsidP="00DE58BD">
      <w:pPr>
        <w:pStyle w:val="NoSpacing"/>
        <w:jc w:val="both"/>
        <w:rPr>
          <w:rFonts w:ascii="Arial" w:hAnsi="Arial" w:cs="Arial"/>
        </w:rPr>
      </w:pPr>
      <w:r w:rsidRPr="001B4287">
        <w:rPr>
          <w:rFonts w:ascii="Arial" w:hAnsi="Arial" w:cs="Arial"/>
        </w:rPr>
        <w:t xml:space="preserve">We </w:t>
      </w:r>
      <w:r w:rsidR="004C6BF2" w:rsidRPr="001B4287">
        <w:rPr>
          <w:rFonts w:ascii="Arial" w:hAnsi="Arial" w:cs="Arial"/>
        </w:rPr>
        <w:t>believe in giving local people a voice and an opportunity to influence im</w:t>
      </w:r>
      <w:r w:rsidR="00287472" w:rsidRPr="001B4287">
        <w:rPr>
          <w:rFonts w:ascii="Arial" w:hAnsi="Arial" w:cs="Arial"/>
        </w:rPr>
        <w:t>portant decisions. W</w:t>
      </w:r>
      <w:r w:rsidR="004C6BF2" w:rsidRPr="001B4287">
        <w:rPr>
          <w:rFonts w:ascii="Arial" w:hAnsi="Arial" w:cs="Arial"/>
        </w:rPr>
        <w:t xml:space="preserve">e carry out regular consultations to give people the chance to have their say, so that we can listen and learn from local people before decisions are made or priorities are set. </w:t>
      </w:r>
      <w:r w:rsidR="002201C1" w:rsidRPr="001B4287">
        <w:rPr>
          <w:rFonts w:ascii="Arial" w:hAnsi="Arial" w:cs="Arial"/>
        </w:rPr>
        <w:t>Below is a list of consultations that have taken place this year.</w:t>
      </w:r>
      <w:r w:rsidR="002201C1" w:rsidRPr="002201C1">
        <w:rPr>
          <w:rFonts w:ascii="Arial" w:hAnsi="Arial" w:cs="Arial"/>
        </w:rPr>
        <w:t xml:space="preserve"> </w:t>
      </w:r>
    </w:p>
    <w:p w14:paraId="5AEB7CFA" w14:textId="77777777" w:rsidR="00DE58BD" w:rsidRPr="00B526CB" w:rsidRDefault="00DE58BD" w:rsidP="00DE58BD">
      <w:pPr>
        <w:pStyle w:val="NoSpacing"/>
        <w:jc w:val="both"/>
        <w:rPr>
          <w:rFonts w:ascii="Arial" w:hAnsi="Arial" w:cs="Arial"/>
          <w:sz w:val="16"/>
          <w:szCs w:val="16"/>
          <w:highlight w:val="yellow"/>
        </w:rPr>
      </w:pPr>
    </w:p>
    <w:tbl>
      <w:tblPr>
        <w:tblStyle w:val="TableGrid"/>
        <w:tblW w:w="14884" w:type="dxa"/>
        <w:tblInd w:w="-34" w:type="dxa"/>
        <w:tblLayout w:type="fixed"/>
        <w:tblLook w:val="04A0" w:firstRow="1" w:lastRow="0" w:firstColumn="1" w:lastColumn="0" w:noHBand="0" w:noVBand="1"/>
        <w:tblCaption w:val="Consultation"/>
        <w:tblDescription w:val="Table showing all consultation undertaken by the Council in 2022. "/>
      </w:tblPr>
      <w:tblGrid>
        <w:gridCol w:w="2836"/>
        <w:gridCol w:w="1417"/>
        <w:gridCol w:w="4678"/>
        <w:gridCol w:w="1984"/>
        <w:gridCol w:w="3969"/>
      </w:tblGrid>
      <w:tr w:rsidR="00CE5A9A" w:rsidRPr="00380C71" w14:paraId="3AECB06C" w14:textId="77777777" w:rsidTr="004935B0">
        <w:trPr>
          <w:tblHeader/>
        </w:trPr>
        <w:tc>
          <w:tcPr>
            <w:tcW w:w="2836" w:type="dxa"/>
            <w:shd w:val="clear" w:color="auto" w:fill="D9D9D9" w:themeFill="background1" w:themeFillShade="D9"/>
            <w:vAlign w:val="center"/>
          </w:tcPr>
          <w:p w14:paraId="17266581" w14:textId="77777777" w:rsidR="00996346" w:rsidRPr="00292EF4" w:rsidRDefault="00996346" w:rsidP="00996346">
            <w:pPr>
              <w:jc w:val="center"/>
              <w:rPr>
                <w:rFonts w:ascii="Arial" w:hAnsi="Arial" w:cs="Arial"/>
                <w:b/>
              </w:rPr>
            </w:pPr>
            <w:r w:rsidRPr="00292EF4">
              <w:rPr>
                <w:rFonts w:ascii="Arial" w:hAnsi="Arial" w:cs="Arial"/>
                <w:b/>
              </w:rPr>
              <w:t>Consultation Project</w:t>
            </w:r>
          </w:p>
        </w:tc>
        <w:tc>
          <w:tcPr>
            <w:tcW w:w="1417" w:type="dxa"/>
            <w:shd w:val="clear" w:color="auto" w:fill="D9D9D9" w:themeFill="background1" w:themeFillShade="D9"/>
            <w:vAlign w:val="center"/>
          </w:tcPr>
          <w:p w14:paraId="3710C1CF" w14:textId="77777777" w:rsidR="00996346" w:rsidRPr="00292EF4" w:rsidRDefault="00996346" w:rsidP="00996346">
            <w:pPr>
              <w:jc w:val="center"/>
              <w:rPr>
                <w:rFonts w:ascii="Arial" w:hAnsi="Arial" w:cs="Arial"/>
                <w:b/>
              </w:rPr>
            </w:pPr>
            <w:r w:rsidRPr="00292EF4">
              <w:rPr>
                <w:rFonts w:ascii="Arial" w:hAnsi="Arial" w:cs="Arial"/>
                <w:b/>
              </w:rPr>
              <w:t>Date(s)</w:t>
            </w:r>
          </w:p>
        </w:tc>
        <w:tc>
          <w:tcPr>
            <w:tcW w:w="4678" w:type="dxa"/>
            <w:shd w:val="clear" w:color="auto" w:fill="D9D9D9" w:themeFill="background1" w:themeFillShade="D9"/>
            <w:vAlign w:val="center"/>
          </w:tcPr>
          <w:p w14:paraId="18E7E1AB" w14:textId="77777777" w:rsidR="00996346" w:rsidRPr="00292EF4" w:rsidRDefault="00996346" w:rsidP="00996346">
            <w:pPr>
              <w:jc w:val="center"/>
              <w:rPr>
                <w:rFonts w:ascii="Arial" w:hAnsi="Arial" w:cs="Arial"/>
                <w:b/>
              </w:rPr>
            </w:pPr>
            <w:r w:rsidRPr="00292EF4">
              <w:rPr>
                <w:rFonts w:ascii="Arial" w:hAnsi="Arial" w:cs="Arial"/>
                <w:b/>
              </w:rPr>
              <w:t>Objective</w:t>
            </w:r>
          </w:p>
        </w:tc>
        <w:tc>
          <w:tcPr>
            <w:tcW w:w="1984" w:type="dxa"/>
            <w:shd w:val="clear" w:color="auto" w:fill="D9D9D9" w:themeFill="background1" w:themeFillShade="D9"/>
            <w:vAlign w:val="center"/>
          </w:tcPr>
          <w:p w14:paraId="12C90AD5" w14:textId="77777777" w:rsidR="00996346" w:rsidRPr="00292EF4" w:rsidRDefault="00996346" w:rsidP="00996346">
            <w:pPr>
              <w:jc w:val="center"/>
              <w:rPr>
                <w:rFonts w:ascii="Arial" w:hAnsi="Arial" w:cs="Arial"/>
                <w:b/>
              </w:rPr>
            </w:pPr>
            <w:r w:rsidRPr="00292EF4">
              <w:rPr>
                <w:rFonts w:ascii="Arial" w:hAnsi="Arial" w:cs="Arial"/>
                <w:b/>
              </w:rPr>
              <w:t>Consultees</w:t>
            </w:r>
          </w:p>
        </w:tc>
        <w:tc>
          <w:tcPr>
            <w:tcW w:w="3969" w:type="dxa"/>
            <w:shd w:val="clear" w:color="auto" w:fill="D9D9D9" w:themeFill="background1" w:themeFillShade="D9"/>
            <w:vAlign w:val="center"/>
          </w:tcPr>
          <w:p w14:paraId="45B13936" w14:textId="77777777" w:rsidR="00996346" w:rsidRPr="00292EF4" w:rsidRDefault="00996346" w:rsidP="00996346">
            <w:pPr>
              <w:jc w:val="center"/>
              <w:rPr>
                <w:rFonts w:ascii="Arial" w:hAnsi="Arial" w:cs="Arial"/>
                <w:b/>
              </w:rPr>
            </w:pPr>
            <w:r w:rsidRPr="00292EF4">
              <w:rPr>
                <w:rFonts w:ascii="Arial" w:hAnsi="Arial" w:cs="Arial"/>
                <w:b/>
              </w:rPr>
              <w:t>How this consultation contributed to decision-making</w:t>
            </w:r>
          </w:p>
        </w:tc>
      </w:tr>
      <w:tr w:rsidR="001D64A9" w:rsidRPr="00380C71" w14:paraId="5CBF2E36" w14:textId="77777777" w:rsidTr="004935B0">
        <w:trPr>
          <w:trHeight w:val="1214"/>
          <w:tblHeader/>
        </w:trPr>
        <w:tc>
          <w:tcPr>
            <w:tcW w:w="2836" w:type="dxa"/>
            <w:shd w:val="clear" w:color="auto" w:fill="auto"/>
            <w:vAlign w:val="center"/>
          </w:tcPr>
          <w:p w14:paraId="2538F6FA" w14:textId="49B98022" w:rsidR="001D64A9" w:rsidRPr="001D64A9" w:rsidRDefault="006954A4" w:rsidP="001D64A9">
            <w:pPr>
              <w:rPr>
                <w:rFonts w:ascii="Arial" w:hAnsi="Arial" w:cs="Arial"/>
              </w:rPr>
            </w:pPr>
            <w:r w:rsidRPr="00B14CCA">
              <w:rPr>
                <w:rFonts w:ascii="Arial" w:hAnsi="Arial" w:cs="Arial"/>
              </w:rPr>
              <w:t>Novium Museum – 10th Anniversary Print</w:t>
            </w:r>
          </w:p>
        </w:tc>
        <w:tc>
          <w:tcPr>
            <w:tcW w:w="1417" w:type="dxa"/>
            <w:shd w:val="clear" w:color="auto" w:fill="auto"/>
            <w:vAlign w:val="center"/>
          </w:tcPr>
          <w:p w14:paraId="1567A333" w14:textId="30E3C6FD" w:rsidR="001D64A9" w:rsidRPr="001D64A9" w:rsidRDefault="006954A4" w:rsidP="006954A4">
            <w:pPr>
              <w:jc w:val="center"/>
              <w:rPr>
                <w:rFonts w:ascii="Arial" w:hAnsi="Arial" w:cs="Arial"/>
              </w:rPr>
            </w:pPr>
            <w:r>
              <w:rPr>
                <w:rFonts w:ascii="Arial" w:hAnsi="Arial" w:cs="Arial"/>
              </w:rPr>
              <w:t>Dec 2021 – 25 Jan 2022</w:t>
            </w:r>
          </w:p>
        </w:tc>
        <w:tc>
          <w:tcPr>
            <w:tcW w:w="4678" w:type="dxa"/>
            <w:shd w:val="clear" w:color="auto" w:fill="auto"/>
            <w:vAlign w:val="center"/>
          </w:tcPr>
          <w:p w14:paraId="43EC8EDA" w14:textId="2E635CD5" w:rsidR="001D64A9" w:rsidRPr="001D64A9" w:rsidRDefault="006954A4" w:rsidP="001D64A9">
            <w:pPr>
              <w:rPr>
                <w:rFonts w:ascii="Arial" w:hAnsi="Arial" w:cs="Arial"/>
              </w:rPr>
            </w:pPr>
            <w:r>
              <w:rPr>
                <w:rFonts w:ascii="Arial" w:hAnsi="Arial" w:cs="Arial"/>
              </w:rPr>
              <w:t>To mark the museum’s 10</w:t>
            </w:r>
            <w:r w:rsidRPr="00B14CCA">
              <w:rPr>
                <w:rFonts w:ascii="Arial" w:hAnsi="Arial" w:cs="Arial"/>
              </w:rPr>
              <w:t>th</w:t>
            </w:r>
            <w:r>
              <w:rPr>
                <w:rFonts w:ascii="Arial" w:hAnsi="Arial" w:cs="Arial"/>
              </w:rPr>
              <w:t xml:space="preserve"> birthday, the team asked visitors to select their preferences from a selection of images.</w:t>
            </w:r>
          </w:p>
        </w:tc>
        <w:tc>
          <w:tcPr>
            <w:tcW w:w="1984" w:type="dxa"/>
            <w:shd w:val="clear" w:color="auto" w:fill="auto"/>
            <w:vAlign w:val="center"/>
          </w:tcPr>
          <w:p w14:paraId="65312B4B" w14:textId="26277848" w:rsidR="001D64A9" w:rsidRPr="001D64A9" w:rsidRDefault="006954A4" w:rsidP="004935B0">
            <w:pPr>
              <w:jc w:val="center"/>
              <w:rPr>
                <w:rFonts w:ascii="Arial" w:hAnsi="Arial" w:cs="Arial"/>
              </w:rPr>
            </w:pPr>
            <w:r w:rsidRPr="00B14CCA">
              <w:rPr>
                <w:rFonts w:ascii="Arial" w:hAnsi="Arial" w:cs="Arial"/>
              </w:rPr>
              <w:t>Visitors to the museum</w:t>
            </w:r>
          </w:p>
        </w:tc>
        <w:tc>
          <w:tcPr>
            <w:tcW w:w="3969" w:type="dxa"/>
            <w:shd w:val="clear" w:color="auto" w:fill="auto"/>
            <w:vAlign w:val="center"/>
          </w:tcPr>
          <w:p w14:paraId="2A56BDE1" w14:textId="3B87852A" w:rsidR="001D64A9" w:rsidRPr="001D64A9" w:rsidRDefault="006954A4" w:rsidP="001D64A9">
            <w:pPr>
              <w:rPr>
                <w:rFonts w:ascii="Arial" w:hAnsi="Arial" w:cs="Arial"/>
              </w:rPr>
            </w:pPr>
            <w:r>
              <w:rPr>
                <w:rFonts w:ascii="Arial" w:hAnsi="Arial" w:cs="Arial"/>
              </w:rPr>
              <w:t>The most popular images were used as part of the museum’s special 10</w:t>
            </w:r>
            <w:r w:rsidRPr="00B14CCA">
              <w:rPr>
                <w:rFonts w:ascii="Arial" w:hAnsi="Arial" w:cs="Arial"/>
                <w:vertAlign w:val="superscript"/>
              </w:rPr>
              <w:t>th</w:t>
            </w:r>
            <w:r>
              <w:rPr>
                <w:rFonts w:ascii="Arial" w:hAnsi="Arial" w:cs="Arial"/>
              </w:rPr>
              <w:t xml:space="preserve"> anniversary print.</w:t>
            </w:r>
          </w:p>
        </w:tc>
      </w:tr>
      <w:tr w:rsidR="001D64A9" w:rsidRPr="00380C71" w14:paraId="249C274A" w14:textId="77777777" w:rsidTr="004935B0">
        <w:trPr>
          <w:trHeight w:val="1214"/>
          <w:tblHeader/>
        </w:trPr>
        <w:tc>
          <w:tcPr>
            <w:tcW w:w="2836" w:type="dxa"/>
            <w:shd w:val="clear" w:color="auto" w:fill="auto"/>
            <w:vAlign w:val="center"/>
          </w:tcPr>
          <w:p w14:paraId="2D5CC6C7" w14:textId="2A766281" w:rsidR="001D64A9" w:rsidRPr="001D64A9" w:rsidRDefault="006954A4" w:rsidP="001D64A9">
            <w:pPr>
              <w:rPr>
                <w:rFonts w:ascii="Arial" w:hAnsi="Arial" w:cs="Arial"/>
              </w:rPr>
            </w:pPr>
            <w:r>
              <w:rPr>
                <w:rFonts w:ascii="Arial" w:hAnsi="Arial" w:cs="Arial"/>
              </w:rPr>
              <w:t>Housing, Revenues and Benefits Staff Survey</w:t>
            </w:r>
          </w:p>
        </w:tc>
        <w:tc>
          <w:tcPr>
            <w:tcW w:w="1417" w:type="dxa"/>
            <w:shd w:val="clear" w:color="auto" w:fill="auto"/>
            <w:vAlign w:val="center"/>
          </w:tcPr>
          <w:p w14:paraId="61A7E85D" w14:textId="77777777" w:rsidR="006954A4" w:rsidRDefault="006954A4" w:rsidP="006954A4">
            <w:pPr>
              <w:jc w:val="center"/>
              <w:rPr>
                <w:rFonts w:ascii="Arial" w:hAnsi="Arial" w:cs="Arial"/>
              </w:rPr>
            </w:pPr>
            <w:r>
              <w:rPr>
                <w:rFonts w:ascii="Arial" w:hAnsi="Arial" w:cs="Arial"/>
              </w:rPr>
              <w:t>10 – 28 Feb 2022</w:t>
            </w:r>
          </w:p>
          <w:p w14:paraId="39AEEBC5" w14:textId="0E189F67" w:rsidR="006954A4" w:rsidRDefault="006954A4" w:rsidP="006954A4">
            <w:pPr>
              <w:jc w:val="center"/>
              <w:rPr>
                <w:rFonts w:ascii="Arial" w:hAnsi="Arial" w:cs="Arial"/>
              </w:rPr>
            </w:pPr>
            <w:r>
              <w:rPr>
                <w:rFonts w:ascii="Arial" w:hAnsi="Arial" w:cs="Arial"/>
              </w:rPr>
              <w:t xml:space="preserve"> </w:t>
            </w:r>
          </w:p>
          <w:p w14:paraId="5B428F1E" w14:textId="2551441E" w:rsidR="001D64A9" w:rsidRPr="001D64A9" w:rsidRDefault="006954A4" w:rsidP="006954A4">
            <w:pPr>
              <w:jc w:val="center"/>
              <w:rPr>
                <w:rFonts w:ascii="Arial" w:hAnsi="Arial" w:cs="Arial"/>
              </w:rPr>
            </w:pPr>
            <w:r>
              <w:rPr>
                <w:rFonts w:ascii="Arial" w:hAnsi="Arial" w:cs="Arial"/>
              </w:rPr>
              <w:t>2 – 28 Nov 2022</w:t>
            </w:r>
          </w:p>
        </w:tc>
        <w:tc>
          <w:tcPr>
            <w:tcW w:w="4678" w:type="dxa"/>
            <w:shd w:val="clear" w:color="auto" w:fill="auto"/>
            <w:vAlign w:val="center"/>
          </w:tcPr>
          <w:p w14:paraId="23794F09" w14:textId="700B95A3" w:rsidR="001D64A9" w:rsidRPr="001D64A9" w:rsidRDefault="006954A4" w:rsidP="001D64A9">
            <w:pPr>
              <w:rPr>
                <w:rFonts w:ascii="Arial" w:hAnsi="Arial" w:cs="Arial"/>
              </w:rPr>
            </w:pPr>
            <w:r>
              <w:rPr>
                <w:rFonts w:ascii="Arial" w:hAnsi="Arial" w:cs="Arial"/>
              </w:rPr>
              <w:t>To ask staff working in the Housing team and the Revenues and Benefits team for feedback on recent divisional meetings.</w:t>
            </w:r>
          </w:p>
        </w:tc>
        <w:tc>
          <w:tcPr>
            <w:tcW w:w="1984" w:type="dxa"/>
            <w:shd w:val="clear" w:color="auto" w:fill="auto"/>
            <w:vAlign w:val="center"/>
          </w:tcPr>
          <w:p w14:paraId="7FD9DDA3" w14:textId="06BF9F65" w:rsidR="001D64A9" w:rsidRPr="001D64A9" w:rsidRDefault="006954A4" w:rsidP="004935B0">
            <w:pPr>
              <w:jc w:val="center"/>
              <w:rPr>
                <w:rFonts w:ascii="Arial" w:hAnsi="Arial" w:cs="Arial"/>
              </w:rPr>
            </w:pPr>
            <w:r>
              <w:rPr>
                <w:rFonts w:ascii="Arial" w:hAnsi="Arial" w:cs="Arial"/>
              </w:rPr>
              <w:t>Staff</w:t>
            </w:r>
          </w:p>
        </w:tc>
        <w:tc>
          <w:tcPr>
            <w:tcW w:w="3969" w:type="dxa"/>
            <w:shd w:val="clear" w:color="auto" w:fill="auto"/>
            <w:vAlign w:val="center"/>
          </w:tcPr>
          <w:p w14:paraId="6418C075" w14:textId="7E782097" w:rsidR="001D64A9" w:rsidRPr="001D64A9" w:rsidRDefault="006954A4" w:rsidP="001D64A9">
            <w:pPr>
              <w:rPr>
                <w:rFonts w:ascii="Arial" w:hAnsi="Arial" w:cs="Arial"/>
              </w:rPr>
            </w:pPr>
            <w:r>
              <w:rPr>
                <w:rFonts w:ascii="Arial" w:hAnsi="Arial" w:cs="Arial"/>
              </w:rPr>
              <w:t>Results provided to Divisional Manager so that feedback and suggestions can be considered for future meetings.</w:t>
            </w:r>
          </w:p>
        </w:tc>
      </w:tr>
      <w:tr w:rsidR="001D64A9" w:rsidRPr="00380C71" w14:paraId="4E0B6D08" w14:textId="77777777" w:rsidTr="004935B0">
        <w:trPr>
          <w:tblHeader/>
        </w:trPr>
        <w:tc>
          <w:tcPr>
            <w:tcW w:w="2836" w:type="dxa"/>
            <w:shd w:val="clear" w:color="auto" w:fill="auto"/>
            <w:vAlign w:val="center"/>
          </w:tcPr>
          <w:p w14:paraId="159C131C" w14:textId="69C1F055" w:rsidR="001D64A9" w:rsidRPr="001D64A9" w:rsidRDefault="006954A4" w:rsidP="001D64A9">
            <w:pPr>
              <w:rPr>
                <w:rFonts w:ascii="Arial" w:hAnsi="Arial" w:cs="Arial"/>
              </w:rPr>
            </w:pPr>
            <w:r>
              <w:rPr>
                <w:rFonts w:ascii="Arial" w:hAnsi="Arial" w:cs="Arial"/>
              </w:rPr>
              <w:t>Building Control service   Customer feedback</w:t>
            </w:r>
          </w:p>
        </w:tc>
        <w:tc>
          <w:tcPr>
            <w:tcW w:w="1417" w:type="dxa"/>
            <w:shd w:val="clear" w:color="auto" w:fill="auto"/>
            <w:vAlign w:val="center"/>
          </w:tcPr>
          <w:p w14:paraId="1F95C8C1" w14:textId="1FDD3169" w:rsidR="001D64A9" w:rsidRPr="001D64A9" w:rsidRDefault="006954A4" w:rsidP="001D64A9">
            <w:pPr>
              <w:jc w:val="center"/>
              <w:rPr>
                <w:rFonts w:ascii="Arial" w:hAnsi="Arial" w:cs="Arial"/>
              </w:rPr>
            </w:pPr>
            <w:r>
              <w:rPr>
                <w:rFonts w:ascii="Arial" w:hAnsi="Arial" w:cs="Arial"/>
              </w:rPr>
              <w:t>8 June – 15 Aug 2022</w:t>
            </w:r>
          </w:p>
        </w:tc>
        <w:tc>
          <w:tcPr>
            <w:tcW w:w="4678" w:type="dxa"/>
            <w:shd w:val="clear" w:color="auto" w:fill="auto"/>
            <w:vAlign w:val="center"/>
          </w:tcPr>
          <w:p w14:paraId="504354B3" w14:textId="1934308D" w:rsidR="001D64A9" w:rsidRPr="001D64A9" w:rsidRDefault="006954A4" w:rsidP="001D64A9">
            <w:pPr>
              <w:rPr>
                <w:rFonts w:ascii="Arial" w:hAnsi="Arial" w:cs="Arial"/>
              </w:rPr>
            </w:pPr>
            <w:r>
              <w:rPr>
                <w:rFonts w:ascii="Arial" w:hAnsi="Arial" w:cs="Arial"/>
              </w:rPr>
              <w:t>To ask for customer feedback on their experience of using the Building Control service to help the team determine whether improvements could be made.</w:t>
            </w:r>
          </w:p>
        </w:tc>
        <w:tc>
          <w:tcPr>
            <w:tcW w:w="1984" w:type="dxa"/>
            <w:shd w:val="clear" w:color="auto" w:fill="auto"/>
            <w:vAlign w:val="center"/>
          </w:tcPr>
          <w:p w14:paraId="421546E5" w14:textId="1A62C4A7" w:rsidR="001D64A9" w:rsidRPr="001D64A9" w:rsidRDefault="006954A4" w:rsidP="004935B0">
            <w:pPr>
              <w:jc w:val="center"/>
              <w:rPr>
                <w:rFonts w:ascii="Arial" w:hAnsi="Arial" w:cs="Arial"/>
              </w:rPr>
            </w:pPr>
            <w:r>
              <w:rPr>
                <w:rFonts w:ascii="Arial" w:hAnsi="Arial" w:cs="Arial"/>
              </w:rPr>
              <w:t>Building Control customers</w:t>
            </w:r>
          </w:p>
        </w:tc>
        <w:tc>
          <w:tcPr>
            <w:tcW w:w="3969" w:type="dxa"/>
            <w:shd w:val="clear" w:color="auto" w:fill="auto"/>
            <w:vAlign w:val="center"/>
          </w:tcPr>
          <w:p w14:paraId="454DA04C" w14:textId="34CA58FF" w:rsidR="001D64A9" w:rsidRPr="001D64A9" w:rsidRDefault="006954A4" w:rsidP="001D64A9">
            <w:pPr>
              <w:rPr>
                <w:rFonts w:ascii="Arial" w:hAnsi="Arial" w:cs="Arial"/>
              </w:rPr>
            </w:pPr>
            <w:r>
              <w:rPr>
                <w:rFonts w:ascii="Arial" w:hAnsi="Arial" w:cs="Arial"/>
              </w:rPr>
              <w:t>The feedback was provided to the service area for consideration.</w:t>
            </w:r>
          </w:p>
        </w:tc>
      </w:tr>
      <w:tr w:rsidR="001D64A9" w:rsidRPr="00292EF4" w14:paraId="63F79496" w14:textId="77777777" w:rsidTr="004935B0">
        <w:trPr>
          <w:tblHeader/>
        </w:trPr>
        <w:tc>
          <w:tcPr>
            <w:tcW w:w="2836" w:type="dxa"/>
            <w:shd w:val="clear" w:color="auto" w:fill="auto"/>
            <w:vAlign w:val="center"/>
          </w:tcPr>
          <w:p w14:paraId="2762BB8D" w14:textId="31DEB713" w:rsidR="001D64A9" w:rsidRPr="001D64A9" w:rsidRDefault="006954A4" w:rsidP="001D64A9">
            <w:pPr>
              <w:rPr>
                <w:rFonts w:ascii="Arial" w:hAnsi="Arial" w:cs="Arial"/>
              </w:rPr>
            </w:pPr>
            <w:r>
              <w:rPr>
                <w:rFonts w:ascii="Arial" w:hAnsi="Arial" w:cs="Arial"/>
              </w:rPr>
              <w:t>Housing Advice form Customer feedback</w:t>
            </w:r>
          </w:p>
        </w:tc>
        <w:tc>
          <w:tcPr>
            <w:tcW w:w="1417" w:type="dxa"/>
            <w:shd w:val="clear" w:color="auto" w:fill="auto"/>
            <w:vAlign w:val="center"/>
          </w:tcPr>
          <w:p w14:paraId="11C1DC6E" w14:textId="5A6A2112" w:rsidR="001D64A9" w:rsidRPr="001D64A9" w:rsidRDefault="006954A4" w:rsidP="001D64A9">
            <w:pPr>
              <w:jc w:val="center"/>
              <w:rPr>
                <w:rFonts w:ascii="Arial" w:hAnsi="Arial" w:cs="Arial"/>
              </w:rPr>
            </w:pPr>
            <w:r>
              <w:rPr>
                <w:rFonts w:ascii="Arial" w:hAnsi="Arial" w:cs="Arial"/>
              </w:rPr>
              <w:t>23 June – 16 Sept 2022</w:t>
            </w:r>
          </w:p>
        </w:tc>
        <w:tc>
          <w:tcPr>
            <w:tcW w:w="4678" w:type="dxa"/>
            <w:shd w:val="clear" w:color="auto" w:fill="auto"/>
            <w:vAlign w:val="center"/>
          </w:tcPr>
          <w:p w14:paraId="55321105" w14:textId="2D26911A" w:rsidR="001D64A9" w:rsidRPr="001D64A9" w:rsidRDefault="006954A4" w:rsidP="001D64A9">
            <w:pPr>
              <w:rPr>
                <w:rFonts w:ascii="Arial" w:hAnsi="Arial" w:cs="Arial"/>
              </w:rPr>
            </w:pPr>
            <w:r>
              <w:rPr>
                <w:rFonts w:ascii="Arial" w:hAnsi="Arial" w:cs="Arial"/>
              </w:rPr>
              <w:t>To gather user feedback on the Housing Advice form on the council’s website to help the team determine whether improvements could be made.</w:t>
            </w:r>
          </w:p>
        </w:tc>
        <w:tc>
          <w:tcPr>
            <w:tcW w:w="1984" w:type="dxa"/>
            <w:shd w:val="clear" w:color="auto" w:fill="auto"/>
            <w:vAlign w:val="center"/>
          </w:tcPr>
          <w:p w14:paraId="7CC3DB55" w14:textId="62F4267F" w:rsidR="001D64A9" w:rsidRPr="001D64A9" w:rsidRDefault="006954A4" w:rsidP="004935B0">
            <w:pPr>
              <w:jc w:val="center"/>
              <w:rPr>
                <w:rFonts w:ascii="Arial" w:hAnsi="Arial" w:cs="Arial"/>
              </w:rPr>
            </w:pPr>
            <w:r>
              <w:rPr>
                <w:rFonts w:ascii="Arial" w:hAnsi="Arial" w:cs="Arial"/>
              </w:rPr>
              <w:t>Housing Customers</w:t>
            </w:r>
          </w:p>
        </w:tc>
        <w:tc>
          <w:tcPr>
            <w:tcW w:w="3969" w:type="dxa"/>
            <w:shd w:val="clear" w:color="auto" w:fill="auto"/>
            <w:vAlign w:val="center"/>
          </w:tcPr>
          <w:p w14:paraId="3877B8C1" w14:textId="1C2E640F" w:rsidR="001D64A9" w:rsidRPr="001D64A9" w:rsidRDefault="006954A4" w:rsidP="001D64A9">
            <w:pPr>
              <w:rPr>
                <w:rFonts w:ascii="Arial" w:hAnsi="Arial"/>
              </w:rPr>
            </w:pPr>
            <w:r>
              <w:rPr>
                <w:rFonts w:ascii="Arial" w:hAnsi="Arial" w:cs="Arial"/>
              </w:rPr>
              <w:t>The feedback was provided to the service area for consideration.</w:t>
            </w:r>
          </w:p>
        </w:tc>
      </w:tr>
      <w:tr w:rsidR="006954A4" w:rsidRPr="00380C71" w14:paraId="4B17DE74" w14:textId="77777777" w:rsidTr="004935B0">
        <w:trPr>
          <w:tblHeader/>
        </w:trPr>
        <w:tc>
          <w:tcPr>
            <w:tcW w:w="2836" w:type="dxa"/>
            <w:shd w:val="clear" w:color="auto" w:fill="auto"/>
            <w:vAlign w:val="center"/>
          </w:tcPr>
          <w:p w14:paraId="2C0C26F2" w14:textId="7DE7825F" w:rsidR="006954A4" w:rsidRPr="001D64A9" w:rsidRDefault="006954A4" w:rsidP="006954A4">
            <w:pPr>
              <w:rPr>
                <w:rFonts w:ascii="Arial" w:hAnsi="Arial" w:cs="Arial"/>
              </w:rPr>
            </w:pPr>
            <w:r>
              <w:rPr>
                <w:rFonts w:ascii="Arial" w:hAnsi="Arial" w:cs="Arial"/>
              </w:rPr>
              <w:lastRenderedPageBreak/>
              <w:t>Housing Register form Customer feedback</w:t>
            </w:r>
          </w:p>
        </w:tc>
        <w:tc>
          <w:tcPr>
            <w:tcW w:w="1417" w:type="dxa"/>
            <w:shd w:val="clear" w:color="auto" w:fill="auto"/>
            <w:vAlign w:val="center"/>
          </w:tcPr>
          <w:p w14:paraId="693ECD54" w14:textId="4456062F" w:rsidR="006954A4" w:rsidRPr="001D64A9" w:rsidRDefault="006954A4" w:rsidP="006954A4">
            <w:pPr>
              <w:jc w:val="center"/>
              <w:rPr>
                <w:rFonts w:ascii="Arial" w:hAnsi="Arial" w:cs="Arial"/>
              </w:rPr>
            </w:pPr>
            <w:r>
              <w:rPr>
                <w:rFonts w:ascii="Arial" w:hAnsi="Arial" w:cs="Arial"/>
              </w:rPr>
              <w:t>23 June – 16 Sept 2022</w:t>
            </w:r>
          </w:p>
        </w:tc>
        <w:tc>
          <w:tcPr>
            <w:tcW w:w="4678" w:type="dxa"/>
            <w:shd w:val="clear" w:color="auto" w:fill="auto"/>
            <w:vAlign w:val="center"/>
          </w:tcPr>
          <w:p w14:paraId="2958114B" w14:textId="38C6598D" w:rsidR="006954A4" w:rsidRPr="001D64A9" w:rsidRDefault="006954A4" w:rsidP="006954A4">
            <w:pPr>
              <w:rPr>
                <w:rFonts w:ascii="Arial" w:hAnsi="Arial" w:cs="Arial"/>
              </w:rPr>
            </w:pPr>
            <w:r>
              <w:rPr>
                <w:rFonts w:ascii="Arial" w:hAnsi="Arial" w:cs="Arial"/>
              </w:rPr>
              <w:t>To gather user feedback on the Housing Register form on the council’s website to help the team determine whether improvements could be made.</w:t>
            </w:r>
          </w:p>
        </w:tc>
        <w:tc>
          <w:tcPr>
            <w:tcW w:w="1984" w:type="dxa"/>
            <w:shd w:val="clear" w:color="auto" w:fill="auto"/>
            <w:vAlign w:val="center"/>
          </w:tcPr>
          <w:p w14:paraId="329C34CD" w14:textId="214A9944" w:rsidR="006954A4" w:rsidRPr="001D64A9" w:rsidRDefault="006954A4" w:rsidP="004935B0">
            <w:pPr>
              <w:jc w:val="center"/>
              <w:rPr>
                <w:rFonts w:ascii="Arial" w:hAnsi="Arial" w:cs="Arial"/>
              </w:rPr>
            </w:pPr>
            <w:r>
              <w:rPr>
                <w:rFonts w:ascii="Arial" w:hAnsi="Arial" w:cs="Arial"/>
              </w:rPr>
              <w:t>Housing Customers</w:t>
            </w:r>
          </w:p>
        </w:tc>
        <w:tc>
          <w:tcPr>
            <w:tcW w:w="3969" w:type="dxa"/>
            <w:shd w:val="clear" w:color="auto" w:fill="auto"/>
            <w:vAlign w:val="center"/>
          </w:tcPr>
          <w:p w14:paraId="2DA26C0C" w14:textId="35704F22" w:rsidR="006954A4" w:rsidRPr="001D64A9" w:rsidRDefault="006954A4" w:rsidP="006954A4">
            <w:pPr>
              <w:rPr>
                <w:rFonts w:ascii="Arial" w:hAnsi="Arial" w:cs="Arial"/>
              </w:rPr>
            </w:pPr>
            <w:r>
              <w:rPr>
                <w:rFonts w:ascii="Arial" w:hAnsi="Arial" w:cs="Arial"/>
              </w:rPr>
              <w:t>The feedback was provided to the service area for consideration.</w:t>
            </w:r>
          </w:p>
        </w:tc>
      </w:tr>
      <w:tr w:rsidR="006954A4" w:rsidRPr="00380C71" w14:paraId="3755CD16" w14:textId="77777777" w:rsidTr="004935B0">
        <w:trPr>
          <w:tblHeader/>
        </w:trPr>
        <w:tc>
          <w:tcPr>
            <w:tcW w:w="2836" w:type="dxa"/>
            <w:shd w:val="clear" w:color="auto" w:fill="auto"/>
            <w:vAlign w:val="center"/>
          </w:tcPr>
          <w:p w14:paraId="2240C662" w14:textId="025B91CF" w:rsidR="006954A4" w:rsidRDefault="006954A4" w:rsidP="006954A4">
            <w:pPr>
              <w:rPr>
                <w:rFonts w:ascii="Arial" w:hAnsi="Arial" w:cs="Arial"/>
              </w:rPr>
            </w:pPr>
            <w:r w:rsidRPr="0067140C">
              <w:rPr>
                <w:rFonts w:ascii="Arial" w:hAnsi="Arial" w:cs="Arial"/>
              </w:rPr>
              <w:t>Novium Museum Visitor Evaluation — the Art of Chichester exhibition</w:t>
            </w:r>
          </w:p>
        </w:tc>
        <w:tc>
          <w:tcPr>
            <w:tcW w:w="1417" w:type="dxa"/>
            <w:shd w:val="clear" w:color="auto" w:fill="auto"/>
            <w:vAlign w:val="center"/>
          </w:tcPr>
          <w:p w14:paraId="2A0751E7" w14:textId="1A176E9E" w:rsidR="006954A4" w:rsidRDefault="006954A4" w:rsidP="006954A4">
            <w:pPr>
              <w:jc w:val="center"/>
              <w:rPr>
                <w:rFonts w:ascii="Arial" w:hAnsi="Arial" w:cs="Arial"/>
              </w:rPr>
            </w:pPr>
            <w:r>
              <w:rPr>
                <w:rFonts w:ascii="Arial" w:hAnsi="Arial" w:cs="Arial"/>
              </w:rPr>
              <w:t>28 June 2022 to present</w:t>
            </w:r>
          </w:p>
        </w:tc>
        <w:tc>
          <w:tcPr>
            <w:tcW w:w="4678" w:type="dxa"/>
            <w:shd w:val="clear" w:color="auto" w:fill="auto"/>
            <w:vAlign w:val="center"/>
          </w:tcPr>
          <w:p w14:paraId="75DDDC83" w14:textId="25740AB3" w:rsidR="006954A4" w:rsidRDefault="006954A4" w:rsidP="006954A4">
            <w:pPr>
              <w:rPr>
                <w:rFonts w:ascii="Arial" w:hAnsi="Arial" w:cs="Arial"/>
              </w:rPr>
            </w:pPr>
            <w:r w:rsidRPr="0067140C">
              <w:rPr>
                <w:rFonts w:ascii="Arial" w:hAnsi="Arial" w:cs="Arial"/>
              </w:rPr>
              <w:t xml:space="preserve">To gather feedback about this exhibition, the </w:t>
            </w:r>
            <w:r w:rsidR="00633B5A" w:rsidRPr="0067140C">
              <w:rPr>
                <w:rFonts w:ascii="Arial" w:hAnsi="Arial" w:cs="Arial"/>
              </w:rPr>
              <w:t>museum,</w:t>
            </w:r>
            <w:r w:rsidRPr="0067140C">
              <w:rPr>
                <w:rFonts w:ascii="Arial" w:hAnsi="Arial" w:cs="Arial"/>
              </w:rPr>
              <w:t xml:space="preserve"> and the Tourist Information Centre</w:t>
            </w:r>
            <w:r>
              <w:rPr>
                <w:rFonts w:ascii="Arial" w:hAnsi="Arial" w:cs="Arial"/>
              </w:rPr>
              <w:t>.</w:t>
            </w:r>
          </w:p>
        </w:tc>
        <w:tc>
          <w:tcPr>
            <w:tcW w:w="1984" w:type="dxa"/>
            <w:shd w:val="clear" w:color="auto" w:fill="auto"/>
            <w:vAlign w:val="center"/>
          </w:tcPr>
          <w:p w14:paraId="5B61865F" w14:textId="28373739" w:rsidR="006954A4" w:rsidRDefault="006954A4" w:rsidP="004935B0">
            <w:pPr>
              <w:jc w:val="center"/>
              <w:rPr>
                <w:rFonts w:ascii="Arial" w:hAnsi="Arial" w:cs="Arial"/>
              </w:rPr>
            </w:pPr>
            <w:r w:rsidRPr="0067140C">
              <w:rPr>
                <w:rFonts w:ascii="Arial" w:hAnsi="Arial" w:cs="Arial"/>
              </w:rPr>
              <w:t>Visitors of the Novium Museum</w:t>
            </w:r>
          </w:p>
        </w:tc>
        <w:tc>
          <w:tcPr>
            <w:tcW w:w="3969" w:type="dxa"/>
            <w:shd w:val="clear" w:color="auto" w:fill="auto"/>
            <w:vAlign w:val="center"/>
          </w:tcPr>
          <w:p w14:paraId="476CE339" w14:textId="2FC68263" w:rsidR="006954A4" w:rsidRDefault="006954A4" w:rsidP="006954A4">
            <w:pPr>
              <w:rPr>
                <w:rFonts w:ascii="Arial" w:hAnsi="Arial" w:cs="Arial"/>
              </w:rPr>
            </w:pPr>
            <w:r w:rsidRPr="0067140C">
              <w:rPr>
                <w:rFonts w:ascii="Arial" w:hAnsi="Arial" w:cs="Arial"/>
              </w:rPr>
              <w:t>This consultation is still ongoing</w:t>
            </w:r>
            <w:r>
              <w:rPr>
                <w:rFonts w:ascii="Arial" w:hAnsi="Arial" w:cs="Arial"/>
              </w:rPr>
              <w:t>.</w:t>
            </w:r>
          </w:p>
        </w:tc>
      </w:tr>
      <w:tr w:rsidR="006954A4" w:rsidRPr="00380C71" w14:paraId="49507822" w14:textId="77777777" w:rsidTr="004935B0">
        <w:trPr>
          <w:tblHeader/>
        </w:trPr>
        <w:tc>
          <w:tcPr>
            <w:tcW w:w="2836" w:type="dxa"/>
            <w:shd w:val="clear" w:color="auto" w:fill="auto"/>
            <w:vAlign w:val="center"/>
          </w:tcPr>
          <w:p w14:paraId="2AAE5B1C" w14:textId="7B2744AE" w:rsidR="006954A4" w:rsidRDefault="006954A4" w:rsidP="006954A4">
            <w:pPr>
              <w:rPr>
                <w:rFonts w:ascii="Arial" w:hAnsi="Arial" w:cs="Arial"/>
              </w:rPr>
            </w:pPr>
            <w:r w:rsidRPr="0067140C">
              <w:rPr>
                <w:rFonts w:ascii="Arial" w:hAnsi="Arial" w:cs="Arial"/>
              </w:rPr>
              <w:t>Chichester Summer Street Party 2022 evaluation</w:t>
            </w:r>
          </w:p>
        </w:tc>
        <w:tc>
          <w:tcPr>
            <w:tcW w:w="1417" w:type="dxa"/>
            <w:shd w:val="clear" w:color="auto" w:fill="auto"/>
            <w:vAlign w:val="center"/>
          </w:tcPr>
          <w:p w14:paraId="7DEA05BA" w14:textId="72C1F254" w:rsidR="006954A4" w:rsidRDefault="006954A4" w:rsidP="006954A4">
            <w:pPr>
              <w:jc w:val="center"/>
              <w:rPr>
                <w:rFonts w:ascii="Arial" w:hAnsi="Arial" w:cs="Arial"/>
              </w:rPr>
            </w:pPr>
            <w:r>
              <w:rPr>
                <w:rFonts w:ascii="Arial" w:hAnsi="Arial" w:cs="Arial"/>
              </w:rPr>
              <w:t>August 2022</w:t>
            </w:r>
          </w:p>
        </w:tc>
        <w:tc>
          <w:tcPr>
            <w:tcW w:w="4678" w:type="dxa"/>
            <w:shd w:val="clear" w:color="auto" w:fill="auto"/>
            <w:vAlign w:val="center"/>
          </w:tcPr>
          <w:p w14:paraId="15EAB87E" w14:textId="08666390" w:rsidR="006954A4" w:rsidRDefault="006954A4" w:rsidP="006954A4">
            <w:pPr>
              <w:rPr>
                <w:rFonts w:ascii="Arial" w:hAnsi="Arial" w:cs="Arial"/>
              </w:rPr>
            </w:pPr>
            <w:r w:rsidRPr="0067140C">
              <w:rPr>
                <w:rFonts w:ascii="Arial" w:hAnsi="Arial" w:cs="Arial"/>
              </w:rPr>
              <w:t>To gather feedback about the event.</w:t>
            </w:r>
          </w:p>
        </w:tc>
        <w:tc>
          <w:tcPr>
            <w:tcW w:w="1984" w:type="dxa"/>
            <w:shd w:val="clear" w:color="auto" w:fill="auto"/>
            <w:vAlign w:val="center"/>
          </w:tcPr>
          <w:p w14:paraId="68B4806E" w14:textId="5B063858" w:rsidR="006954A4" w:rsidRDefault="006954A4" w:rsidP="004935B0">
            <w:pPr>
              <w:jc w:val="center"/>
              <w:rPr>
                <w:rFonts w:ascii="Arial" w:hAnsi="Arial" w:cs="Arial"/>
              </w:rPr>
            </w:pPr>
            <w:r w:rsidRPr="0067140C">
              <w:rPr>
                <w:rFonts w:ascii="Arial" w:hAnsi="Arial" w:cs="Arial"/>
              </w:rPr>
              <w:t>Visitors to the event</w:t>
            </w:r>
          </w:p>
        </w:tc>
        <w:tc>
          <w:tcPr>
            <w:tcW w:w="3969" w:type="dxa"/>
            <w:shd w:val="clear" w:color="auto" w:fill="auto"/>
            <w:vAlign w:val="center"/>
          </w:tcPr>
          <w:p w14:paraId="6FAFE0D0" w14:textId="18AC682E" w:rsidR="006954A4" w:rsidRDefault="006954A4" w:rsidP="006954A4">
            <w:pPr>
              <w:rPr>
                <w:rFonts w:ascii="Arial" w:hAnsi="Arial" w:cs="Arial"/>
              </w:rPr>
            </w:pPr>
            <w:r w:rsidRPr="0067140C">
              <w:rPr>
                <w:rFonts w:ascii="Arial" w:hAnsi="Arial" w:cs="Arial"/>
              </w:rPr>
              <w:t>The feedback from the survey was given to the events team</w:t>
            </w:r>
            <w:r>
              <w:rPr>
                <w:rFonts w:ascii="Arial" w:hAnsi="Arial" w:cs="Arial"/>
              </w:rPr>
              <w:t xml:space="preserve"> and suggestions and feedback considered for the next event.</w:t>
            </w:r>
          </w:p>
        </w:tc>
      </w:tr>
      <w:tr w:rsidR="006954A4" w:rsidRPr="00380C71" w14:paraId="6C7AF28F" w14:textId="77777777" w:rsidTr="004935B0">
        <w:trPr>
          <w:tblHeader/>
        </w:trPr>
        <w:tc>
          <w:tcPr>
            <w:tcW w:w="2836" w:type="dxa"/>
            <w:shd w:val="clear" w:color="auto" w:fill="auto"/>
            <w:vAlign w:val="center"/>
          </w:tcPr>
          <w:p w14:paraId="643D88D3" w14:textId="3E373963" w:rsidR="006954A4" w:rsidRDefault="006954A4" w:rsidP="006954A4">
            <w:pPr>
              <w:rPr>
                <w:rFonts w:ascii="Arial" w:hAnsi="Arial" w:cs="Arial"/>
              </w:rPr>
            </w:pPr>
            <w:r>
              <w:rPr>
                <w:rFonts w:ascii="Arial" w:hAnsi="Arial" w:cs="Arial"/>
              </w:rPr>
              <w:t>Climate change events survey</w:t>
            </w:r>
          </w:p>
        </w:tc>
        <w:tc>
          <w:tcPr>
            <w:tcW w:w="1417" w:type="dxa"/>
            <w:shd w:val="clear" w:color="auto" w:fill="auto"/>
            <w:vAlign w:val="center"/>
          </w:tcPr>
          <w:p w14:paraId="27B6E6CA" w14:textId="3786DE9B" w:rsidR="006954A4" w:rsidRDefault="006954A4" w:rsidP="006954A4">
            <w:pPr>
              <w:jc w:val="center"/>
              <w:rPr>
                <w:rFonts w:ascii="Arial" w:hAnsi="Arial" w:cs="Arial"/>
              </w:rPr>
            </w:pPr>
            <w:r>
              <w:rPr>
                <w:rFonts w:ascii="Arial" w:hAnsi="Arial" w:cs="Arial"/>
              </w:rPr>
              <w:t>14 Sept – 14 Oct 2022</w:t>
            </w:r>
          </w:p>
        </w:tc>
        <w:tc>
          <w:tcPr>
            <w:tcW w:w="4678" w:type="dxa"/>
            <w:shd w:val="clear" w:color="auto" w:fill="auto"/>
            <w:vAlign w:val="center"/>
          </w:tcPr>
          <w:p w14:paraId="2EC08895" w14:textId="2C237343" w:rsidR="006954A4" w:rsidRDefault="006954A4" w:rsidP="006954A4">
            <w:pPr>
              <w:rPr>
                <w:rFonts w:ascii="Arial" w:hAnsi="Arial" w:cs="Arial"/>
              </w:rPr>
            </w:pPr>
            <w:r>
              <w:rPr>
                <w:rFonts w:ascii="Arial" w:hAnsi="Arial" w:cs="Arial"/>
              </w:rPr>
              <w:t>As part of the council’s Climate Emergency Action Plan, the council is planning a new climate change event for residents in early 2023. This survey asked residents what topic they would like this event to cover and when and where they would prefer the event to take place.</w:t>
            </w:r>
          </w:p>
        </w:tc>
        <w:tc>
          <w:tcPr>
            <w:tcW w:w="1984" w:type="dxa"/>
            <w:shd w:val="clear" w:color="auto" w:fill="auto"/>
            <w:vAlign w:val="center"/>
          </w:tcPr>
          <w:p w14:paraId="2B44949F" w14:textId="6709A33C" w:rsidR="006954A4" w:rsidRDefault="006954A4" w:rsidP="004935B0">
            <w:pPr>
              <w:jc w:val="center"/>
              <w:rPr>
                <w:rFonts w:ascii="Arial" w:hAnsi="Arial" w:cs="Arial"/>
              </w:rPr>
            </w:pPr>
            <w:r>
              <w:rPr>
                <w:rFonts w:ascii="Arial" w:hAnsi="Arial" w:cs="Arial"/>
              </w:rPr>
              <w:t>Residents</w:t>
            </w:r>
          </w:p>
        </w:tc>
        <w:tc>
          <w:tcPr>
            <w:tcW w:w="3969" w:type="dxa"/>
            <w:shd w:val="clear" w:color="auto" w:fill="auto"/>
            <w:vAlign w:val="center"/>
          </w:tcPr>
          <w:p w14:paraId="01065F19" w14:textId="77C82317" w:rsidR="006954A4" w:rsidRDefault="006954A4" w:rsidP="006954A4">
            <w:pPr>
              <w:rPr>
                <w:rFonts w:ascii="Arial" w:hAnsi="Arial" w:cs="Arial"/>
              </w:rPr>
            </w:pPr>
            <w:r>
              <w:rPr>
                <w:rFonts w:ascii="Arial" w:hAnsi="Arial" w:cs="Arial"/>
              </w:rPr>
              <w:t>The results of the survey were passed to the Environmental Strategy team and were used to inform the topic, location, and timings of the forthcoming event.</w:t>
            </w:r>
          </w:p>
        </w:tc>
      </w:tr>
      <w:tr w:rsidR="006954A4" w:rsidRPr="00380C71" w14:paraId="6F16721C" w14:textId="77777777" w:rsidTr="004935B0">
        <w:trPr>
          <w:tblHeader/>
        </w:trPr>
        <w:tc>
          <w:tcPr>
            <w:tcW w:w="2836" w:type="dxa"/>
            <w:shd w:val="clear" w:color="auto" w:fill="auto"/>
            <w:vAlign w:val="center"/>
          </w:tcPr>
          <w:p w14:paraId="7427BBDB" w14:textId="450D5FB8" w:rsidR="006954A4" w:rsidRDefault="006954A4" w:rsidP="006954A4">
            <w:pPr>
              <w:rPr>
                <w:rFonts w:ascii="Arial" w:hAnsi="Arial" w:cs="Arial"/>
              </w:rPr>
            </w:pPr>
            <w:r>
              <w:rPr>
                <w:rFonts w:ascii="Arial" w:hAnsi="Arial" w:cs="Arial"/>
              </w:rPr>
              <w:t>Development Management — Customer feedback</w:t>
            </w:r>
          </w:p>
        </w:tc>
        <w:tc>
          <w:tcPr>
            <w:tcW w:w="1417" w:type="dxa"/>
            <w:shd w:val="clear" w:color="auto" w:fill="auto"/>
            <w:vAlign w:val="center"/>
          </w:tcPr>
          <w:p w14:paraId="335EADE1" w14:textId="6F3F8F74" w:rsidR="006954A4" w:rsidRDefault="006954A4" w:rsidP="006954A4">
            <w:pPr>
              <w:jc w:val="center"/>
              <w:rPr>
                <w:rFonts w:ascii="Arial" w:hAnsi="Arial" w:cs="Arial"/>
              </w:rPr>
            </w:pPr>
            <w:r>
              <w:rPr>
                <w:rFonts w:ascii="Arial" w:hAnsi="Arial" w:cs="Arial"/>
              </w:rPr>
              <w:t>17 Nov 2022 to present</w:t>
            </w:r>
          </w:p>
        </w:tc>
        <w:tc>
          <w:tcPr>
            <w:tcW w:w="4678" w:type="dxa"/>
            <w:shd w:val="clear" w:color="auto" w:fill="auto"/>
            <w:vAlign w:val="center"/>
          </w:tcPr>
          <w:p w14:paraId="52416B2D" w14:textId="6DD6868A" w:rsidR="006954A4" w:rsidRDefault="006954A4" w:rsidP="006954A4">
            <w:pPr>
              <w:rPr>
                <w:rFonts w:ascii="Arial" w:hAnsi="Arial" w:cs="Arial"/>
              </w:rPr>
            </w:pPr>
            <w:r>
              <w:rPr>
                <w:rFonts w:ascii="Arial" w:hAnsi="Arial" w:cs="Arial"/>
              </w:rPr>
              <w:t>To ask for customer feedback on their experience of using a range of Development Management services.</w:t>
            </w:r>
          </w:p>
        </w:tc>
        <w:tc>
          <w:tcPr>
            <w:tcW w:w="1984" w:type="dxa"/>
            <w:shd w:val="clear" w:color="auto" w:fill="auto"/>
            <w:vAlign w:val="center"/>
          </w:tcPr>
          <w:p w14:paraId="32B98067" w14:textId="2840AB7B" w:rsidR="006954A4" w:rsidRDefault="006954A4" w:rsidP="004935B0">
            <w:pPr>
              <w:jc w:val="center"/>
              <w:rPr>
                <w:rFonts w:ascii="Arial" w:hAnsi="Arial" w:cs="Arial"/>
              </w:rPr>
            </w:pPr>
            <w:r>
              <w:rPr>
                <w:rFonts w:ascii="Arial" w:hAnsi="Arial" w:cs="Arial"/>
              </w:rPr>
              <w:t>Development Management Customers</w:t>
            </w:r>
          </w:p>
        </w:tc>
        <w:tc>
          <w:tcPr>
            <w:tcW w:w="3969" w:type="dxa"/>
            <w:shd w:val="clear" w:color="auto" w:fill="auto"/>
            <w:vAlign w:val="center"/>
          </w:tcPr>
          <w:p w14:paraId="117FCE35" w14:textId="1055BA54" w:rsidR="006954A4" w:rsidRDefault="006954A4" w:rsidP="006954A4">
            <w:pPr>
              <w:rPr>
                <w:rFonts w:ascii="Arial" w:hAnsi="Arial" w:cs="Arial"/>
              </w:rPr>
            </w:pPr>
            <w:r w:rsidRPr="0067140C">
              <w:rPr>
                <w:rFonts w:ascii="Arial" w:hAnsi="Arial" w:cs="Arial"/>
              </w:rPr>
              <w:t>This consultation is still ongoing</w:t>
            </w:r>
            <w:r>
              <w:rPr>
                <w:rFonts w:ascii="Arial" w:hAnsi="Arial" w:cs="Arial"/>
              </w:rPr>
              <w:t>.</w:t>
            </w:r>
          </w:p>
        </w:tc>
      </w:tr>
    </w:tbl>
    <w:p w14:paraId="03C489CF" w14:textId="77777777" w:rsidR="00E84075" w:rsidRPr="00B526CB" w:rsidRDefault="00E84075" w:rsidP="00E84075">
      <w:pPr>
        <w:pStyle w:val="NoSpacing"/>
        <w:rPr>
          <w:sz w:val="16"/>
          <w:szCs w:val="16"/>
          <w:highlight w:val="yellow"/>
        </w:rPr>
      </w:pPr>
    </w:p>
    <w:p w14:paraId="25E76F84" w14:textId="77777777" w:rsidR="002201C1" w:rsidRDefault="002201C1" w:rsidP="00E84075">
      <w:pPr>
        <w:pStyle w:val="NoSpacing"/>
        <w:jc w:val="both"/>
        <w:rPr>
          <w:rFonts w:ascii="Arial" w:hAnsi="Arial" w:cs="Arial"/>
        </w:rPr>
      </w:pPr>
      <w:r w:rsidRPr="00A54541">
        <w:rPr>
          <w:rFonts w:ascii="Arial" w:hAnsi="Arial" w:cs="Arial"/>
        </w:rPr>
        <w:t>Each major consultation has a Communications Plan associated with it, which highlights how we intend to raise</w:t>
      </w:r>
      <w:r w:rsidR="00A54541" w:rsidRPr="00A54541">
        <w:rPr>
          <w:rFonts w:ascii="Arial" w:hAnsi="Arial" w:cs="Arial"/>
        </w:rPr>
        <w:t xml:space="preserve"> awareness </w:t>
      </w:r>
      <w:r w:rsidRPr="00A54541">
        <w:rPr>
          <w:rFonts w:ascii="Arial" w:hAnsi="Arial" w:cs="Arial"/>
        </w:rPr>
        <w:t xml:space="preserve">and target those who may be particularly affected. We use a wide variety of ways </w:t>
      </w:r>
      <w:r w:rsidR="0025439C" w:rsidRPr="00A54541">
        <w:rPr>
          <w:rFonts w:ascii="Arial" w:hAnsi="Arial" w:cs="Arial"/>
        </w:rPr>
        <w:t xml:space="preserve">to communicate </w:t>
      </w:r>
      <w:r w:rsidRPr="00A54541">
        <w:rPr>
          <w:rFonts w:ascii="Arial" w:hAnsi="Arial" w:cs="Arial"/>
        </w:rPr>
        <w:t>with people, including our ‘Let’s Talk’ panel, emails, social media, our website, exhibitions, focus groups, the local media and community gro</w:t>
      </w:r>
      <w:r w:rsidR="00A54541" w:rsidRPr="00A54541">
        <w:rPr>
          <w:rFonts w:ascii="Arial" w:hAnsi="Arial" w:cs="Arial"/>
        </w:rPr>
        <w:t>ups</w:t>
      </w:r>
      <w:r w:rsidRPr="00A54541">
        <w:rPr>
          <w:rFonts w:ascii="Arial" w:hAnsi="Arial" w:cs="Arial"/>
        </w:rPr>
        <w:t xml:space="preserve">. To find out more about how we consult with people, please visit </w:t>
      </w:r>
      <w:hyperlink r:id="rId11" w:history="1">
        <w:r w:rsidR="00493179">
          <w:rPr>
            <w:rStyle w:val="Hyperlink"/>
            <w:rFonts w:cs="Arial"/>
          </w:rPr>
          <w:t>www.chichester.gov.uk/letstalk</w:t>
        </w:r>
      </w:hyperlink>
    </w:p>
    <w:p w14:paraId="3AADDFF6" w14:textId="77777777" w:rsidR="00E84075" w:rsidRPr="00CB13BD" w:rsidRDefault="00E84075" w:rsidP="00CB13BD">
      <w:pPr>
        <w:jc w:val="both"/>
        <w:rPr>
          <w:rFonts w:ascii="Arial" w:hAnsi="Arial" w:cs="Arial"/>
        </w:rPr>
      </w:pPr>
    </w:p>
    <w:sectPr w:rsidR="00E84075" w:rsidRPr="00CB13BD" w:rsidSect="008B754B">
      <w:type w:val="continuous"/>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A1E70" w14:textId="77777777" w:rsidR="00651B91" w:rsidRDefault="00651B91" w:rsidP="003F6F23">
      <w:pPr>
        <w:spacing w:after="0" w:line="240" w:lineRule="auto"/>
      </w:pPr>
      <w:r>
        <w:separator/>
      </w:r>
    </w:p>
  </w:endnote>
  <w:endnote w:type="continuationSeparator" w:id="0">
    <w:p w14:paraId="7DB057A1" w14:textId="77777777" w:rsidR="00651B91" w:rsidRDefault="00651B91" w:rsidP="003F6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Nunito"/>
    <w:charset w:val="00"/>
    <w:family w:val="auto"/>
    <w:pitch w:val="variable"/>
    <w:sig w:usb0="A00002FF" w:usb1="5000204B" w:usb2="00000000" w:usb3="00000000" w:csb0="00000197"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98196"/>
      <w:docPartObj>
        <w:docPartGallery w:val="Page Numbers (Bottom of Page)"/>
        <w:docPartUnique/>
      </w:docPartObj>
    </w:sdtPr>
    <w:sdtEndPr>
      <w:rPr>
        <w:noProof/>
      </w:rPr>
    </w:sdtEndPr>
    <w:sdtContent>
      <w:p w14:paraId="4307C791" w14:textId="77777777" w:rsidR="00651B91" w:rsidRDefault="00651B91">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1C7FD03B" w14:textId="77777777" w:rsidR="00651B91" w:rsidRDefault="0065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38333" w14:textId="77777777" w:rsidR="00651B91" w:rsidRDefault="00651B91" w:rsidP="003F6F23">
      <w:pPr>
        <w:spacing w:after="0" w:line="240" w:lineRule="auto"/>
      </w:pPr>
      <w:r>
        <w:separator/>
      </w:r>
    </w:p>
  </w:footnote>
  <w:footnote w:type="continuationSeparator" w:id="0">
    <w:p w14:paraId="3E1A00F3" w14:textId="77777777" w:rsidR="00651B91" w:rsidRDefault="00651B91" w:rsidP="003F6F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D53"/>
    <w:multiLevelType w:val="hybridMultilevel"/>
    <w:tmpl w:val="41CE0E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E7070E"/>
    <w:multiLevelType w:val="hybridMultilevel"/>
    <w:tmpl w:val="A70AD8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40A232C"/>
    <w:multiLevelType w:val="hybridMultilevel"/>
    <w:tmpl w:val="2A2ADCB8"/>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E90A06"/>
    <w:multiLevelType w:val="hybridMultilevel"/>
    <w:tmpl w:val="C9C664F2"/>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10180"/>
    <w:multiLevelType w:val="hybridMultilevel"/>
    <w:tmpl w:val="4E22E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740E4"/>
    <w:multiLevelType w:val="hybridMultilevel"/>
    <w:tmpl w:val="F1FA8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98C4289"/>
    <w:multiLevelType w:val="hybridMultilevel"/>
    <w:tmpl w:val="83721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A54880"/>
    <w:multiLevelType w:val="hybridMultilevel"/>
    <w:tmpl w:val="E35C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97AC8"/>
    <w:multiLevelType w:val="hybridMultilevel"/>
    <w:tmpl w:val="E71A78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E026C0E"/>
    <w:multiLevelType w:val="hybridMultilevel"/>
    <w:tmpl w:val="4C62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533601"/>
    <w:multiLevelType w:val="hybridMultilevel"/>
    <w:tmpl w:val="ED6E2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D101B2"/>
    <w:multiLevelType w:val="hybridMultilevel"/>
    <w:tmpl w:val="D536F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C91E45"/>
    <w:multiLevelType w:val="hybridMultilevel"/>
    <w:tmpl w:val="065AF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4F0717"/>
    <w:multiLevelType w:val="hybridMultilevel"/>
    <w:tmpl w:val="F768F19C"/>
    <w:lvl w:ilvl="0" w:tplc="657E2EE8">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3A1FF1"/>
    <w:multiLevelType w:val="hybridMultilevel"/>
    <w:tmpl w:val="0E54FD9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2BB62738"/>
    <w:multiLevelType w:val="hybridMultilevel"/>
    <w:tmpl w:val="B5D0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076862"/>
    <w:multiLevelType w:val="hybridMultilevel"/>
    <w:tmpl w:val="65A4CDD2"/>
    <w:lvl w:ilvl="0" w:tplc="657E2EE8">
      <w:numFmt w:val="bullet"/>
      <w:lvlText w:val="-"/>
      <w:lvlJc w:val="left"/>
      <w:pPr>
        <w:ind w:left="2160" w:hanging="360"/>
      </w:pPr>
      <w:rPr>
        <w:rFonts w:ascii="Calibri" w:eastAsia="Times New Roman"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7" w15:restartNumberingAfterBreak="0">
    <w:nsid w:val="32C02304"/>
    <w:multiLevelType w:val="hybridMultilevel"/>
    <w:tmpl w:val="2A6A6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3F039CF"/>
    <w:multiLevelType w:val="hybridMultilevel"/>
    <w:tmpl w:val="ED241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4348A0"/>
    <w:multiLevelType w:val="hybridMultilevel"/>
    <w:tmpl w:val="EC226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F02B15"/>
    <w:multiLevelType w:val="hybridMultilevel"/>
    <w:tmpl w:val="061C9854"/>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1" w15:restartNumberingAfterBreak="0">
    <w:nsid w:val="40BE699D"/>
    <w:multiLevelType w:val="hybridMultilevel"/>
    <w:tmpl w:val="E6725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44F24D99"/>
    <w:multiLevelType w:val="hybridMultilevel"/>
    <w:tmpl w:val="5206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AD309F"/>
    <w:multiLevelType w:val="hybridMultilevel"/>
    <w:tmpl w:val="FC3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F02DDA"/>
    <w:multiLevelType w:val="hybridMultilevel"/>
    <w:tmpl w:val="07C68FA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7B81A8D"/>
    <w:multiLevelType w:val="hybridMultilevel"/>
    <w:tmpl w:val="09847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F34677"/>
    <w:multiLevelType w:val="hybridMultilevel"/>
    <w:tmpl w:val="244CB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AD4804"/>
    <w:multiLevelType w:val="hybridMultilevel"/>
    <w:tmpl w:val="1EC84B3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4F506775"/>
    <w:multiLevelType w:val="hybridMultilevel"/>
    <w:tmpl w:val="7ED2E4FC"/>
    <w:lvl w:ilvl="0" w:tplc="82B4A1C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784DEE"/>
    <w:multiLevelType w:val="hybridMultilevel"/>
    <w:tmpl w:val="F090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D81AAC"/>
    <w:multiLevelType w:val="hybridMultilevel"/>
    <w:tmpl w:val="E0D60D1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1" w15:restartNumberingAfterBreak="0">
    <w:nsid w:val="608D3D91"/>
    <w:multiLevelType w:val="hybridMultilevel"/>
    <w:tmpl w:val="CCCE79E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Times New Roman"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Times New Roman"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Times New Roman" w:hint="default"/>
      </w:rPr>
    </w:lvl>
    <w:lvl w:ilvl="8" w:tplc="08090005">
      <w:start w:val="1"/>
      <w:numFmt w:val="bullet"/>
      <w:lvlText w:val=""/>
      <w:lvlJc w:val="left"/>
      <w:pPr>
        <w:ind w:left="7200" w:hanging="360"/>
      </w:pPr>
      <w:rPr>
        <w:rFonts w:ascii="Wingdings" w:hAnsi="Wingdings" w:hint="default"/>
      </w:rPr>
    </w:lvl>
  </w:abstractNum>
  <w:abstractNum w:abstractNumId="32" w15:restartNumberingAfterBreak="0">
    <w:nsid w:val="70D558C0"/>
    <w:multiLevelType w:val="hybridMultilevel"/>
    <w:tmpl w:val="B262E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8A039F"/>
    <w:multiLevelType w:val="hybridMultilevel"/>
    <w:tmpl w:val="4E2C3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7F0EBC"/>
    <w:multiLevelType w:val="hybridMultilevel"/>
    <w:tmpl w:val="03541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EF0FA7"/>
    <w:multiLevelType w:val="hybridMultilevel"/>
    <w:tmpl w:val="37E6D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A5E48FD"/>
    <w:multiLevelType w:val="hybridMultilevel"/>
    <w:tmpl w:val="603AF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7A781C56"/>
    <w:multiLevelType w:val="hybridMultilevel"/>
    <w:tmpl w:val="906E3408"/>
    <w:lvl w:ilvl="0" w:tplc="72745CB8">
      <w:start w:val="1"/>
      <w:numFmt w:val="decimal"/>
      <w:lvlText w:val="%1."/>
      <w:lvlJc w:val="left"/>
      <w:pPr>
        <w:ind w:left="720" w:hanging="360"/>
      </w:pPr>
      <w:rPr>
        <w:rFonts w:ascii="Arial" w:eastAsia="Times New Roman" w:hAnsi="Arial"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326540"/>
    <w:multiLevelType w:val="hybridMultilevel"/>
    <w:tmpl w:val="09AEB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353A2C"/>
    <w:multiLevelType w:val="hybridMultilevel"/>
    <w:tmpl w:val="39BE9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F287B1F"/>
    <w:multiLevelType w:val="hybridMultilevel"/>
    <w:tmpl w:val="183E59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2"/>
  </w:num>
  <w:num w:numId="2">
    <w:abstractNumId w:val="26"/>
  </w:num>
  <w:num w:numId="3">
    <w:abstractNumId w:val="10"/>
  </w:num>
  <w:num w:numId="4">
    <w:abstractNumId w:val="19"/>
  </w:num>
  <w:num w:numId="5">
    <w:abstractNumId w:val="17"/>
  </w:num>
  <w:num w:numId="6">
    <w:abstractNumId w:val="0"/>
  </w:num>
  <w:num w:numId="7">
    <w:abstractNumId w:val="33"/>
  </w:num>
  <w:num w:numId="8">
    <w:abstractNumId w:val="3"/>
  </w:num>
  <w:num w:numId="9">
    <w:abstractNumId w:val="28"/>
  </w:num>
  <w:num w:numId="10">
    <w:abstractNumId w:val="2"/>
  </w:num>
  <w:num w:numId="11">
    <w:abstractNumId w:val="11"/>
  </w:num>
  <w:num w:numId="12">
    <w:abstractNumId w:val="25"/>
  </w:num>
  <w:num w:numId="13">
    <w:abstractNumId w:val="20"/>
  </w:num>
  <w:num w:numId="14">
    <w:abstractNumId w:val="30"/>
  </w:num>
  <w:num w:numId="15">
    <w:abstractNumId w:val="13"/>
  </w:num>
  <w:num w:numId="16">
    <w:abstractNumId w:val="16"/>
  </w:num>
  <w:num w:numId="17">
    <w:abstractNumId w:val="14"/>
  </w:num>
  <w:num w:numId="18">
    <w:abstractNumId w:val="1"/>
  </w:num>
  <w:num w:numId="19">
    <w:abstractNumId w:val="35"/>
  </w:num>
  <w:num w:numId="20">
    <w:abstractNumId w:val="9"/>
  </w:num>
  <w:num w:numId="21">
    <w:abstractNumId w:val="8"/>
  </w:num>
  <w:num w:numId="22">
    <w:abstractNumId w:val="22"/>
  </w:num>
  <w:num w:numId="23">
    <w:abstractNumId w:val="29"/>
  </w:num>
  <w:num w:numId="24">
    <w:abstractNumId w:val="38"/>
  </w:num>
  <w:num w:numId="25">
    <w:abstractNumId w:val="23"/>
  </w:num>
  <w:num w:numId="26">
    <w:abstractNumId w:val="37"/>
  </w:num>
  <w:num w:numId="27">
    <w:abstractNumId w:val="5"/>
  </w:num>
  <w:num w:numId="28">
    <w:abstractNumId w:val="31"/>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7"/>
  </w:num>
  <w:num w:numId="33">
    <w:abstractNumId w:val="4"/>
  </w:num>
  <w:num w:numId="34">
    <w:abstractNumId w:val="1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6"/>
  </w:num>
  <w:num w:numId="38">
    <w:abstractNumId w:val="15"/>
  </w:num>
  <w:num w:numId="39">
    <w:abstractNumId w:val="21"/>
  </w:num>
  <w:num w:numId="40">
    <w:abstractNumId w:val="39"/>
  </w:num>
  <w:num w:numId="41">
    <w:abstractNumId w:val="6"/>
  </w:num>
  <w:num w:numId="42">
    <w:abstractNumId w:val="18"/>
  </w:num>
  <w:num w:numId="43">
    <w:abstractNumId w:val="34"/>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5BF9"/>
    <w:rsid w:val="000048E7"/>
    <w:rsid w:val="00005D18"/>
    <w:rsid w:val="00011843"/>
    <w:rsid w:val="0001306B"/>
    <w:rsid w:val="00015DF0"/>
    <w:rsid w:val="000175E6"/>
    <w:rsid w:val="00022360"/>
    <w:rsid w:val="00022EF0"/>
    <w:rsid w:val="00023D14"/>
    <w:rsid w:val="00025004"/>
    <w:rsid w:val="0002691F"/>
    <w:rsid w:val="00033862"/>
    <w:rsid w:val="000369CE"/>
    <w:rsid w:val="0003756A"/>
    <w:rsid w:val="000412CF"/>
    <w:rsid w:val="00041619"/>
    <w:rsid w:val="00042448"/>
    <w:rsid w:val="000427C0"/>
    <w:rsid w:val="000454A1"/>
    <w:rsid w:val="000466CF"/>
    <w:rsid w:val="0004774A"/>
    <w:rsid w:val="000519D4"/>
    <w:rsid w:val="00052FB5"/>
    <w:rsid w:val="0005455B"/>
    <w:rsid w:val="00055CBF"/>
    <w:rsid w:val="000641F3"/>
    <w:rsid w:val="000709E0"/>
    <w:rsid w:val="000715D6"/>
    <w:rsid w:val="000722AE"/>
    <w:rsid w:val="00076B94"/>
    <w:rsid w:val="00082429"/>
    <w:rsid w:val="00082DF5"/>
    <w:rsid w:val="00082EEA"/>
    <w:rsid w:val="000836E5"/>
    <w:rsid w:val="00083A2E"/>
    <w:rsid w:val="00084693"/>
    <w:rsid w:val="00090FE1"/>
    <w:rsid w:val="000928E3"/>
    <w:rsid w:val="00092CB5"/>
    <w:rsid w:val="00092D68"/>
    <w:rsid w:val="0009475E"/>
    <w:rsid w:val="0009587D"/>
    <w:rsid w:val="00097894"/>
    <w:rsid w:val="000A01A6"/>
    <w:rsid w:val="000A03F0"/>
    <w:rsid w:val="000A17A1"/>
    <w:rsid w:val="000A3E29"/>
    <w:rsid w:val="000B1304"/>
    <w:rsid w:val="000B5E0E"/>
    <w:rsid w:val="000B66EA"/>
    <w:rsid w:val="000C5CE7"/>
    <w:rsid w:val="000C6934"/>
    <w:rsid w:val="000C7F16"/>
    <w:rsid w:val="000D168C"/>
    <w:rsid w:val="000D5E57"/>
    <w:rsid w:val="000E6067"/>
    <w:rsid w:val="000E72AE"/>
    <w:rsid w:val="000F1834"/>
    <w:rsid w:val="000F1EEB"/>
    <w:rsid w:val="000F24BD"/>
    <w:rsid w:val="000F3840"/>
    <w:rsid w:val="000F42A7"/>
    <w:rsid w:val="000F4684"/>
    <w:rsid w:val="001005B0"/>
    <w:rsid w:val="00103739"/>
    <w:rsid w:val="00104CF5"/>
    <w:rsid w:val="001056CC"/>
    <w:rsid w:val="00106EFA"/>
    <w:rsid w:val="001114E0"/>
    <w:rsid w:val="00113AFA"/>
    <w:rsid w:val="00122B6B"/>
    <w:rsid w:val="0012568A"/>
    <w:rsid w:val="00126456"/>
    <w:rsid w:val="00130C8A"/>
    <w:rsid w:val="00131243"/>
    <w:rsid w:val="00133459"/>
    <w:rsid w:val="00136ABE"/>
    <w:rsid w:val="00141ED6"/>
    <w:rsid w:val="0014751E"/>
    <w:rsid w:val="001505CD"/>
    <w:rsid w:val="00153C6E"/>
    <w:rsid w:val="00153EE7"/>
    <w:rsid w:val="00161386"/>
    <w:rsid w:val="00171F60"/>
    <w:rsid w:val="00172CC6"/>
    <w:rsid w:val="00173446"/>
    <w:rsid w:val="00174CF2"/>
    <w:rsid w:val="00175016"/>
    <w:rsid w:val="001768CB"/>
    <w:rsid w:val="001823E6"/>
    <w:rsid w:val="0018285D"/>
    <w:rsid w:val="00192570"/>
    <w:rsid w:val="00194EA2"/>
    <w:rsid w:val="001A13CB"/>
    <w:rsid w:val="001A1B23"/>
    <w:rsid w:val="001A36BD"/>
    <w:rsid w:val="001A371C"/>
    <w:rsid w:val="001A3818"/>
    <w:rsid w:val="001A52A6"/>
    <w:rsid w:val="001A533F"/>
    <w:rsid w:val="001A6BA3"/>
    <w:rsid w:val="001A6FDB"/>
    <w:rsid w:val="001A7137"/>
    <w:rsid w:val="001A76A2"/>
    <w:rsid w:val="001B3886"/>
    <w:rsid w:val="001B4287"/>
    <w:rsid w:val="001B55D9"/>
    <w:rsid w:val="001B63E6"/>
    <w:rsid w:val="001C0134"/>
    <w:rsid w:val="001C0D27"/>
    <w:rsid w:val="001C1971"/>
    <w:rsid w:val="001C31C7"/>
    <w:rsid w:val="001C3416"/>
    <w:rsid w:val="001C6945"/>
    <w:rsid w:val="001C747F"/>
    <w:rsid w:val="001D20A2"/>
    <w:rsid w:val="001D32B5"/>
    <w:rsid w:val="001D334B"/>
    <w:rsid w:val="001D5D13"/>
    <w:rsid w:val="001D64A9"/>
    <w:rsid w:val="001D6697"/>
    <w:rsid w:val="001E130D"/>
    <w:rsid w:val="001F16C6"/>
    <w:rsid w:val="001F287F"/>
    <w:rsid w:val="001F535A"/>
    <w:rsid w:val="001F69A1"/>
    <w:rsid w:val="001F6A33"/>
    <w:rsid w:val="001F7D51"/>
    <w:rsid w:val="0020192D"/>
    <w:rsid w:val="00201D95"/>
    <w:rsid w:val="00205EBC"/>
    <w:rsid w:val="00206BBA"/>
    <w:rsid w:val="002077EE"/>
    <w:rsid w:val="00207C0D"/>
    <w:rsid w:val="00210506"/>
    <w:rsid w:val="00210DB9"/>
    <w:rsid w:val="00213E3D"/>
    <w:rsid w:val="002145E4"/>
    <w:rsid w:val="00214AD1"/>
    <w:rsid w:val="00215C7B"/>
    <w:rsid w:val="002201C1"/>
    <w:rsid w:val="0022154E"/>
    <w:rsid w:val="00230977"/>
    <w:rsid w:val="00233591"/>
    <w:rsid w:val="00233912"/>
    <w:rsid w:val="00234BB9"/>
    <w:rsid w:val="00235580"/>
    <w:rsid w:val="00242748"/>
    <w:rsid w:val="002500CF"/>
    <w:rsid w:val="00251541"/>
    <w:rsid w:val="0025439C"/>
    <w:rsid w:val="002556C9"/>
    <w:rsid w:val="002577B8"/>
    <w:rsid w:val="0026539D"/>
    <w:rsid w:val="0027392F"/>
    <w:rsid w:val="00276FCD"/>
    <w:rsid w:val="00277BEF"/>
    <w:rsid w:val="002805BC"/>
    <w:rsid w:val="00283473"/>
    <w:rsid w:val="00287472"/>
    <w:rsid w:val="00290927"/>
    <w:rsid w:val="00292EF4"/>
    <w:rsid w:val="0029474B"/>
    <w:rsid w:val="002A1D78"/>
    <w:rsid w:val="002A26E7"/>
    <w:rsid w:val="002B14A9"/>
    <w:rsid w:val="002B1FC3"/>
    <w:rsid w:val="002C1527"/>
    <w:rsid w:val="002C1A04"/>
    <w:rsid w:val="002C1E3F"/>
    <w:rsid w:val="002C49E1"/>
    <w:rsid w:val="002C528D"/>
    <w:rsid w:val="002C5E98"/>
    <w:rsid w:val="002D345B"/>
    <w:rsid w:val="002D393A"/>
    <w:rsid w:val="002D49FD"/>
    <w:rsid w:val="002D4AF6"/>
    <w:rsid w:val="002E0456"/>
    <w:rsid w:val="002E285F"/>
    <w:rsid w:val="002E642D"/>
    <w:rsid w:val="002E6E4C"/>
    <w:rsid w:val="002F3999"/>
    <w:rsid w:val="002F5685"/>
    <w:rsid w:val="002F68FA"/>
    <w:rsid w:val="003025C9"/>
    <w:rsid w:val="003053A4"/>
    <w:rsid w:val="0030670A"/>
    <w:rsid w:val="003073AA"/>
    <w:rsid w:val="00311DBF"/>
    <w:rsid w:val="00313134"/>
    <w:rsid w:val="0031344B"/>
    <w:rsid w:val="0031795B"/>
    <w:rsid w:val="00317F9A"/>
    <w:rsid w:val="00322300"/>
    <w:rsid w:val="003225F1"/>
    <w:rsid w:val="003273F8"/>
    <w:rsid w:val="00331D60"/>
    <w:rsid w:val="003323A2"/>
    <w:rsid w:val="00333F9E"/>
    <w:rsid w:val="00335156"/>
    <w:rsid w:val="00337EFB"/>
    <w:rsid w:val="00342378"/>
    <w:rsid w:val="003551A0"/>
    <w:rsid w:val="0035586F"/>
    <w:rsid w:val="00355F4A"/>
    <w:rsid w:val="0035745C"/>
    <w:rsid w:val="0036076B"/>
    <w:rsid w:val="00360D67"/>
    <w:rsid w:val="00365709"/>
    <w:rsid w:val="003663D7"/>
    <w:rsid w:val="003677EA"/>
    <w:rsid w:val="003718C5"/>
    <w:rsid w:val="00372119"/>
    <w:rsid w:val="0037212C"/>
    <w:rsid w:val="00374AFA"/>
    <w:rsid w:val="003750ED"/>
    <w:rsid w:val="00375547"/>
    <w:rsid w:val="00380C71"/>
    <w:rsid w:val="00383047"/>
    <w:rsid w:val="00383157"/>
    <w:rsid w:val="003831E2"/>
    <w:rsid w:val="0038570B"/>
    <w:rsid w:val="003870CC"/>
    <w:rsid w:val="0038778F"/>
    <w:rsid w:val="00392617"/>
    <w:rsid w:val="00394D9D"/>
    <w:rsid w:val="00395650"/>
    <w:rsid w:val="003A333B"/>
    <w:rsid w:val="003A66CD"/>
    <w:rsid w:val="003A7F93"/>
    <w:rsid w:val="003B3362"/>
    <w:rsid w:val="003B41BC"/>
    <w:rsid w:val="003B53C7"/>
    <w:rsid w:val="003C0B16"/>
    <w:rsid w:val="003C167D"/>
    <w:rsid w:val="003C25B1"/>
    <w:rsid w:val="003D0E02"/>
    <w:rsid w:val="003D27C3"/>
    <w:rsid w:val="003E1881"/>
    <w:rsid w:val="003E2A7F"/>
    <w:rsid w:val="003E345E"/>
    <w:rsid w:val="003F1DFA"/>
    <w:rsid w:val="003F2740"/>
    <w:rsid w:val="003F6F23"/>
    <w:rsid w:val="004005E0"/>
    <w:rsid w:val="00400F13"/>
    <w:rsid w:val="004028AA"/>
    <w:rsid w:val="00404082"/>
    <w:rsid w:val="0040571E"/>
    <w:rsid w:val="00407BCF"/>
    <w:rsid w:val="0041159F"/>
    <w:rsid w:val="004134CB"/>
    <w:rsid w:val="004143A3"/>
    <w:rsid w:val="00415880"/>
    <w:rsid w:val="004173C1"/>
    <w:rsid w:val="004220F1"/>
    <w:rsid w:val="004230A9"/>
    <w:rsid w:val="00423B4A"/>
    <w:rsid w:val="0042580A"/>
    <w:rsid w:val="00427303"/>
    <w:rsid w:val="00432708"/>
    <w:rsid w:val="00434930"/>
    <w:rsid w:val="00435C5A"/>
    <w:rsid w:val="004415A1"/>
    <w:rsid w:val="004449A1"/>
    <w:rsid w:val="00445163"/>
    <w:rsid w:val="00446519"/>
    <w:rsid w:val="0045163B"/>
    <w:rsid w:val="0045184A"/>
    <w:rsid w:val="00452514"/>
    <w:rsid w:val="0045357F"/>
    <w:rsid w:val="004536FF"/>
    <w:rsid w:val="00460A5D"/>
    <w:rsid w:val="004639FC"/>
    <w:rsid w:val="00463FE3"/>
    <w:rsid w:val="00466D25"/>
    <w:rsid w:val="00470423"/>
    <w:rsid w:val="0047491A"/>
    <w:rsid w:val="0047671A"/>
    <w:rsid w:val="00481113"/>
    <w:rsid w:val="00481CFB"/>
    <w:rsid w:val="00481DEB"/>
    <w:rsid w:val="00483CD9"/>
    <w:rsid w:val="00483F33"/>
    <w:rsid w:val="00490103"/>
    <w:rsid w:val="004901CE"/>
    <w:rsid w:val="00493179"/>
    <w:rsid w:val="004935B0"/>
    <w:rsid w:val="004A2C61"/>
    <w:rsid w:val="004A2E98"/>
    <w:rsid w:val="004A4AE5"/>
    <w:rsid w:val="004A5A34"/>
    <w:rsid w:val="004A5C79"/>
    <w:rsid w:val="004B02C0"/>
    <w:rsid w:val="004B303E"/>
    <w:rsid w:val="004B456B"/>
    <w:rsid w:val="004C2019"/>
    <w:rsid w:val="004C59C2"/>
    <w:rsid w:val="004C6BF2"/>
    <w:rsid w:val="004C705C"/>
    <w:rsid w:val="004C7CD6"/>
    <w:rsid w:val="004D0417"/>
    <w:rsid w:val="004D0BFA"/>
    <w:rsid w:val="004D11DD"/>
    <w:rsid w:val="004D72AF"/>
    <w:rsid w:val="004E0144"/>
    <w:rsid w:val="004E3148"/>
    <w:rsid w:val="004E71E9"/>
    <w:rsid w:val="004E7201"/>
    <w:rsid w:val="004F156B"/>
    <w:rsid w:val="004F490D"/>
    <w:rsid w:val="004F504D"/>
    <w:rsid w:val="00500D33"/>
    <w:rsid w:val="00503BA5"/>
    <w:rsid w:val="00505A0E"/>
    <w:rsid w:val="00506468"/>
    <w:rsid w:val="005077FC"/>
    <w:rsid w:val="005123B3"/>
    <w:rsid w:val="00516BAF"/>
    <w:rsid w:val="00517DED"/>
    <w:rsid w:val="00522609"/>
    <w:rsid w:val="00523C8E"/>
    <w:rsid w:val="0052526F"/>
    <w:rsid w:val="00525717"/>
    <w:rsid w:val="00525B14"/>
    <w:rsid w:val="00530E8F"/>
    <w:rsid w:val="005333B5"/>
    <w:rsid w:val="0053411F"/>
    <w:rsid w:val="0053682D"/>
    <w:rsid w:val="0054088B"/>
    <w:rsid w:val="00541E2A"/>
    <w:rsid w:val="00542E93"/>
    <w:rsid w:val="005456BE"/>
    <w:rsid w:val="00551A2E"/>
    <w:rsid w:val="005522DE"/>
    <w:rsid w:val="00552598"/>
    <w:rsid w:val="00552D39"/>
    <w:rsid w:val="00552F5E"/>
    <w:rsid w:val="00554954"/>
    <w:rsid w:val="0055565F"/>
    <w:rsid w:val="0056238D"/>
    <w:rsid w:val="0056302C"/>
    <w:rsid w:val="005634E3"/>
    <w:rsid w:val="005641A9"/>
    <w:rsid w:val="005648C3"/>
    <w:rsid w:val="00565346"/>
    <w:rsid w:val="0056730E"/>
    <w:rsid w:val="005700E5"/>
    <w:rsid w:val="00570267"/>
    <w:rsid w:val="005704E3"/>
    <w:rsid w:val="005729C4"/>
    <w:rsid w:val="00581558"/>
    <w:rsid w:val="0058254C"/>
    <w:rsid w:val="00585913"/>
    <w:rsid w:val="00586CE8"/>
    <w:rsid w:val="00596DFF"/>
    <w:rsid w:val="005A014D"/>
    <w:rsid w:val="005A02DC"/>
    <w:rsid w:val="005A0AFB"/>
    <w:rsid w:val="005A128B"/>
    <w:rsid w:val="005A1A4F"/>
    <w:rsid w:val="005A3187"/>
    <w:rsid w:val="005A4789"/>
    <w:rsid w:val="005A650C"/>
    <w:rsid w:val="005A68F1"/>
    <w:rsid w:val="005B0325"/>
    <w:rsid w:val="005B6037"/>
    <w:rsid w:val="005B758A"/>
    <w:rsid w:val="005C15D7"/>
    <w:rsid w:val="005C1EB5"/>
    <w:rsid w:val="005C2A87"/>
    <w:rsid w:val="005C5026"/>
    <w:rsid w:val="005C5EE1"/>
    <w:rsid w:val="005C7BD3"/>
    <w:rsid w:val="005D3834"/>
    <w:rsid w:val="005D3DA5"/>
    <w:rsid w:val="005D3F99"/>
    <w:rsid w:val="005D4FA6"/>
    <w:rsid w:val="005D65A4"/>
    <w:rsid w:val="005D7457"/>
    <w:rsid w:val="005D7782"/>
    <w:rsid w:val="005E0645"/>
    <w:rsid w:val="005E0662"/>
    <w:rsid w:val="005E3C9D"/>
    <w:rsid w:val="005E46FD"/>
    <w:rsid w:val="005E4E74"/>
    <w:rsid w:val="005F073E"/>
    <w:rsid w:val="005F0906"/>
    <w:rsid w:val="005F12BE"/>
    <w:rsid w:val="005F44D2"/>
    <w:rsid w:val="005F4719"/>
    <w:rsid w:val="005F7DC0"/>
    <w:rsid w:val="00603A0D"/>
    <w:rsid w:val="00603DEA"/>
    <w:rsid w:val="006074EE"/>
    <w:rsid w:val="006108CC"/>
    <w:rsid w:val="0061568C"/>
    <w:rsid w:val="00616FAE"/>
    <w:rsid w:val="0062008B"/>
    <w:rsid w:val="00624587"/>
    <w:rsid w:val="00627E4C"/>
    <w:rsid w:val="00630970"/>
    <w:rsid w:val="006319A7"/>
    <w:rsid w:val="00631E00"/>
    <w:rsid w:val="00633B5A"/>
    <w:rsid w:val="00634412"/>
    <w:rsid w:val="00635771"/>
    <w:rsid w:val="00635D59"/>
    <w:rsid w:val="006360E7"/>
    <w:rsid w:val="006376B4"/>
    <w:rsid w:val="00642145"/>
    <w:rsid w:val="00651B91"/>
    <w:rsid w:val="00655567"/>
    <w:rsid w:val="00660C3C"/>
    <w:rsid w:val="00666A9F"/>
    <w:rsid w:val="00671598"/>
    <w:rsid w:val="0067266A"/>
    <w:rsid w:val="0067348B"/>
    <w:rsid w:val="0067436B"/>
    <w:rsid w:val="0067749D"/>
    <w:rsid w:val="00681C49"/>
    <w:rsid w:val="00681CE6"/>
    <w:rsid w:val="00681DBC"/>
    <w:rsid w:val="0068532B"/>
    <w:rsid w:val="00685891"/>
    <w:rsid w:val="006900BF"/>
    <w:rsid w:val="00693926"/>
    <w:rsid w:val="006943BA"/>
    <w:rsid w:val="00695042"/>
    <w:rsid w:val="006950AD"/>
    <w:rsid w:val="006954A4"/>
    <w:rsid w:val="006A50E8"/>
    <w:rsid w:val="006A7297"/>
    <w:rsid w:val="006A777A"/>
    <w:rsid w:val="006B0195"/>
    <w:rsid w:val="006B31CB"/>
    <w:rsid w:val="006B32D4"/>
    <w:rsid w:val="006B51E7"/>
    <w:rsid w:val="006B5337"/>
    <w:rsid w:val="006B61C0"/>
    <w:rsid w:val="006B6EB0"/>
    <w:rsid w:val="006B734D"/>
    <w:rsid w:val="006C00E1"/>
    <w:rsid w:val="006C41BF"/>
    <w:rsid w:val="006C46BD"/>
    <w:rsid w:val="006C721A"/>
    <w:rsid w:val="006C7D94"/>
    <w:rsid w:val="006D0BD6"/>
    <w:rsid w:val="006D439B"/>
    <w:rsid w:val="006D47AC"/>
    <w:rsid w:val="006D705A"/>
    <w:rsid w:val="006E22E4"/>
    <w:rsid w:val="006E2388"/>
    <w:rsid w:val="006E2E25"/>
    <w:rsid w:val="006E4011"/>
    <w:rsid w:val="006E4887"/>
    <w:rsid w:val="006E50E1"/>
    <w:rsid w:val="006E71A9"/>
    <w:rsid w:val="006F0577"/>
    <w:rsid w:val="006F4B04"/>
    <w:rsid w:val="006F7653"/>
    <w:rsid w:val="006F7822"/>
    <w:rsid w:val="0070169D"/>
    <w:rsid w:val="00702783"/>
    <w:rsid w:val="00704833"/>
    <w:rsid w:val="00705F65"/>
    <w:rsid w:val="007133F7"/>
    <w:rsid w:val="0071688B"/>
    <w:rsid w:val="0071739A"/>
    <w:rsid w:val="00720E6D"/>
    <w:rsid w:val="007236EE"/>
    <w:rsid w:val="007267D9"/>
    <w:rsid w:val="00730020"/>
    <w:rsid w:val="00731642"/>
    <w:rsid w:val="00731719"/>
    <w:rsid w:val="00731BFB"/>
    <w:rsid w:val="007356F2"/>
    <w:rsid w:val="00741924"/>
    <w:rsid w:val="00745322"/>
    <w:rsid w:val="007473A6"/>
    <w:rsid w:val="00751E0D"/>
    <w:rsid w:val="00755359"/>
    <w:rsid w:val="007630D2"/>
    <w:rsid w:val="00763D3D"/>
    <w:rsid w:val="007646C3"/>
    <w:rsid w:val="007655FA"/>
    <w:rsid w:val="00766699"/>
    <w:rsid w:val="007701A8"/>
    <w:rsid w:val="007715B6"/>
    <w:rsid w:val="00774F8A"/>
    <w:rsid w:val="00777407"/>
    <w:rsid w:val="00777819"/>
    <w:rsid w:val="00780700"/>
    <w:rsid w:val="0078157C"/>
    <w:rsid w:val="0078250D"/>
    <w:rsid w:val="007832B1"/>
    <w:rsid w:val="007848C2"/>
    <w:rsid w:val="007857CB"/>
    <w:rsid w:val="0078718C"/>
    <w:rsid w:val="00787572"/>
    <w:rsid w:val="00790481"/>
    <w:rsid w:val="00793670"/>
    <w:rsid w:val="00793A83"/>
    <w:rsid w:val="00794AD7"/>
    <w:rsid w:val="00795259"/>
    <w:rsid w:val="007962CC"/>
    <w:rsid w:val="00796B3D"/>
    <w:rsid w:val="007A1B5F"/>
    <w:rsid w:val="007A4DC1"/>
    <w:rsid w:val="007A4EE9"/>
    <w:rsid w:val="007A5112"/>
    <w:rsid w:val="007A549D"/>
    <w:rsid w:val="007A584D"/>
    <w:rsid w:val="007B32FB"/>
    <w:rsid w:val="007B62BB"/>
    <w:rsid w:val="007C0E3C"/>
    <w:rsid w:val="007C376C"/>
    <w:rsid w:val="007C5556"/>
    <w:rsid w:val="007C70F1"/>
    <w:rsid w:val="007D1ECC"/>
    <w:rsid w:val="007D7A5E"/>
    <w:rsid w:val="007E1757"/>
    <w:rsid w:val="007E1A16"/>
    <w:rsid w:val="007E1FC4"/>
    <w:rsid w:val="007E497B"/>
    <w:rsid w:val="007E4D8E"/>
    <w:rsid w:val="007E60B6"/>
    <w:rsid w:val="007E7AF4"/>
    <w:rsid w:val="007F16E5"/>
    <w:rsid w:val="007F1C75"/>
    <w:rsid w:val="007F1F0E"/>
    <w:rsid w:val="007F4680"/>
    <w:rsid w:val="007F56E9"/>
    <w:rsid w:val="007F7C29"/>
    <w:rsid w:val="008007D4"/>
    <w:rsid w:val="008017C9"/>
    <w:rsid w:val="008017E4"/>
    <w:rsid w:val="0080245E"/>
    <w:rsid w:val="0080588F"/>
    <w:rsid w:val="0080729E"/>
    <w:rsid w:val="0080752A"/>
    <w:rsid w:val="00807D5D"/>
    <w:rsid w:val="00807E22"/>
    <w:rsid w:val="00813480"/>
    <w:rsid w:val="00814AAB"/>
    <w:rsid w:val="00815BC8"/>
    <w:rsid w:val="00817EF8"/>
    <w:rsid w:val="00821A9C"/>
    <w:rsid w:val="00823E57"/>
    <w:rsid w:val="008271B7"/>
    <w:rsid w:val="008278AD"/>
    <w:rsid w:val="00835F03"/>
    <w:rsid w:val="00836007"/>
    <w:rsid w:val="008376CF"/>
    <w:rsid w:val="008400A1"/>
    <w:rsid w:val="00840106"/>
    <w:rsid w:val="008403C6"/>
    <w:rsid w:val="00843A62"/>
    <w:rsid w:val="00846774"/>
    <w:rsid w:val="008500D3"/>
    <w:rsid w:val="00851496"/>
    <w:rsid w:val="008528C1"/>
    <w:rsid w:val="00852EDA"/>
    <w:rsid w:val="008558CD"/>
    <w:rsid w:val="008616BE"/>
    <w:rsid w:val="0086493C"/>
    <w:rsid w:val="008707A6"/>
    <w:rsid w:val="00874DE2"/>
    <w:rsid w:val="008752C9"/>
    <w:rsid w:val="0087772E"/>
    <w:rsid w:val="008801BB"/>
    <w:rsid w:val="00881848"/>
    <w:rsid w:val="008832E1"/>
    <w:rsid w:val="00884C0E"/>
    <w:rsid w:val="0088663B"/>
    <w:rsid w:val="0088730F"/>
    <w:rsid w:val="00892ACF"/>
    <w:rsid w:val="00894B0C"/>
    <w:rsid w:val="00895AA2"/>
    <w:rsid w:val="00897030"/>
    <w:rsid w:val="008A3D00"/>
    <w:rsid w:val="008B0B22"/>
    <w:rsid w:val="008B1FF5"/>
    <w:rsid w:val="008B2B21"/>
    <w:rsid w:val="008B3CF7"/>
    <w:rsid w:val="008B72DF"/>
    <w:rsid w:val="008B754B"/>
    <w:rsid w:val="008C327F"/>
    <w:rsid w:val="008C387E"/>
    <w:rsid w:val="008C3EBB"/>
    <w:rsid w:val="008C7E7C"/>
    <w:rsid w:val="008E1BC2"/>
    <w:rsid w:val="008E3666"/>
    <w:rsid w:val="008E665B"/>
    <w:rsid w:val="008E7C9F"/>
    <w:rsid w:val="008F645E"/>
    <w:rsid w:val="00902559"/>
    <w:rsid w:val="009029BC"/>
    <w:rsid w:val="00902A96"/>
    <w:rsid w:val="0090404B"/>
    <w:rsid w:val="00907BD7"/>
    <w:rsid w:val="009118AD"/>
    <w:rsid w:val="00915ACC"/>
    <w:rsid w:val="00917F80"/>
    <w:rsid w:val="00920DFD"/>
    <w:rsid w:val="00924887"/>
    <w:rsid w:val="00927BFC"/>
    <w:rsid w:val="00932303"/>
    <w:rsid w:val="00934A31"/>
    <w:rsid w:val="00934C27"/>
    <w:rsid w:val="00941D87"/>
    <w:rsid w:val="00943188"/>
    <w:rsid w:val="00943759"/>
    <w:rsid w:val="00947BAC"/>
    <w:rsid w:val="00953466"/>
    <w:rsid w:val="00954D11"/>
    <w:rsid w:val="0095610F"/>
    <w:rsid w:val="0095725D"/>
    <w:rsid w:val="00971F7A"/>
    <w:rsid w:val="0097328D"/>
    <w:rsid w:val="0097677B"/>
    <w:rsid w:val="009800AA"/>
    <w:rsid w:val="00980B29"/>
    <w:rsid w:val="00981726"/>
    <w:rsid w:val="0098305F"/>
    <w:rsid w:val="00983498"/>
    <w:rsid w:val="00985079"/>
    <w:rsid w:val="00993ADB"/>
    <w:rsid w:val="009941D0"/>
    <w:rsid w:val="00995A8E"/>
    <w:rsid w:val="00996346"/>
    <w:rsid w:val="00996F7E"/>
    <w:rsid w:val="009A1EF9"/>
    <w:rsid w:val="009A3FD8"/>
    <w:rsid w:val="009A4D3A"/>
    <w:rsid w:val="009A4FDE"/>
    <w:rsid w:val="009A6046"/>
    <w:rsid w:val="009A6908"/>
    <w:rsid w:val="009B1F8E"/>
    <w:rsid w:val="009B35D0"/>
    <w:rsid w:val="009B7397"/>
    <w:rsid w:val="009C0BE7"/>
    <w:rsid w:val="009D0328"/>
    <w:rsid w:val="009D287D"/>
    <w:rsid w:val="009D5284"/>
    <w:rsid w:val="009D54DE"/>
    <w:rsid w:val="009E4FDA"/>
    <w:rsid w:val="009E5AC1"/>
    <w:rsid w:val="009E6EB2"/>
    <w:rsid w:val="009F4D36"/>
    <w:rsid w:val="009F65A5"/>
    <w:rsid w:val="00A05F95"/>
    <w:rsid w:val="00A076C4"/>
    <w:rsid w:val="00A10E42"/>
    <w:rsid w:val="00A10FC7"/>
    <w:rsid w:val="00A1679C"/>
    <w:rsid w:val="00A21BB5"/>
    <w:rsid w:val="00A238F4"/>
    <w:rsid w:val="00A346FA"/>
    <w:rsid w:val="00A349FB"/>
    <w:rsid w:val="00A36661"/>
    <w:rsid w:val="00A433D6"/>
    <w:rsid w:val="00A442CD"/>
    <w:rsid w:val="00A4792F"/>
    <w:rsid w:val="00A54541"/>
    <w:rsid w:val="00A557F5"/>
    <w:rsid w:val="00A55F80"/>
    <w:rsid w:val="00A64F38"/>
    <w:rsid w:val="00A66FD4"/>
    <w:rsid w:val="00A67FC2"/>
    <w:rsid w:val="00A70191"/>
    <w:rsid w:val="00A702FC"/>
    <w:rsid w:val="00A73ED0"/>
    <w:rsid w:val="00A7682E"/>
    <w:rsid w:val="00A82810"/>
    <w:rsid w:val="00A829FE"/>
    <w:rsid w:val="00A8547C"/>
    <w:rsid w:val="00A85846"/>
    <w:rsid w:val="00A9153B"/>
    <w:rsid w:val="00A923FD"/>
    <w:rsid w:val="00AA0A7A"/>
    <w:rsid w:val="00AA1591"/>
    <w:rsid w:val="00AA1B54"/>
    <w:rsid w:val="00AA2B0E"/>
    <w:rsid w:val="00AA2C6A"/>
    <w:rsid w:val="00AA2C88"/>
    <w:rsid w:val="00AA3B4B"/>
    <w:rsid w:val="00AA3D13"/>
    <w:rsid w:val="00AA46F7"/>
    <w:rsid w:val="00AA49BA"/>
    <w:rsid w:val="00AA67B0"/>
    <w:rsid w:val="00AA793E"/>
    <w:rsid w:val="00AB516B"/>
    <w:rsid w:val="00AB74BA"/>
    <w:rsid w:val="00AC0526"/>
    <w:rsid w:val="00AC388F"/>
    <w:rsid w:val="00AC4E1A"/>
    <w:rsid w:val="00AC7803"/>
    <w:rsid w:val="00AD3A3C"/>
    <w:rsid w:val="00AD713A"/>
    <w:rsid w:val="00AE0A1A"/>
    <w:rsid w:val="00AE31B0"/>
    <w:rsid w:val="00AE5ED0"/>
    <w:rsid w:val="00AF1D09"/>
    <w:rsid w:val="00AF207A"/>
    <w:rsid w:val="00AF7799"/>
    <w:rsid w:val="00B014E3"/>
    <w:rsid w:val="00B02080"/>
    <w:rsid w:val="00B03A23"/>
    <w:rsid w:val="00B050B9"/>
    <w:rsid w:val="00B109C1"/>
    <w:rsid w:val="00B13730"/>
    <w:rsid w:val="00B15FB4"/>
    <w:rsid w:val="00B160FF"/>
    <w:rsid w:val="00B20123"/>
    <w:rsid w:val="00B23C71"/>
    <w:rsid w:val="00B25350"/>
    <w:rsid w:val="00B25718"/>
    <w:rsid w:val="00B3542B"/>
    <w:rsid w:val="00B35531"/>
    <w:rsid w:val="00B37CC2"/>
    <w:rsid w:val="00B444F9"/>
    <w:rsid w:val="00B44E0A"/>
    <w:rsid w:val="00B46664"/>
    <w:rsid w:val="00B46EF6"/>
    <w:rsid w:val="00B517BB"/>
    <w:rsid w:val="00B51F83"/>
    <w:rsid w:val="00B526CB"/>
    <w:rsid w:val="00B53A8C"/>
    <w:rsid w:val="00B55CA7"/>
    <w:rsid w:val="00B56AF3"/>
    <w:rsid w:val="00B57A54"/>
    <w:rsid w:val="00B61B17"/>
    <w:rsid w:val="00B7469C"/>
    <w:rsid w:val="00B77E10"/>
    <w:rsid w:val="00B80370"/>
    <w:rsid w:val="00B81D2D"/>
    <w:rsid w:val="00B83A4C"/>
    <w:rsid w:val="00B862A7"/>
    <w:rsid w:val="00B94E09"/>
    <w:rsid w:val="00BA69FB"/>
    <w:rsid w:val="00BA779C"/>
    <w:rsid w:val="00BB0084"/>
    <w:rsid w:val="00BB2F23"/>
    <w:rsid w:val="00BB5BCC"/>
    <w:rsid w:val="00BC0B79"/>
    <w:rsid w:val="00BC0FE8"/>
    <w:rsid w:val="00BC1D7E"/>
    <w:rsid w:val="00BC3E6E"/>
    <w:rsid w:val="00BC5C62"/>
    <w:rsid w:val="00BC6770"/>
    <w:rsid w:val="00BD09A6"/>
    <w:rsid w:val="00BD0D64"/>
    <w:rsid w:val="00BD1225"/>
    <w:rsid w:val="00BD1BC3"/>
    <w:rsid w:val="00BD2B9E"/>
    <w:rsid w:val="00BD48FB"/>
    <w:rsid w:val="00BE02A6"/>
    <w:rsid w:val="00BE036D"/>
    <w:rsid w:val="00BE179C"/>
    <w:rsid w:val="00BE58F7"/>
    <w:rsid w:val="00BE757A"/>
    <w:rsid w:val="00BF7B3D"/>
    <w:rsid w:val="00C04BE6"/>
    <w:rsid w:val="00C04DAE"/>
    <w:rsid w:val="00C0557C"/>
    <w:rsid w:val="00C1142A"/>
    <w:rsid w:val="00C14FC0"/>
    <w:rsid w:val="00C20C73"/>
    <w:rsid w:val="00C2323B"/>
    <w:rsid w:val="00C24E4C"/>
    <w:rsid w:val="00C2699E"/>
    <w:rsid w:val="00C27990"/>
    <w:rsid w:val="00C344F4"/>
    <w:rsid w:val="00C35B71"/>
    <w:rsid w:val="00C3783E"/>
    <w:rsid w:val="00C40317"/>
    <w:rsid w:val="00C41EB8"/>
    <w:rsid w:val="00C46254"/>
    <w:rsid w:val="00C46290"/>
    <w:rsid w:val="00C4796C"/>
    <w:rsid w:val="00C51C83"/>
    <w:rsid w:val="00C524CB"/>
    <w:rsid w:val="00C527D4"/>
    <w:rsid w:val="00C54731"/>
    <w:rsid w:val="00C57978"/>
    <w:rsid w:val="00C63B36"/>
    <w:rsid w:val="00C659FD"/>
    <w:rsid w:val="00C66B9F"/>
    <w:rsid w:val="00C70348"/>
    <w:rsid w:val="00C71E7E"/>
    <w:rsid w:val="00C77ED6"/>
    <w:rsid w:val="00C86624"/>
    <w:rsid w:val="00C86F50"/>
    <w:rsid w:val="00C877BC"/>
    <w:rsid w:val="00C93565"/>
    <w:rsid w:val="00C94A11"/>
    <w:rsid w:val="00C966EA"/>
    <w:rsid w:val="00C96840"/>
    <w:rsid w:val="00C97C57"/>
    <w:rsid w:val="00CA4A95"/>
    <w:rsid w:val="00CA4D1C"/>
    <w:rsid w:val="00CB13BD"/>
    <w:rsid w:val="00CB2032"/>
    <w:rsid w:val="00CB5E82"/>
    <w:rsid w:val="00CC0097"/>
    <w:rsid w:val="00CD5C98"/>
    <w:rsid w:val="00CD72C9"/>
    <w:rsid w:val="00CD7B1F"/>
    <w:rsid w:val="00CE2C11"/>
    <w:rsid w:val="00CE3EC6"/>
    <w:rsid w:val="00CE40F2"/>
    <w:rsid w:val="00CE5079"/>
    <w:rsid w:val="00CE5A9A"/>
    <w:rsid w:val="00CE6660"/>
    <w:rsid w:val="00CF1426"/>
    <w:rsid w:val="00CF1AD3"/>
    <w:rsid w:val="00CF34E9"/>
    <w:rsid w:val="00CF595D"/>
    <w:rsid w:val="00CF653C"/>
    <w:rsid w:val="00D00F21"/>
    <w:rsid w:val="00D03A4A"/>
    <w:rsid w:val="00D04E78"/>
    <w:rsid w:val="00D05ABC"/>
    <w:rsid w:val="00D21418"/>
    <w:rsid w:val="00D21886"/>
    <w:rsid w:val="00D22E39"/>
    <w:rsid w:val="00D30FA6"/>
    <w:rsid w:val="00D3280F"/>
    <w:rsid w:val="00D33072"/>
    <w:rsid w:val="00D33233"/>
    <w:rsid w:val="00D34871"/>
    <w:rsid w:val="00D3575A"/>
    <w:rsid w:val="00D362A8"/>
    <w:rsid w:val="00D37F0D"/>
    <w:rsid w:val="00D42921"/>
    <w:rsid w:val="00D44BA8"/>
    <w:rsid w:val="00D460F9"/>
    <w:rsid w:val="00D5057E"/>
    <w:rsid w:val="00D52684"/>
    <w:rsid w:val="00D540F0"/>
    <w:rsid w:val="00D55163"/>
    <w:rsid w:val="00D6375A"/>
    <w:rsid w:val="00D7042C"/>
    <w:rsid w:val="00D72D27"/>
    <w:rsid w:val="00D74C81"/>
    <w:rsid w:val="00D770C0"/>
    <w:rsid w:val="00D81B7C"/>
    <w:rsid w:val="00D83B39"/>
    <w:rsid w:val="00D84537"/>
    <w:rsid w:val="00D86D66"/>
    <w:rsid w:val="00D8771E"/>
    <w:rsid w:val="00D94AC5"/>
    <w:rsid w:val="00D9795C"/>
    <w:rsid w:val="00DB1A95"/>
    <w:rsid w:val="00DB2C29"/>
    <w:rsid w:val="00DC561B"/>
    <w:rsid w:val="00DD1BAD"/>
    <w:rsid w:val="00DD3152"/>
    <w:rsid w:val="00DD363B"/>
    <w:rsid w:val="00DD67D3"/>
    <w:rsid w:val="00DD6FC3"/>
    <w:rsid w:val="00DD75F3"/>
    <w:rsid w:val="00DE39DB"/>
    <w:rsid w:val="00DE556E"/>
    <w:rsid w:val="00DE58BD"/>
    <w:rsid w:val="00DF7660"/>
    <w:rsid w:val="00DF7F16"/>
    <w:rsid w:val="00E12968"/>
    <w:rsid w:val="00E15A02"/>
    <w:rsid w:val="00E2038E"/>
    <w:rsid w:val="00E22B16"/>
    <w:rsid w:val="00E22CC9"/>
    <w:rsid w:val="00E2371E"/>
    <w:rsid w:val="00E24D82"/>
    <w:rsid w:val="00E24FC6"/>
    <w:rsid w:val="00E26AFB"/>
    <w:rsid w:val="00E27B97"/>
    <w:rsid w:val="00E3174A"/>
    <w:rsid w:val="00E335DD"/>
    <w:rsid w:val="00E34152"/>
    <w:rsid w:val="00E348A1"/>
    <w:rsid w:val="00E367EA"/>
    <w:rsid w:val="00E36941"/>
    <w:rsid w:val="00E374A2"/>
    <w:rsid w:val="00E430DD"/>
    <w:rsid w:val="00E5075F"/>
    <w:rsid w:val="00E52739"/>
    <w:rsid w:val="00E53699"/>
    <w:rsid w:val="00E54E8E"/>
    <w:rsid w:val="00E558FD"/>
    <w:rsid w:val="00E56456"/>
    <w:rsid w:val="00E56BB5"/>
    <w:rsid w:val="00E57B4E"/>
    <w:rsid w:val="00E60B46"/>
    <w:rsid w:val="00E62ECA"/>
    <w:rsid w:val="00E67158"/>
    <w:rsid w:val="00E67AAE"/>
    <w:rsid w:val="00E71758"/>
    <w:rsid w:val="00E71E3E"/>
    <w:rsid w:val="00E76AE9"/>
    <w:rsid w:val="00E77C2E"/>
    <w:rsid w:val="00E82071"/>
    <w:rsid w:val="00E84075"/>
    <w:rsid w:val="00E86B07"/>
    <w:rsid w:val="00E87624"/>
    <w:rsid w:val="00E91279"/>
    <w:rsid w:val="00E9638D"/>
    <w:rsid w:val="00EA0AAA"/>
    <w:rsid w:val="00EA210B"/>
    <w:rsid w:val="00EB0CD3"/>
    <w:rsid w:val="00EB0F91"/>
    <w:rsid w:val="00EB1DA0"/>
    <w:rsid w:val="00EB2165"/>
    <w:rsid w:val="00EB2180"/>
    <w:rsid w:val="00EB2A32"/>
    <w:rsid w:val="00EC293F"/>
    <w:rsid w:val="00EC2AA1"/>
    <w:rsid w:val="00EC42B3"/>
    <w:rsid w:val="00ED0344"/>
    <w:rsid w:val="00ED562E"/>
    <w:rsid w:val="00ED6279"/>
    <w:rsid w:val="00ED71D9"/>
    <w:rsid w:val="00EE097C"/>
    <w:rsid w:val="00EE16C8"/>
    <w:rsid w:val="00EE3187"/>
    <w:rsid w:val="00EF6FA8"/>
    <w:rsid w:val="00EF746A"/>
    <w:rsid w:val="00EF7CCD"/>
    <w:rsid w:val="00F01F0A"/>
    <w:rsid w:val="00F03A89"/>
    <w:rsid w:val="00F05BF9"/>
    <w:rsid w:val="00F0668D"/>
    <w:rsid w:val="00F07F1C"/>
    <w:rsid w:val="00F1441A"/>
    <w:rsid w:val="00F16E9A"/>
    <w:rsid w:val="00F16EF4"/>
    <w:rsid w:val="00F17A3E"/>
    <w:rsid w:val="00F21CDB"/>
    <w:rsid w:val="00F23D7F"/>
    <w:rsid w:val="00F2473C"/>
    <w:rsid w:val="00F26AF1"/>
    <w:rsid w:val="00F26DF4"/>
    <w:rsid w:val="00F32215"/>
    <w:rsid w:val="00F3226A"/>
    <w:rsid w:val="00F32444"/>
    <w:rsid w:val="00F32AF3"/>
    <w:rsid w:val="00F3488E"/>
    <w:rsid w:val="00F41945"/>
    <w:rsid w:val="00F427CC"/>
    <w:rsid w:val="00F44970"/>
    <w:rsid w:val="00F450A6"/>
    <w:rsid w:val="00F4538D"/>
    <w:rsid w:val="00F46E77"/>
    <w:rsid w:val="00F47DD9"/>
    <w:rsid w:val="00F47E06"/>
    <w:rsid w:val="00F5164E"/>
    <w:rsid w:val="00F53E99"/>
    <w:rsid w:val="00F560AD"/>
    <w:rsid w:val="00F6165A"/>
    <w:rsid w:val="00F632EA"/>
    <w:rsid w:val="00F718AB"/>
    <w:rsid w:val="00F7662B"/>
    <w:rsid w:val="00F838F8"/>
    <w:rsid w:val="00F83C5C"/>
    <w:rsid w:val="00F86763"/>
    <w:rsid w:val="00F87FB9"/>
    <w:rsid w:val="00F90A5E"/>
    <w:rsid w:val="00F92417"/>
    <w:rsid w:val="00F95670"/>
    <w:rsid w:val="00F95A59"/>
    <w:rsid w:val="00F95CA5"/>
    <w:rsid w:val="00FA1B3D"/>
    <w:rsid w:val="00FA22B9"/>
    <w:rsid w:val="00FA4FA1"/>
    <w:rsid w:val="00FA61B7"/>
    <w:rsid w:val="00FA6CD8"/>
    <w:rsid w:val="00FB08EE"/>
    <w:rsid w:val="00FB398E"/>
    <w:rsid w:val="00FB5078"/>
    <w:rsid w:val="00FB7177"/>
    <w:rsid w:val="00FC0FE4"/>
    <w:rsid w:val="00FC13E6"/>
    <w:rsid w:val="00FC1D73"/>
    <w:rsid w:val="00FC375D"/>
    <w:rsid w:val="00FC3E96"/>
    <w:rsid w:val="00FD004F"/>
    <w:rsid w:val="00FD25D5"/>
    <w:rsid w:val="00FD4E56"/>
    <w:rsid w:val="00FE024A"/>
    <w:rsid w:val="00FF1CE5"/>
    <w:rsid w:val="00FF3530"/>
    <w:rsid w:val="00FF6E1A"/>
    <w:rsid w:val="00FF74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2610"/>
  <w15:docId w15:val="{ED94A005-7237-41F8-8B90-09354536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4"/>
    <w:next w:val="Normal"/>
    <w:link w:val="Heading1Char"/>
    <w:uiPriority w:val="9"/>
    <w:qFormat/>
    <w:rsid w:val="00493179"/>
    <w:pPr>
      <w:spacing w:before="0" w:after="0"/>
      <w:jc w:val="center"/>
      <w:outlineLvl w:val="0"/>
    </w:pPr>
    <w:rPr>
      <w:rFonts w:cs="Arial"/>
      <w:sz w:val="48"/>
      <w:szCs w:val="48"/>
    </w:rPr>
  </w:style>
  <w:style w:type="paragraph" w:styleId="Heading4">
    <w:name w:val="heading 4"/>
    <w:basedOn w:val="Normal"/>
    <w:next w:val="Normal"/>
    <w:link w:val="Heading4Char"/>
    <w:qFormat/>
    <w:rsid w:val="00FA22B9"/>
    <w:pPr>
      <w:keepNext/>
      <w:spacing w:before="240" w:after="60" w:line="240" w:lineRule="auto"/>
      <w:outlineLvl w:val="3"/>
    </w:pPr>
    <w:rPr>
      <w:rFonts w:ascii="Arial" w:eastAsia="Times New Roman" w:hAnsi="Arial" w:cs="Times New Roman"/>
      <w:b/>
      <w:b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5BF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F0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BF9"/>
    <w:pPr>
      <w:ind w:left="720"/>
      <w:contextualSpacing/>
    </w:pPr>
  </w:style>
  <w:style w:type="paragraph" w:styleId="NormalWeb">
    <w:name w:val="Normal (Web)"/>
    <w:basedOn w:val="Normal"/>
    <w:uiPriority w:val="99"/>
    <w:unhideWhenUsed/>
    <w:rsid w:val="000F1EEB"/>
    <w:pPr>
      <w:spacing w:after="225"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F1EEB"/>
    <w:rPr>
      <w:b/>
      <w:bCs/>
    </w:rPr>
  </w:style>
  <w:style w:type="character" w:customStyle="1" w:styleId="Heading4Char">
    <w:name w:val="Heading 4 Char"/>
    <w:basedOn w:val="DefaultParagraphFont"/>
    <w:link w:val="Heading4"/>
    <w:rsid w:val="00FA22B9"/>
    <w:rPr>
      <w:rFonts w:ascii="Arial" w:eastAsia="Times New Roman" w:hAnsi="Arial" w:cs="Times New Roman"/>
      <w:b/>
      <w:bCs/>
      <w:sz w:val="24"/>
      <w:szCs w:val="28"/>
      <w:lang w:val="x-none"/>
    </w:rPr>
  </w:style>
  <w:style w:type="character" w:styleId="Hyperlink">
    <w:name w:val="Hyperlink"/>
    <w:semiHidden/>
    <w:rsid w:val="00FA22B9"/>
    <w:rPr>
      <w:rFonts w:ascii="Arial" w:hAnsi="Arial"/>
      <w:color w:val="0000FF"/>
      <w:u w:val="single"/>
    </w:rPr>
  </w:style>
  <w:style w:type="paragraph" w:styleId="BodyText">
    <w:name w:val="Body Text"/>
    <w:basedOn w:val="Normal"/>
    <w:link w:val="BodyTextChar"/>
    <w:semiHidden/>
    <w:rsid w:val="00AB74BA"/>
    <w:pPr>
      <w:spacing w:after="0" w:line="240" w:lineRule="auto"/>
    </w:pPr>
    <w:rPr>
      <w:rFonts w:ascii="Arial" w:eastAsia="Times New Roman" w:hAnsi="Arial" w:cs="Times New Roman"/>
      <w:i/>
      <w:iCs/>
      <w:sz w:val="24"/>
      <w:szCs w:val="24"/>
    </w:rPr>
  </w:style>
  <w:style w:type="character" w:customStyle="1" w:styleId="BodyTextChar">
    <w:name w:val="Body Text Char"/>
    <w:basedOn w:val="DefaultParagraphFont"/>
    <w:link w:val="BodyText"/>
    <w:semiHidden/>
    <w:rsid w:val="00AB74BA"/>
    <w:rPr>
      <w:rFonts w:ascii="Arial" w:eastAsia="Times New Roman" w:hAnsi="Arial" w:cs="Times New Roman"/>
      <w:i/>
      <w:iCs/>
      <w:sz w:val="24"/>
      <w:szCs w:val="24"/>
    </w:rPr>
  </w:style>
  <w:style w:type="paragraph" w:styleId="Header">
    <w:name w:val="header"/>
    <w:basedOn w:val="Normal"/>
    <w:link w:val="HeaderChar"/>
    <w:uiPriority w:val="99"/>
    <w:unhideWhenUsed/>
    <w:rsid w:val="003F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F23"/>
  </w:style>
  <w:style w:type="paragraph" w:styleId="Footer">
    <w:name w:val="footer"/>
    <w:basedOn w:val="Normal"/>
    <w:link w:val="FooterChar"/>
    <w:uiPriority w:val="99"/>
    <w:unhideWhenUsed/>
    <w:rsid w:val="003F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F23"/>
  </w:style>
  <w:style w:type="paragraph" w:styleId="BalloonText">
    <w:name w:val="Balloon Text"/>
    <w:basedOn w:val="Normal"/>
    <w:link w:val="BalloonTextChar"/>
    <w:uiPriority w:val="99"/>
    <w:semiHidden/>
    <w:unhideWhenUsed/>
    <w:rsid w:val="00BE757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E757A"/>
    <w:rPr>
      <w:rFonts w:ascii="Tahoma" w:eastAsia="Times New Roman" w:hAnsi="Tahoma" w:cs="Tahoma"/>
      <w:sz w:val="16"/>
      <w:szCs w:val="16"/>
    </w:rPr>
  </w:style>
  <w:style w:type="paragraph" w:styleId="Revision">
    <w:name w:val="Revision"/>
    <w:hidden/>
    <w:uiPriority w:val="99"/>
    <w:semiHidden/>
    <w:rsid w:val="00BE757A"/>
    <w:pPr>
      <w:spacing w:after="0" w:line="240" w:lineRule="auto"/>
    </w:pPr>
    <w:rPr>
      <w:rFonts w:ascii="Arial" w:eastAsia="Times New Roman" w:hAnsi="Arial" w:cs="Times New Roman"/>
      <w:sz w:val="24"/>
      <w:szCs w:val="24"/>
    </w:rPr>
  </w:style>
  <w:style w:type="character" w:customStyle="1" w:styleId="tgc">
    <w:name w:val="_tgc"/>
    <w:basedOn w:val="DefaultParagraphFont"/>
    <w:rsid w:val="008A3D00"/>
  </w:style>
  <w:style w:type="character" w:styleId="CommentReference">
    <w:name w:val="annotation reference"/>
    <w:basedOn w:val="DefaultParagraphFont"/>
    <w:uiPriority w:val="99"/>
    <w:semiHidden/>
    <w:unhideWhenUsed/>
    <w:rsid w:val="00E54E8E"/>
    <w:rPr>
      <w:sz w:val="16"/>
      <w:szCs w:val="16"/>
    </w:rPr>
  </w:style>
  <w:style w:type="paragraph" w:styleId="CommentText">
    <w:name w:val="annotation text"/>
    <w:basedOn w:val="Normal"/>
    <w:link w:val="CommentTextChar"/>
    <w:uiPriority w:val="99"/>
    <w:semiHidden/>
    <w:unhideWhenUsed/>
    <w:rsid w:val="00E54E8E"/>
    <w:pPr>
      <w:spacing w:line="240" w:lineRule="auto"/>
    </w:pPr>
    <w:rPr>
      <w:sz w:val="20"/>
      <w:szCs w:val="20"/>
    </w:rPr>
  </w:style>
  <w:style w:type="character" w:customStyle="1" w:styleId="CommentTextChar">
    <w:name w:val="Comment Text Char"/>
    <w:basedOn w:val="DefaultParagraphFont"/>
    <w:link w:val="CommentText"/>
    <w:uiPriority w:val="99"/>
    <w:semiHidden/>
    <w:rsid w:val="00E54E8E"/>
    <w:rPr>
      <w:sz w:val="20"/>
      <w:szCs w:val="20"/>
    </w:rPr>
  </w:style>
  <w:style w:type="paragraph" w:styleId="CommentSubject">
    <w:name w:val="annotation subject"/>
    <w:basedOn w:val="CommentText"/>
    <w:next w:val="CommentText"/>
    <w:link w:val="CommentSubjectChar"/>
    <w:uiPriority w:val="99"/>
    <w:semiHidden/>
    <w:unhideWhenUsed/>
    <w:rsid w:val="00E54E8E"/>
    <w:rPr>
      <w:b/>
      <w:bCs/>
    </w:rPr>
  </w:style>
  <w:style w:type="character" w:customStyle="1" w:styleId="CommentSubjectChar">
    <w:name w:val="Comment Subject Char"/>
    <w:basedOn w:val="CommentTextChar"/>
    <w:link w:val="CommentSubject"/>
    <w:uiPriority w:val="99"/>
    <w:semiHidden/>
    <w:rsid w:val="00E54E8E"/>
    <w:rPr>
      <w:b/>
      <w:bCs/>
      <w:sz w:val="20"/>
      <w:szCs w:val="20"/>
    </w:rPr>
  </w:style>
  <w:style w:type="paragraph" w:customStyle="1" w:styleId="ListParagraph1">
    <w:name w:val="List Paragraph_1"/>
    <w:basedOn w:val="Normal"/>
    <w:rsid w:val="00996346"/>
    <w:pPr>
      <w:spacing w:after="0" w:line="240" w:lineRule="auto"/>
      <w:ind w:left="720"/>
      <w:contextualSpacing/>
    </w:pPr>
    <w:rPr>
      <w:rFonts w:ascii="Arial" w:eastAsia="Times New Roman" w:hAnsi="Arial" w:cs="Times New Roman"/>
      <w:sz w:val="24"/>
      <w:szCs w:val="24"/>
      <w:lang w:eastAsia="en-GB"/>
    </w:rPr>
  </w:style>
  <w:style w:type="paragraph" w:styleId="NoSpacing">
    <w:name w:val="No Spacing"/>
    <w:basedOn w:val="Normal"/>
    <w:uiPriority w:val="1"/>
    <w:qFormat/>
    <w:rsid w:val="000048E7"/>
    <w:pPr>
      <w:spacing w:after="0" w:line="240" w:lineRule="auto"/>
    </w:pPr>
    <w:rPr>
      <w:rFonts w:ascii="Calibri" w:hAnsi="Calibri" w:cs="Calibri"/>
    </w:rPr>
  </w:style>
  <w:style w:type="character" w:styleId="FollowedHyperlink">
    <w:name w:val="FollowedHyperlink"/>
    <w:basedOn w:val="DefaultParagraphFont"/>
    <w:uiPriority w:val="99"/>
    <w:semiHidden/>
    <w:unhideWhenUsed/>
    <w:rsid w:val="006C46BD"/>
    <w:rPr>
      <w:color w:val="800080" w:themeColor="followedHyperlink"/>
      <w:u w:val="single"/>
    </w:rPr>
  </w:style>
  <w:style w:type="character" w:customStyle="1" w:styleId="fontstyle21">
    <w:name w:val="fontstyle21"/>
    <w:basedOn w:val="DefaultParagraphFont"/>
    <w:rsid w:val="00AA1B54"/>
    <w:rPr>
      <w:rFonts w:ascii="Arial" w:hAnsi="Arial" w:cs="Arial" w:hint="default"/>
      <w:b w:val="0"/>
      <w:bCs w:val="0"/>
      <w:i w:val="0"/>
      <w:iCs w:val="0"/>
      <w:color w:val="000000"/>
      <w:sz w:val="22"/>
      <w:szCs w:val="22"/>
    </w:rPr>
  </w:style>
  <w:style w:type="character" w:customStyle="1" w:styleId="ilfuvd">
    <w:name w:val="ilfuvd"/>
    <w:basedOn w:val="DefaultParagraphFont"/>
    <w:rsid w:val="00C57978"/>
  </w:style>
  <w:style w:type="paragraph" w:customStyle="1" w:styleId="Normal1">
    <w:name w:val="Normal_1"/>
    <w:qFormat/>
    <w:rsid w:val="00C57978"/>
    <w:pPr>
      <w:spacing w:after="0"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86CE8"/>
    <w:rPr>
      <w:b/>
      <w:bCs/>
      <w:i w:val="0"/>
      <w:iCs w:val="0"/>
    </w:rPr>
  </w:style>
  <w:style w:type="character" w:customStyle="1" w:styleId="st1">
    <w:name w:val="st1"/>
    <w:basedOn w:val="DefaultParagraphFont"/>
    <w:rsid w:val="00586CE8"/>
  </w:style>
  <w:style w:type="character" w:customStyle="1" w:styleId="fontstyle01">
    <w:name w:val="fontstyle01"/>
    <w:basedOn w:val="DefaultParagraphFont"/>
    <w:rsid w:val="00230977"/>
    <w:rPr>
      <w:rFonts w:ascii="Arial" w:hAnsi="Arial" w:cs="Arial" w:hint="default"/>
      <w:b w:val="0"/>
      <w:bCs w:val="0"/>
      <w:i w:val="0"/>
      <w:iCs w:val="0"/>
      <w:color w:val="000000"/>
      <w:sz w:val="22"/>
      <w:szCs w:val="22"/>
    </w:rPr>
  </w:style>
  <w:style w:type="character" w:customStyle="1" w:styleId="Heading1Char">
    <w:name w:val="Heading 1 Char"/>
    <w:basedOn w:val="DefaultParagraphFont"/>
    <w:link w:val="Heading1"/>
    <w:uiPriority w:val="9"/>
    <w:rsid w:val="00493179"/>
    <w:rPr>
      <w:rFonts w:ascii="Arial" w:eastAsia="Times New Roman" w:hAnsi="Arial" w:cs="Arial"/>
      <w:b/>
      <w:bCs/>
      <w:sz w:val="48"/>
      <w:szCs w:val="4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22">
      <w:bodyDiv w:val="1"/>
      <w:marLeft w:val="0"/>
      <w:marRight w:val="0"/>
      <w:marTop w:val="0"/>
      <w:marBottom w:val="0"/>
      <w:divBdr>
        <w:top w:val="none" w:sz="0" w:space="0" w:color="auto"/>
        <w:left w:val="none" w:sz="0" w:space="0" w:color="auto"/>
        <w:bottom w:val="none" w:sz="0" w:space="0" w:color="auto"/>
        <w:right w:val="none" w:sz="0" w:space="0" w:color="auto"/>
      </w:divBdr>
    </w:div>
    <w:div w:id="20667601">
      <w:bodyDiv w:val="1"/>
      <w:marLeft w:val="0"/>
      <w:marRight w:val="0"/>
      <w:marTop w:val="0"/>
      <w:marBottom w:val="0"/>
      <w:divBdr>
        <w:top w:val="none" w:sz="0" w:space="0" w:color="auto"/>
        <w:left w:val="none" w:sz="0" w:space="0" w:color="auto"/>
        <w:bottom w:val="none" w:sz="0" w:space="0" w:color="auto"/>
        <w:right w:val="none" w:sz="0" w:space="0" w:color="auto"/>
      </w:divBdr>
    </w:div>
    <w:div w:id="34281754">
      <w:bodyDiv w:val="1"/>
      <w:marLeft w:val="0"/>
      <w:marRight w:val="0"/>
      <w:marTop w:val="0"/>
      <w:marBottom w:val="0"/>
      <w:divBdr>
        <w:top w:val="none" w:sz="0" w:space="0" w:color="auto"/>
        <w:left w:val="none" w:sz="0" w:space="0" w:color="auto"/>
        <w:bottom w:val="none" w:sz="0" w:space="0" w:color="auto"/>
        <w:right w:val="none" w:sz="0" w:space="0" w:color="auto"/>
      </w:divBdr>
    </w:div>
    <w:div w:id="42407318">
      <w:bodyDiv w:val="1"/>
      <w:marLeft w:val="0"/>
      <w:marRight w:val="0"/>
      <w:marTop w:val="0"/>
      <w:marBottom w:val="0"/>
      <w:divBdr>
        <w:top w:val="none" w:sz="0" w:space="0" w:color="auto"/>
        <w:left w:val="none" w:sz="0" w:space="0" w:color="auto"/>
        <w:bottom w:val="none" w:sz="0" w:space="0" w:color="auto"/>
        <w:right w:val="none" w:sz="0" w:space="0" w:color="auto"/>
      </w:divBdr>
    </w:div>
    <w:div w:id="46612215">
      <w:bodyDiv w:val="1"/>
      <w:marLeft w:val="0"/>
      <w:marRight w:val="0"/>
      <w:marTop w:val="0"/>
      <w:marBottom w:val="0"/>
      <w:divBdr>
        <w:top w:val="none" w:sz="0" w:space="0" w:color="auto"/>
        <w:left w:val="none" w:sz="0" w:space="0" w:color="auto"/>
        <w:bottom w:val="none" w:sz="0" w:space="0" w:color="auto"/>
        <w:right w:val="none" w:sz="0" w:space="0" w:color="auto"/>
      </w:divBdr>
    </w:div>
    <w:div w:id="67264889">
      <w:bodyDiv w:val="1"/>
      <w:marLeft w:val="0"/>
      <w:marRight w:val="0"/>
      <w:marTop w:val="0"/>
      <w:marBottom w:val="0"/>
      <w:divBdr>
        <w:top w:val="none" w:sz="0" w:space="0" w:color="auto"/>
        <w:left w:val="none" w:sz="0" w:space="0" w:color="auto"/>
        <w:bottom w:val="none" w:sz="0" w:space="0" w:color="auto"/>
        <w:right w:val="none" w:sz="0" w:space="0" w:color="auto"/>
      </w:divBdr>
    </w:div>
    <w:div w:id="68694363">
      <w:bodyDiv w:val="1"/>
      <w:marLeft w:val="0"/>
      <w:marRight w:val="0"/>
      <w:marTop w:val="0"/>
      <w:marBottom w:val="0"/>
      <w:divBdr>
        <w:top w:val="none" w:sz="0" w:space="0" w:color="auto"/>
        <w:left w:val="none" w:sz="0" w:space="0" w:color="auto"/>
        <w:bottom w:val="none" w:sz="0" w:space="0" w:color="auto"/>
        <w:right w:val="none" w:sz="0" w:space="0" w:color="auto"/>
      </w:divBdr>
    </w:div>
    <w:div w:id="101075993">
      <w:bodyDiv w:val="1"/>
      <w:marLeft w:val="0"/>
      <w:marRight w:val="0"/>
      <w:marTop w:val="0"/>
      <w:marBottom w:val="0"/>
      <w:divBdr>
        <w:top w:val="none" w:sz="0" w:space="0" w:color="auto"/>
        <w:left w:val="none" w:sz="0" w:space="0" w:color="auto"/>
        <w:bottom w:val="none" w:sz="0" w:space="0" w:color="auto"/>
        <w:right w:val="none" w:sz="0" w:space="0" w:color="auto"/>
      </w:divBdr>
    </w:div>
    <w:div w:id="101849709">
      <w:bodyDiv w:val="1"/>
      <w:marLeft w:val="0"/>
      <w:marRight w:val="0"/>
      <w:marTop w:val="0"/>
      <w:marBottom w:val="0"/>
      <w:divBdr>
        <w:top w:val="none" w:sz="0" w:space="0" w:color="auto"/>
        <w:left w:val="none" w:sz="0" w:space="0" w:color="auto"/>
        <w:bottom w:val="none" w:sz="0" w:space="0" w:color="auto"/>
        <w:right w:val="none" w:sz="0" w:space="0" w:color="auto"/>
      </w:divBdr>
    </w:div>
    <w:div w:id="141586885">
      <w:bodyDiv w:val="1"/>
      <w:marLeft w:val="0"/>
      <w:marRight w:val="0"/>
      <w:marTop w:val="0"/>
      <w:marBottom w:val="0"/>
      <w:divBdr>
        <w:top w:val="none" w:sz="0" w:space="0" w:color="auto"/>
        <w:left w:val="none" w:sz="0" w:space="0" w:color="auto"/>
        <w:bottom w:val="none" w:sz="0" w:space="0" w:color="auto"/>
        <w:right w:val="none" w:sz="0" w:space="0" w:color="auto"/>
      </w:divBdr>
    </w:div>
    <w:div w:id="178399849">
      <w:bodyDiv w:val="1"/>
      <w:marLeft w:val="0"/>
      <w:marRight w:val="0"/>
      <w:marTop w:val="0"/>
      <w:marBottom w:val="0"/>
      <w:divBdr>
        <w:top w:val="none" w:sz="0" w:space="0" w:color="auto"/>
        <w:left w:val="none" w:sz="0" w:space="0" w:color="auto"/>
        <w:bottom w:val="none" w:sz="0" w:space="0" w:color="auto"/>
        <w:right w:val="none" w:sz="0" w:space="0" w:color="auto"/>
      </w:divBdr>
    </w:div>
    <w:div w:id="180823590">
      <w:bodyDiv w:val="1"/>
      <w:marLeft w:val="0"/>
      <w:marRight w:val="0"/>
      <w:marTop w:val="0"/>
      <w:marBottom w:val="0"/>
      <w:divBdr>
        <w:top w:val="none" w:sz="0" w:space="0" w:color="auto"/>
        <w:left w:val="none" w:sz="0" w:space="0" w:color="auto"/>
        <w:bottom w:val="none" w:sz="0" w:space="0" w:color="auto"/>
        <w:right w:val="none" w:sz="0" w:space="0" w:color="auto"/>
      </w:divBdr>
    </w:div>
    <w:div w:id="192693075">
      <w:bodyDiv w:val="1"/>
      <w:marLeft w:val="0"/>
      <w:marRight w:val="0"/>
      <w:marTop w:val="0"/>
      <w:marBottom w:val="0"/>
      <w:divBdr>
        <w:top w:val="none" w:sz="0" w:space="0" w:color="auto"/>
        <w:left w:val="none" w:sz="0" w:space="0" w:color="auto"/>
        <w:bottom w:val="none" w:sz="0" w:space="0" w:color="auto"/>
        <w:right w:val="none" w:sz="0" w:space="0" w:color="auto"/>
      </w:divBdr>
    </w:div>
    <w:div w:id="198443109">
      <w:bodyDiv w:val="1"/>
      <w:marLeft w:val="0"/>
      <w:marRight w:val="0"/>
      <w:marTop w:val="0"/>
      <w:marBottom w:val="0"/>
      <w:divBdr>
        <w:top w:val="none" w:sz="0" w:space="0" w:color="auto"/>
        <w:left w:val="none" w:sz="0" w:space="0" w:color="auto"/>
        <w:bottom w:val="none" w:sz="0" w:space="0" w:color="auto"/>
        <w:right w:val="none" w:sz="0" w:space="0" w:color="auto"/>
      </w:divBdr>
    </w:div>
    <w:div w:id="229313063">
      <w:bodyDiv w:val="1"/>
      <w:marLeft w:val="0"/>
      <w:marRight w:val="0"/>
      <w:marTop w:val="0"/>
      <w:marBottom w:val="0"/>
      <w:divBdr>
        <w:top w:val="none" w:sz="0" w:space="0" w:color="auto"/>
        <w:left w:val="none" w:sz="0" w:space="0" w:color="auto"/>
        <w:bottom w:val="none" w:sz="0" w:space="0" w:color="auto"/>
        <w:right w:val="none" w:sz="0" w:space="0" w:color="auto"/>
      </w:divBdr>
    </w:div>
    <w:div w:id="241260278">
      <w:bodyDiv w:val="1"/>
      <w:marLeft w:val="0"/>
      <w:marRight w:val="0"/>
      <w:marTop w:val="0"/>
      <w:marBottom w:val="0"/>
      <w:divBdr>
        <w:top w:val="none" w:sz="0" w:space="0" w:color="auto"/>
        <w:left w:val="none" w:sz="0" w:space="0" w:color="auto"/>
        <w:bottom w:val="none" w:sz="0" w:space="0" w:color="auto"/>
        <w:right w:val="none" w:sz="0" w:space="0" w:color="auto"/>
      </w:divBdr>
    </w:div>
    <w:div w:id="257519417">
      <w:bodyDiv w:val="1"/>
      <w:marLeft w:val="0"/>
      <w:marRight w:val="0"/>
      <w:marTop w:val="0"/>
      <w:marBottom w:val="0"/>
      <w:divBdr>
        <w:top w:val="none" w:sz="0" w:space="0" w:color="auto"/>
        <w:left w:val="none" w:sz="0" w:space="0" w:color="auto"/>
        <w:bottom w:val="none" w:sz="0" w:space="0" w:color="auto"/>
        <w:right w:val="none" w:sz="0" w:space="0" w:color="auto"/>
      </w:divBdr>
    </w:div>
    <w:div w:id="264504221">
      <w:bodyDiv w:val="1"/>
      <w:marLeft w:val="0"/>
      <w:marRight w:val="0"/>
      <w:marTop w:val="0"/>
      <w:marBottom w:val="0"/>
      <w:divBdr>
        <w:top w:val="none" w:sz="0" w:space="0" w:color="auto"/>
        <w:left w:val="none" w:sz="0" w:space="0" w:color="auto"/>
        <w:bottom w:val="none" w:sz="0" w:space="0" w:color="auto"/>
        <w:right w:val="none" w:sz="0" w:space="0" w:color="auto"/>
      </w:divBdr>
    </w:div>
    <w:div w:id="274679260">
      <w:bodyDiv w:val="1"/>
      <w:marLeft w:val="0"/>
      <w:marRight w:val="0"/>
      <w:marTop w:val="0"/>
      <w:marBottom w:val="0"/>
      <w:divBdr>
        <w:top w:val="none" w:sz="0" w:space="0" w:color="auto"/>
        <w:left w:val="none" w:sz="0" w:space="0" w:color="auto"/>
        <w:bottom w:val="none" w:sz="0" w:space="0" w:color="auto"/>
        <w:right w:val="none" w:sz="0" w:space="0" w:color="auto"/>
      </w:divBdr>
    </w:div>
    <w:div w:id="281691222">
      <w:bodyDiv w:val="1"/>
      <w:marLeft w:val="0"/>
      <w:marRight w:val="0"/>
      <w:marTop w:val="0"/>
      <w:marBottom w:val="0"/>
      <w:divBdr>
        <w:top w:val="none" w:sz="0" w:space="0" w:color="auto"/>
        <w:left w:val="none" w:sz="0" w:space="0" w:color="auto"/>
        <w:bottom w:val="none" w:sz="0" w:space="0" w:color="auto"/>
        <w:right w:val="none" w:sz="0" w:space="0" w:color="auto"/>
      </w:divBdr>
    </w:div>
    <w:div w:id="289628993">
      <w:bodyDiv w:val="1"/>
      <w:marLeft w:val="0"/>
      <w:marRight w:val="0"/>
      <w:marTop w:val="0"/>
      <w:marBottom w:val="0"/>
      <w:divBdr>
        <w:top w:val="none" w:sz="0" w:space="0" w:color="auto"/>
        <w:left w:val="none" w:sz="0" w:space="0" w:color="auto"/>
        <w:bottom w:val="none" w:sz="0" w:space="0" w:color="auto"/>
        <w:right w:val="none" w:sz="0" w:space="0" w:color="auto"/>
      </w:divBdr>
    </w:div>
    <w:div w:id="300813557">
      <w:bodyDiv w:val="1"/>
      <w:marLeft w:val="0"/>
      <w:marRight w:val="0"/>
      <w:marTop w:val="0"/>
      <w:marBottom w:val="0"/>
      <w:divBdr>
        <w:top w:val="none" w:sz="0" w:space="0" w:color="auto"/>
        <w:left w:val="none" w:sz="0" w:space="0" w:color="auto"/>
        <w:bottom w:val="none" w:sz="0" w:space="0" w:color="auto"/>
        <w:right w:val="none" w:sz="0" w:space="0" w:color="auto"/>
      </w:divBdr>
    </w:div>
    <w:div w:id="301427333">
      <w:bodyDiv w:val="1"/>
      <w:marLeft w:val="0"/>
      <w:marRight w:val="0"/>
      <w:marTop w:val="0"/>
      <w:marBottom w:val="0"/>
      <w:divBdr>
        <w:top w:val="none" w:sz="0" w:space="0" w:color="auto"/>
        <w:left w:val="none" w:sz="0" w:space="0" w:color="auto"/>
        <w:bottom w:val="none" w:sz="0" w:space="0" w:color="auto"/>
        <w:right w:val="none" w:sz="0" w:space="0" w:color="auto"/>
      </w:divBdr>
    </w:div>
    <w:div w:id="304356155">
      <w:bodyDiv w:val="1"/>
      <w:marLeft w:val="0"/>
      <w:marRight w:val="0"/>
      <w:marTop w:val="0"/>
      <w:marBottom w:val="0"/>
      <w:divBdr>
        <w:top w:val="none" w:sz="0" w:space="0" w:color="auto"/>
        <w:left w:val="none" w:sz="0" w:space="0" w:color="auto"/>
        <w:bottom w:val="none" w:sz="0" w:space="0" w:color="auto"/>
        <w:right w:val="none" w:sz="0" w:space="0" w:color="auto"/>
      </w:divBdr>
    </w:div>
    <w:div w:id="317614508">
      <w:bodyDiv w:val="1"/>
      <w:marLeft w:val="0"/>
      <w:marRight w:val="0"/>
      <w:marTop w:val="0"/>
      <w:marBottom w:val="0"/>
      <w:divBdr>
        <w:top w:val="none" w:sz="0" w:space="0" w:color="auto"/>
        <w:left w:val="none" w:sz="0" w:space="0" w:color="auto"/>
        <w:bottom w:val="none" w:sz="0" w:space="0" w:color="auto"/>
        <w:right w:val="none" w:sz="0" w:space="0" w:color="auto"/>
      </w:divBdr>
    </w:div>
    <w:div w:id="331875484">
      <w:bodyDiv w:val="1"/>
      <w:marLeft w:val="0"/>
      <w:marRight w:val="0"/>
      <w:marTop w:val="0"/>
      <w:marBottom w:val="0"/>
      <w:divBdr>
        <w:top w:val="none" w:sz="0" w:space="0" w:color="auto"/>
        <w:left w:val="none" w:sz="0" w:space="0" w:color="auto"/>
        <w:bottom w:val="none" w:sz="0" w:space="0" w:color="auto"/>
        <w:right w:val="none" w:sz="0" w:space="0" w:color="auto"/>
      </w:divBdr>
    </w:div>
    <w:div w:id="332802448">
      <w:bodyDiv w:val="1"/>
      <w:marLeft w:val="0"/>
      <w:marRight w:val="0"/>
      <w:marTop w:val="0"/>
      <w:marBottom w:val="0"/>
      <w:divBdr>
        <w:top w:val="none" w:sz="0" w:space="0" w:color="auto"/>
        <w:left w:val="none" w:sz="0" w:space="0" w:color="auto"/>
        <w:bottom w:val="none" w:sz="0" w:space="0" w:color="auto"/>
        <w:right w:val="none" w:sz="0" w:space="0" w:color="auto"/>
      </w:divBdr>
    </w:div>
    <w:div w:id="344090719">
      <w:bodyDiv w:val="1"/>
      <w:marLeft w:val="0"/>
      <w:marRight w:val="0"/>
      <w:marTop w:val="0"/>
      <w:marBottom w:val="0"/>
      <w:divBdr>
        <w:top w:val="none" w:sz="0" w:space="0" w:color="auto"/>
        <w:left w:val="none" w:sz="0" w:space="0" w:color="auto"/>
        <w:bottom w:val="none" w:sz="0" w:space="0" w:color="auto"/>
        <w:right w:val="none" w:sz="0" w:space="0" w:color="auto"/>
      </w:divBdr>
    </w:div>
    <w:div w:id="392630334">
      <w:bodyDiv w:val="1"/>
      <w:marLeft w:val="0"/>
      <w:marRight w:val="0"/>
      <w:marTop w:val="0"/>
      <w:marBottom w:val="0"/>
      <w:divBdr>
        <w:top w:val="none" w:sz="0" w:space="0" w:color="auto"/>
        <w:left w:val="none" w:sz="0" w:space="0" w:color="auto"/>
        <w:bottom w:val="none" w:sz="0" w:space="0" w:color="auto"/>
        <w:right w:val="none" w:sz="0" w:space="0" w:color="auto"/>
      </w:divBdr>
    </w:div>
    <w:div w:id="403727781">
      <w:bodyDiv w:val="1"/>
      <w:marLeft w:val="0"/>
      <w:marRight w:val="0"/>
      <w:marTop w:val="0"/>
      <w:marBottom w:val="0"/>
      <w:divBdr>
        <w:top w:val="none" w:sz="0" w:space="0" w:color="auto"/>
        <w:left w:val="none" w:sz="0" w:space="0" w:color="auto"/>
        <w:bottom w:val="none" w:sz="0" w:space="0" w:color="auto"/>
        <w:right w:val="none" w:sz="0" w:space="0" w:color="auto"/>
      </w:divBdr>
    </w:div>
    <w:div w:id="419986610">
      <w:bodyDiv w:val="1"/>
      <w:marLeft w:val="0"/>
      <w:marRight w:val="0"/>
      <w:marTop w:val="0"/>
      <w:marBottom w:val="0"/>
      <w:divBdr>
        <w:top w:val="none" w:sz="0" w:space="0" w:color="auto"/>
        <w:left w:val="none" w:sz="0" w:space="0" w:color="auto"/>
        <w:bottom w:val="none" w:sz="0" w:space="0" w:color="auto"/>
        <w:right w:val="none" w:sz="0" w:space="0" w:color="auto"/>
      </w:divBdr>
    </w:div>
    <w:div w:id="438650359">
      <w:bodyDiv w:val="1"/>
      <w:marLeft w:val="0"/>
      <w:marRight w:val="0"/>
      <w:marTop w:val="0"/>
      <w:marBottom w:val="0"/>
      <w:divBdr>
        <w:top w:val="none" w:sz="0" w:space="0" w:color="auto"/>
        <w:left w:val="none" w:sz="0" w:space="0" w:color="auto"/>
        <w:bottom w:val="none" w:sz="0" w:space="0" w:color="auto"/>
        <w:right w:val="none" w:sz="0" w:space="0" w:color="auto"/>
      </w:divBdr>
    </w:div>
    <w:div w:id="445851039">
      <w:bodyDiv w:val="1"/>
      <w:marLeft w:val="0"/>
      <w:marRight w:val="0"/>
      <w:marTop w:val="0"/>
      <w:marBottom w:val="0"/>
      <w:divBdr>
        <w:top w:val="none" w:sz="0" w:space="0" w:color="auto"/>
        <w:left w:val="none" w:sz="0" w:space="0" w:color="auto"/>
        <w:bottom w:val="none" w:sz="0" w:space="0" w:color="auto"/>
        <w:right w:val="none" w:sz="0" w:space="0" w:color="auto"/>
      </w:divBdr>
    </w:div>
    <w:div w:id="461656810">
      <w:bodyDiv w:val="1"/>
      <w:marLeft w:val="0"/>
      <w:marRight w:val="0"/>
      <w:marTop w:val="0"/>
      <w:marBottom w:val="0"/>
      <w:divBdr>
        <w:top w:val="none" w:sz="0" w:space="0" w:color="auto"/>
        <w:left w:val="none" w:sz="0" w:space="0" w:color="auto"/>
        <w:bottom w:val="none" w:sz="0" w:space="0" w:color="auto"/>
        <w:right w:val="none" w:sz="0" w:space="0" w:color="auto"/>
      </w:divBdr>
    </w:div>
    <w:div w:id="471168801">
      <w:bodyDiv w:val="1"/>
      <w:marLeft w:val="0"/>
      <w:marRight w:val="0"/>
      <w:marTop w:val="0"/>
      <w:marBottom w:val="0"/>
      <w:divBdr>
        <w:top w:val="none" w:sz="0" w:space="0" w:color="auto"/>
        <w:left w:val="none" w:sz="0" w:space="0" w:color="auto"/>
        <w:bottom w:val="none" w:sz="0" w:space="0" w:color="auto"/>
        <w:right w:val="none" w:sz="0" w:space="0" w:color="auto"/>
      </w:divBdr>
    </w:div>
    <w:div w:id="496963962">
      <w:bodyDiv w:val="1"/>
      <w:marLeft w:val="0"/>
      <w:marRight w:val="0"/>
      <w:marTop w:val="0"/>
      <w:marBottom w:val="0"/>
      <w:divBdr>
        <w:top w:val="none" w:sz="0" w:space="0" w:color="auto"/>
        <w:left w:val="none" w:sz="0" w:space="0" w:color="auto"/>
        <w:bottom w:val="none" w:sz="0" w:space="0" w:color="auto"/>
        <w:right w:val="none" w:sz="0" w:space="0" w:color="auto"/>
      </w:divBdr>
    </w:div>
    <w:div w:id="537544494">
      <w:bodyDiv w:val="1"/>
      <w:marLeft w:val="0"/>
      <w:marRight w:val="0"/>
      <w:marTop w:val="0"/>
      <w:marBottom w:val="0"/>
      <w:divBdr>
        <w:top w:val="none" w:sz="0" w:space="0" w:color="auto"/>
        <w:left w:val="none" w:sz="0" w:space="0" w:color="auto"/>
        <w:bottom w:val="none" w:sz="0" w:space="0" w:color="auto"/>
        <w:right w:val="none" w:sz="0" w:space="0" w:color="auto"/>
      </w:divBdr>
    </w:div>
    <w:div w:id="539361814">
      <w:bodyDiv w:val="1"/>
      <w:marLeft w:val="0"/>
      <w:marRight w:val="0"/>
      <w:marTop w:val="0"/>
      <w:marBottom w:val="0"/>
      <w:divBdr>
        <w:top w:val="none" w:sz="0" w:space="0" w:color="auto"/>
        <w:left w:val="none" w:sz="0" w:space="0" w:color="auto"/>
        <w:bottom w:val="none" w:sz="0" w:space="0" w:color="auto"/>
        <w:right w:val="none" w:sz="0" w:space="0" w:color="auto"/>
      </w:divBdr>
    </w:div>
    <w:div w:id="557057257">
      <w:bodyDiv w:val="1"/>
      <w:marLeft w:val="0"/>
      <w:marRight w:val="0"/>
      <w:marTop w:val="0"/>
      <w:marBottom w:val="0"/>
      <w:divBdr>
        <w:top w:val="none" w:sz="0" w:space="0" w:color="auto"/>
        <w:left w:val="none" w:sz="0" w:space="0" w:color="auto"/>
        <w:bottom w:val="none" w:sz="0" w:space="0" w:color="auto"/>
        <w:right w:val="none" w:sz="0" w:space="0" w:color="auto"/>
      </w:divBdr>
    </w:div>
    <w:div w:id="564537209">
      <w:bodyDiv w:val="1"/>
      <w:marLeft w:val="0"/>
      <w:marRight w:val="0"/>
      <w:marTop w:val="0"/>
      <w:marBottom w:val="0"/>
      <w:divBdr>
        <w:top w:val="none" w:sz="0" w:space="0" w:color="auto"/>
        <w:left w:val="none" w:sz="0" w:space="0" w:color="auto"/>
        <w:bottom w:val="none" w:sz="0" w:space="0" w:color="auto"/>
        <w:right w:val="none" w:sz="0" w:space="0" w:color="auto"/>
      </w:divBdr>
    </w:div>
    <w:div w:id="582640626">
      <w:bodyDiv w:val="1"/>
      <w:marLeft w:val="0"/>
      <w:marRight w:val="0"/>
      <w:marTop w:val="0"/>
      <w:marBottom w:val="0"/>
      <w:divBdr>
        <w:top w:val="none" w:sz="0" w:space="0" w:color="auto"/>
        <w:left w:val="none" w:sz="0" w:space="0" w:color="auto"/>
        <w:bottom w:val="none" w:sz="0" w:space="0" w:color="auto"/>
        <w:right w:val="none" w:sz="0" w:space="0" w:color="auto"/>
      </w:divBdr>
    </w:div>
    <w:div w:id="591593966">
      <w:bodyDiv w:val="1"/>
      <w:marLeft w:val="0"/>
      <w:marRight w:val="0"/>
      <w:marTop w:val="0"/>
      <w:marBottom w:val="0"/>
      <w:divBdr>
        <w:top w:val="none" w:sz="0" w:space="0" w:color="auto"/>
        <w:left w:val="none" w:sz="0" w:space="0" w:color="auto"/>
        <w:bottom w:val="none" w:sz="0" w:space="0" w:color="auto"/>
        <w:right w:val="none" w:sz="0" w:space="0" w:color="auto"/>
      </w:divBdr>
    </w:div>
    <w:div w:id="593901665">
      <w:bodyDiv w:val="1"/>
      <w:marLeft w:val="0"/>
      <w:marRight w:val="0"/>
      <w:marTop w:val="0"/>
      <w:marBottom w:val="0"/>
      <w:divBdr>
        <w:top w:val="none" w:sz="0" w:space="0" w:color="auto"/>
        <w:left w:val="none" w:sz="0" w:space="0" w:color="auto"/>
        <w:bottom w:val="none" w:sz="0" w:space="0" w:color="auto"/>
        <w:right w:val="none" w:sz="0" w:space="0" w:color="auto"/>
      </w:divBdr>
    </w:div>
    <w:div w:id="626619227">
      <w:bodyDiv w:val="1"/>
      <w:marLeft w:val="0"/>
      <w:marRight w:val="0"/>
      <w:marTop w:val="0"/>
      <w:marBottom w:val="0"/>
      <w:divBdr>
        <w:top w:val="none" w:sz="0" w:space="0" w:color="auto"/>
        <w:left w:val="none" w:sz="0" w:space="0" w:color="auto"/>
        <w:bottom w:val="none" w:sz="0" w:space="0" w:color="auto"/>
        <w:right w:val="none" w:sz="0" w:space="0" w:color="auto"/>
      </w:divBdr>
    </w:div>
    <w:div w:id="627202002">
      <w:bodyDiv w:val="1"/>
      <w:marLeft w:val="0"/>
      <w:marRight w:val="0"/>
      <w:marTop w:val="0"/>
      <w:marBottom w:val="0"/>
      <w:divBdr>
        <w:top w:val="none" w:sz="0" w:space="0" w:color="auto"/>
        <w:left w:val="none" w:sz="0" w:space="0" w:color="auto"/>
        <w:bottom w:val="none" w:sz="0" w:space="0" w:color="auto"/>
        <w:right w:val="none" w:sz="0" w:space="0" w:color="auto"/>
      </w:divBdr>
    </w:div>
    <w:div w:id="638729023">
      <w:bodyDiv w:val="1"/>
      <w:marLeft w:val="0"/>
      <w:marRight w:val="0"/>
      <w:marTop w:val="0"/>
      <w:marBottom w:val="0"/>
      <w:divBdr>
        <w:top w:val="none" w:sz="0" w:space="0" w:color="auto"/>
        <w:left w:val="none" w:sz="0" w:space="0" w:color="auto"/>
        <w:bottom w:val="none" w:sz="0" w:space="0" w:color="auto"/>
        <w:right w:val="none" w:sz="0" w:space="0" w:color="auto"/>
      </w:divBdr>
    </w:div>
    <w:div w:id="646250702">
      <w:bodyDiv w:val="1"/>
      <w:marLeft w:val="0"/>
      <w:marRight w:val="0"/>
      <w:marTop w:val="0"/>
      <w:marBottom w:val="0"/>
      <w:divBdr>
        <w:top w:val="none" w:sz="0" w:space="0" w:color="auto"/>
        <w:left w:val="none" w:sz="0" w:space="0" w:color="auto"/>
        <w:bottom w:val="none" w:sz="0" w:space="0" w:color="auto"/>
        <w:right w:val="none" w:sz="0" w:space="0" w:color="auto"/>
      </w:divBdr>
    </w:div>
    <w:div w:id="676470505">
      <w:bodyDiv w:val="1"/>
      <w:marLeft w:val="0"/>
      <w:marRight w:val="0"/>
      <w:marTop w:val="0"/>
      <w:marBottom w:val="0"/>
      <w:divBdr>
        <w:top w:val="none" w:sz="0" w:space="0" w:color="auto"/>
        <w:left w:val="none" w:sz="0" w:space="0" w:color="auto"/>
        <w:bottom w:val="none" w:sz="0" w:space="0" w:color="auto"/>
        <w:right w:val="none" w:sz="0" w:space="0" w:color="auto"/>
      </w:divBdr>
    </w:div>
    <w:div w:id="692805898">
      <w:bodyDiv w:val="1"/>
      <w:marLeft w:val="0"/>
      <w:marRight w:val="0"/>
      <w:marTop w:val="0"/>
      <w:marBottom w:val="0"/>
      <w:divBdr>
        <w:top w:val="none" w:sz="0" w:space="0" w:color="auto"/>
        <w:left w:val="none" w:sz="0" w:space="0" w:color="auto"/>
        <w:bottom w:val="none" w:sz="0" w:space="0" w:color="auto"/>
        <w:right w:val="none" w:sz="0" w:space="0" w:color="auto"/>
      </w:divBdr>
    </w:div>
    <w:div w:id="700857584">
      <w:bodyDiv w:val="1"/>
      <w:marLeft w:val="0"/>
      <w:marRight w:val="0"/>
      <w:marTop w:val="0"/>
      <w:marBottom w:val="0"/>
      <w:divBdr>
        <w:top w:val="none" w:sz="0" w:space="0" w:color="auto"/>
        <w:left w:val="none" w:sz="0" w:space="0" w:color="auto"/>
        <w:bottom w:val="none" w:sz="0" w:space="0" w:color="auto"/>
        <w:right w:val="none" w:sz="0" w:space="0" w:color="auto"/>
      </w:divBdr>
    </w:div>
    <w:div w:id="713651676">
      <w:bodyDiv w:val="1"/>
      <w:marLeft w:val="0"/>
      <w:marRight w:val="0"/>
      <w:marTop w:val="0"/>
      <w:marBottom w:val="0"/>
      <w:divBdr>
        <w:top w:val="none" w:sz="0" w:space="0" w:color="auto"/>
        <w:left w:val="none" w:sz="0" w:space="0" w:color="auto"/>
        <w:bottom w:val="none" w:sz="0" w:space="0" w:color="auto"/>
        <w:right w:val="none" w:sz="0" w:space="0" w:color="auto"/>
      </w:divBdr>
    </w:div>
    <w:div w:id="786042481">
      <w:bodyDiv w:val="1"/>
      <w:marLeft w:val="0"/>
      <w:marRight w:val="0"/>
      <w:marTop w:val="0"/>
      <w:marBottom w:val="0"/>
      <w:divBdr>
        <w:top w:val="none" w:sz="0" w:space="0" w:color="auto"/>
        <w:left w:val="none" w:sz="0" w:space="0" w:color="auto"/>
        <w:bottom w:val="none" w:sz="0" w:space="0" w:color="auto"/>
        <w:right w:val="none" w:sz="0" w:space="0" w:color="auto"/>
      </w:divBdr>
    </w:div>
    <w:div w:id="786434694">
      <w:bodyDiv w:val="1"/>
      <w:marLeft w:val="0"/>
      <w:marRight w:val="0"/>
      <w:marTop w:val="0"/>
      <w:marBottom w:val="0"/>
      <w:divBdr>
        <w:top w:val="none" w:sz="0" w:space="0" w:color="auto"/>
        <w:left w:val="none" w:sz="0" w:space="0" w:color="auto"/>
        <w:bottom w:val="none" w:sz="0" w:space="0" w:color="auto"/>
        <w:right w:val="none" w:sz="0" w:space="0" w:color="auto"/>
      </w:divBdr>
    </w:div>
    <w:div w:id="788670152">
      <w:bodyDiv w:val="1"/>
      <w:marLeft w:val="0"/>
      <w:marRight w:val="0"/>
      <w:marTop w:val="0"/>
      <w:marBottom w:val="0"/>
      <w:divBdr>
        <w:top w:val="none" w:sz="0" w:space="0" w:color="auto"/>
        <w:left w:val="none" w:sz="0" w:space="0" w:color="auto"/>
        <w:bottom w:val="none" w:sz="0" w:space="0" w:color="auto"/>
        <w:right w:val="none" w:sz="0" w:space="0" w:color="auto"/>
      </w:divBdr>
    </w:div>
    <w:div w:id="803233674">
      <w:bodyDiv w:val="1"/>
      <w:marLeft w:val="0"/>
      <w:marRight w:val="0"/>
      <w:marTop w:val="0"/>
      <w:marBottom w:val="0"/>
      <w:divBdr>
        <w:top w:val="none" w:sz="0" w:space="0" w:color="auto"/>
        <w:left w:val="none" w:sz="0" w:space="0" w:color="auto"/>
        <w:bottom w:val="none" w:sz="0" w:space="0" w:color="auto"/>
        <w:right w:val="none" w:sz="0" w:space="0" w:color="auto"/>
      </w:divBdr>
    </w:div>
    <w:div w:id="810630826">
      <w:bodyDiv w:val="1"/>
      <w:marLeft w:val="0"/>
      <w:marRight w:val="0"/>
      <w:marTop w:val="0"/>
      <w:marBottom w:val="0"/>
      <w:divBdr>
        <w:top w:val="none" w:sz="0" w:space="0" w:color="auto"/>
        <w:left w:val="none" w:sz="0" w:space="0" w:color="auto"/>
        <w:bottom w:val="none" w:sz="0" w:space="0" w:color="auto"/>
        <w:right w:val="none" w:sz="0" w:space="0" w:color="auto"/>
      </w:divBdr>
    </w:div>
    <w:div w:id="813376060">
      <w:bodyDiv w:val="1"/>
      <w:marLeft w:val="0"/>
      <w:marRight w:val="0"/>
      <w:marTop w:val="0"/>
      <w:marBottom w:val="0"/>
      <w:divBdr>
        <w:top w:val="none" w:sz="0" w:space="0" w:color="auto"/>
        <w:left w:val="none" w:sz="0" w:space="0" w:color="auto"/>
        <w:bottom w:val="none" w:sz="0" w:space="0" w:color="auto"/>
        <w:right w:val="none" w:sz="0" w:space="0" w:color="auto"/>
      </w:divBdr>
    </w:div>
    <w:div w:id="822818973">
      <w:bodyDiv w:val="1"/>
      <w:marLeft w:val="0"/>
      <w:marRight w:val="0"/>
      <w:marTop w:val="0"/>
      <w:marBottom w:val="0"/>
      <w:divBdr>
        <w:top w:val="none" w:sz="0" w:space="0" w:color="auto"/>
        <w:left w:val="none" w:sz="0" w:space="0" w:color="auto"/>
        <w:bottom w:val="none" w:sz="0" w:space="0" w:color="auto"/>
        <w:right w:val="none" w:sz="0" w:space="0" w:color="auto"/>
      </w:divBdr>
    </w:div>
    <w:div w:id="844245536">
      <w:bodyDiv w:val="1"/>
      <w:marLeft w:val="0"/>
      <w:marRight w:val="0"/>
      <w:marTop w:val="0"/>
      <w:marBottom w:val="0"/>
      <w:divBdr>
        <w:top w:val="none" w:sz="0" w:space="0" w:color="auto"/>
        <w:left w:val="none" w:sz="0" w:space="0" w:color="auto"/>
        <w:bottom w:val="none" w:sz="0" w:space="0" w:color="auto"/>
        <w:right w:val="none" w:sz="0" w:space="0" w:color="auto"/>
      </w:divBdr>
    </w:div>
    <w:div w:id="904877573">
      <w:bodyDiv w:val="1"/>
      <w:marLeft w:val="0"/>
      <w:marRight w:val="0"/>
      <w:marTop w:val="0"/>
      <w:marBottom w:val="0"/>
      <w:divBdr>
        <w:top w:val="none" w:sz="0" w:space="0" w:color="auto"/>
        <w:left w:val="none" w:sz="0" w:space="0" w:color="auto"/>
        <w:bottom w:val="none" w:sz="0" w:space="0" w:color="auto"/>
        <w:right w:val="none" w:sz="0" w:space="0" w:color="auto"/>
      </w:divBdr>
    </w:div>
    <w:div w:id="908424064">
      <w:bodyDiv w:val="1"/>
      <w:marLeft w:val="0"/>
      <w:marRight w:val="0"/>
      <w:marTop w:val="0"/>
      <w:marBottom w:val="0"/>
      <w:divBdr>
        <w:top w:val="none" w:sz="0" w:space="0" w:color="auto"/>
        <w:left w:val="none" w:sz="0" w:space="0" w:color="auto"/>
        <w:bottom w:val="none" w:sz="0" w:space="0" w:color="auto"/>
        <w:right w:val="none" w:sz="0" w:space="0" w:color="auto"/>
      </w:divBdr>
    </w:div>
    <w:div w:id="918100498">
      <w:bodyDiv w:val="1"/>
      <w:marLeft w:val="0"/>
      <w:marRight w:val="0"/>
      <w:marTop w:val="0"/>
      <w:marBottom w:val="0"/>
      <w:divBdr>
        <w:top w:val="none" w:sz="0" w:space="0" w:color="auto"/>
        <w:left w:val="none" w:sz="0" w:space="0" w:color="auto"/>
        <w:bottom w:val="none" w:sz="0" w:space="0" w:color="auto"/>
        <w:right w:val="none" w:sz="0" w:space="0" w:color="auto"/>
      </w:divBdr>
    </w:div>
    <w:div w:id="960654209">
      <w:bodyDiv w:val="1"/>
      <w:marLeft w:val="0"/>
      <w:marRight w:val="0"/>
      <w:marTop w:val="0"/>
      <w:marBottom w:val="0"/>
      <w:divBdr>
        <w:top w:val="none" w:sz="0" w:space="0" w:color="auto"/>
        <w:left w:val="none" w:sz="0" w:space="0" w:color="auto"/>
        <w:bottom w:val="none" w:sz="0" w:space="0" w:color="auto"/>
        <w:right w:val="none" w:sz="0" w:space="0" w:color="auto"/>
      </w:divBdr>
    </w:div>
    <w:div w:id="980812363">
      <w:bodyDiv w:val="1"/>
      <w:marLeft w:val="0"/>
      <w:marRight w:val="0"/>
      <w:marTop w:val="0"/>
      <w:marBottom w:val="0"/>
      <w:divBdr>
        <w:top w:val="none" w:sz="0" w:space="0" w:color="auto"/>
        <w:left w:val="none" w:sz="0" w:space="0" w:color="auto"/>
        <w:bottom w:val="none" w:sz="0" w:space="0" w:color="auto"/>
        <w:right w:val="none" w:sz="0" w:space="0" w:color="auto"/>
      </w:divBdr>
    </w:div>
    <w:div w:id="1019159759">
      <w:bodyDiv w:val="1"/>
      <w:marLeft w:val="0"/>
      <w:marRight w:val="0"/>
      <w:marTop w:val="0"/>
      <w:marBottom w:val="0"/>
      <w:divBdr>
        <w:top w:val="none" w:sz="0" w:space="0" w:color="auto"/>
        <w:left w:val="none" w:sz="0" w:space="0" w:color="auto"/>
        <w:bottom w:val="none" w:sz="0" w:space="0" w:color="auto"/>
        <w:right w:val="none" w:sz="0" w:space="0" w:color="auto"/>
      </w:divBdr>
    </w:div>
    <w:div w:id="1019967440">
      <w:bodyDiv w:val="1"/>
      <w:marLeft w:val="0"/>
      <w:marRight w:val="0"/>
      <w:marTop w:val="0"/>
      <w:marBottom w:val="0"/>
      <w:divBdr>
        <w:top w:val="none" w:sz="0" w:space="0" w:color="auto"/>
        <w:left w:val="none" w:sz="0" w:space="0" w:color="auto"/>
        <w:bottom w:val="none" w:sz="0" w:space="0" w:color="auto"/>
        <w:right w:val="none" w:sz="0" w:space="0" w:color="auto"/>
      </w:divBdr>
    </w:div>
    <w:div w:id="1087111825">
      <w:bodyDiv w:val="1"/>
      <w:marLeft w:val="0"/>
      <w:marRight w:val="0"/>
      <w:marTop w:val="0"/>
      <w:marBottom w:val="0"/>
      <w:divBdr>
        <w:top w:val="none" w:sz="0" w:space="0" w:color="auto"/>
        <w:left w:val="none" w:sz="0" w:space="0" w:color="auto"/>
        <w:bottom w:val="none" w:sz="0" w:space="0" w:color="auto"/>
        <w:right w:val="none" w:sz="0" w:space="0" w:color="auto"/>
      </w:divBdr>
    </w:div>
    <w:div w:id="1096946367">
      <w:bodyDiv w:val="1"/>
      <w:marLeft w:val="0"/>
      <w:marRight w:val="0"/>
      <w:marTop w:val="0"/>
      <w:marBottom w:val="0"/>
      <w:divBdr>
        <w:top w:val="none" w:sz="0" w:space="0" w:color="auto"/>
        <w:left w:val="none" w:sz="0" w:space="0" w:color="auto"/>
        <w:bottom w:val="none" w:sz="0" w:space="0" w:color="auto"/>
        <w:right w:val="none" w:sz="0" w:space="0" w:color="auto"/>
      </w:divBdr>
    </w:div>
    <w:div w:id="1114860927">
      <w:bodyDiv w:val="1"/>
      <w:marLeft w:val="0"/>
      <w:marRight w:val="0"/>
      <w:marTop w:val="0"/>
      <w:marBottom w:val="0"/>
      <w:divBdr>
        <w:top w:val="none" w:sz="0" w:space="0" w:color="auto"/>
        <w:left w:val="none" w:sz="0" w:space="0" w:color="auto"/>
        <w:bottom w:val="none" w:sz="0" w:space="0" w:color="auto"/>
        <w:right w:val="none" w:sz="0" w:space="0" w:color="auto"/>
      </w:divBdr>
    </w:div>
    <w:div w:id="1133208351">
      <w:bodyDiv w:val="1"/>
      <w:marLeft w:val="0"/>
      <w:marRight w:val="0"/>
      <w:marTop w:val="0"/>
      <w:marBottom w:val="0"/>
      <w:divBdr>
        <w:top w:val="none" w:sz="0" w:space="0" w:color="auto"/>
        <w:left w:val="none" w:sz="0" w:space="0" w:color="auto"/>
        <w:bottom w:val="none" w:sz="0" w:space="0" w:color="auto"/>
        <w:right w:val="none" w:sz="0" w:space="0" w:color="auto"/>
      </w:divBdr>
    </w:div>
    <w:div w:id="1149400347">
      <w:bodyDiv w:val="1"/>
      <w:marLeft w:val="0"/>
      <w:marRight w:val="0"/>
      <w:marTop w:val="0"/>
      <w:marBottom w:val="0"/>
      <w:divBdr>
        <w:top w:val="none" w:sz="0" w:space="0" w:color="auto"/>
        <w:left w:val="none" w:sz="0" w:space="0" w:color="auto"/>
        <w:bottom w:val="none" w:sz="0" w:space="0" w:color="auto"/>
        <w:right w:val="none" w:sz="0" w:space="0" w:color="auto"/>
      </w:divBdr>
    </w:div>
    <w:div w:id="1153060640">
      <w:bodyDiv w:val="1"/>
      <w:marLeft w:val="0"/>
      <w:marRight w:val="0"/>
      <w:marTop w:val="0"/>
      <w:marBottom w:val="0"/>
      <w:divBdr>
        <w:top w:val="none" w:sz="0" w:space="0" w:color="auto"/>
        <w:left w:val="none" w:sz="0" w:space="0" w:color="auto"/>
        <w:bottom w:val="none" w:sz="0" w:space="0" w:color="auto"/>
        <w:right w:val="none" w:sz="0" w:space="0" w:color="auto"/>
      </w:divBdr>
    </w:div>
    <w:div w:id="1154301130">
      <w:bodyDiv w:val="1"/>
      <w:marLeft w:val="0"/>
      <w:marRight w:val="0"/>
      <w:marTop w:val="0"/>
      <w:marBottom w:val="0"/>
      <w:divBdr>
        <w:top w:val="none" w:sz="0" w:space="0" w:color="auto"/>
        <w:left w:val="none" w:sz="0" w:space="0" w:color="auto"/>
        <w:bottom w:val="none" w:sz="0" w:space="0" w:color="auto"/>
        <w:right w:val="none" w:sz="0" w:space="0" w:color="auto"/>
      </w:divBdr>
    </w:div>
    <w:div w:id="1179351056">
      <w:bodyDiv w:val="1"/>
      <w:marLeft w:val="0"/>
      <w:marRight w:val="0"/>
      <w:marTop w:val="0"/>
      <w:marBottom w:val="0"/>
      <w:divBdr>
        <w:top w:val="none" w:sz="0" w:space="0" w:color="auto"/>
        <w:left w:val="none" w:sz="0" w:space="0" w:color="auto"/>
        <w:bottom w:val="none" w:sz="0" w:space="0" w:color="auto"/>
        <w:right w:val="none" w:sz="0" w:space="0" w:color="auto"/>
      </w:divBdr>
    </w:div>
    <w:div w:id="1189443275">
      <w:bodyDiv w:val="1"/>
      <w:marLeft w:val="0"/>
      <w:marRight w:val="0"/>
      <w:marTop w:val="0"/>
      <w:marBottom w:val="0"/>
      <w:divBdr>
        <w:top w:val="none" w:sz="0" w:space="0" w:color="auto"/>
        <w:left w:val="none" w:sz="0" w:space="0" w:color="auto"/>
        <w:bottom w:val="none" w:sz="0" w:space="0" w:color="auto"/>
        <w:right w:val="none" w:sz="0" w:space="0" w:color="auto"/>
      </w:divBdr>
    </w:div>
    <w:div w:id="1227185924">
      <w:bodyDiv w:val="1"/>
      <w:marLeft w:val="0"/>
      <w:marRight w:val="0"/>
      <w:marTop w:val="0"/>
      <w:marBottom w:val="0"/>
      <w:divBdr>
        <w:top w:val="none" w:sz="0" w:space="0" w:color="auto"/>
        <w:left w:val="none" w:sz="0" w:space="0" w:color="auto"/>
        <w:bottom w:val="none" w:sz="0" w:space="0" w:color="auto"/>
        <w:right w:val="none" w:sz="0" w:space="0" w:color="auto"/>
      </w:divBdr>
    </w:div>
    <w:div w:id="1248468002">
      <w:bodyDiv w:val="1"/>
      <w:marLeft w:val="0"/>
      <w:marRight w:val="0"/>
      <w:marTop w:val="0"/>
      <w:marBottom w:val="0"/>
      <w:divBdr>
        <w:top w:val="none" w:sz="0" w:space="0" w:color="auto"/>
        <w:left w:val="none" w:sz="0" w:space="0" w:color="auto"/>
        <w:bottom w:val="none" w:sz="0" w:space="0" w:color="auto"/>
        <w:right w:val="none" w:sz="0" w:space="0" w:color="auto"/>
      </w:divBdr>
    </w:div>
    <w:div w:id="1256282545">
      <w:bodyDiv w:val="1"/>
      <w:marLeft w:val="0"/>
      <w:marRight w:val="0"/>
      <w:marTop w:val="0"/>
      <w:marBottom w:val="0"/>
      <w:divBdr>
        <w:top w:val="none" w:sz="0" w:space="0" w:color="auto"/>
        <w:left w:val="none" w:sz="0" w:space="0" w:color="auto"/>
        <w:bottom w:val="none" w:sz="0" w:space="0" w:color="auto"/>
        <w:right w:val="none" w:sz="0" w:space="0" w:color="auto"/>
      </w:divBdr>
    </w:div>
    <w:div w:id="1350184030">
      <w:bodyDiv w:val="1"/>
      <w:marLeft w:val="0"/>
      <w:marRight w:val="0"/>
      <w:marTop w:val="0"/>
      <w:marBottom w:val="0"/>
      <w:divBdr>
        <w:top w:val="none" w:sz="0" w:space="0" w:color="auto"/>
        <w:left w:val="none" w:sz="0" w:space="0" w:color="auto"/>
        <w:bottom w:val="none" w:sz="0" w:space="0" w:color="auto"/>
        <w:right w:val="none" w:sz="0" w:space="0" w:color="auto"/>
      </w:divBdr>
    </w:div>
    <w:div w:id="1350642975">
      <w:bodyDiv w:val="1"/>
      <w:marLeft w:val="0"/>
      <w:marRight w:val="0"/>
      <w:marTop w:val="0"/>
      <w:marBottom w:val="0"/>
      <w:divBdr>
        <w:top w:val="none" w:sz="0" w:space="0" w:color="auto"/>
        <w:left w:val="none" w:sz="0" w:space="0" w:color="auto"/>
        <w:bottom w:val="none" w:sz="0" w:space="0" w:color="auto"/>
        <w:right w:val="none" w:sz="0" w:space="0" w:color="auto"/>
      </w:divBdr>
    </w:div>
    <w:div w:id="1371343215">
      <w:bodyDiv w:val="1"/>
      <w:marLeft w:val="0"/>
      <w:marRight w:val="0"/>
      <w:marTop w:val="0"/>
      <w:marBottom w:val="0"/>
      <w:divBdr>
        <w:top w:val="none" w:sz="0" w:space="0" w:color="auto"/>
        <w:left w:val="none" w:sz="0" w:space="0" w:color="auto"/>
        <w:bottom w:val="none" w:sz="0" w:space="0" w:color="auto"/>
        <w:right w:val="none" w:sz="0" w:space="0" w:color="auto"/>
      </w:divBdr>
    </w:div>
    <w:div w:id="1395010233">
      <w:bodyDiv w:val="1"/>
      <w:marLeft w:val="0"/>
      <w:marRight w:val="0"/>
      <w:marTop w:val="0"/>
      <w:marBottom w:val="0"/>
      <w:divBdr>
        <w:top w:val="none" w:sz="0" w:space="0" w:color="auto"/>
        <w:left w:val="none" w:sz="0" w:space="0" w:color="auto"/>
        <w:bottom w:val="none" w:sz="0" w:space="0" w:color="auto"/>
        <w:right w:val="none" w:sz="0" w:space="0" w:color="auto"/>
      </w:divBdr>
    </w:div>
    <w:div w:id="1399018784">
      <w:bodyDiv w:val="1"/>
      <w:marLeft w:val="0"/>
      <w:marRight w:val="0"/>
      <w:marTop w:val="0"/>
      <w:marBottom w:val="0"/>
      <w:divBdr>
        <w:top w:val="none" w:sz="0" w:space="0" w:color="auto"/>
        <w:left w:val="none" w:sz="0" w:space="0" w:color="auto"/>
        <w:bottom w:val="none" w:sz="0" w:space="0" w:color="auto"/>
        <w:right w:val="none" w:sz="0" w:space="0" w:color="auto"/>
      </w:divBdr>
    </w:div>
    <w:div w:id="1464957516">
      <w:bodyDiv w:val="1"/>
      <w:marLeft w:val="0"/>
      <w:marRight w:val="0"/>
      <w:marTop w:val="0"/>
      <w:marBottom w:val="0"/>
      <w:divBdr>
        <w:top w:val="none" w:sz="0" w:space="0" w:color="auto"/>
        <w:left w:val="none" w:sz="0" w:space="0" w:color="auto"/>
        <w:bottom w:val="none" w:sz="0" w:space="0" w:color="auto"/>
        <w:right w:val="none" w:sz="0" w:space="0" w:color="auto"/>
      </w:divBdr>
    </w:div>
    <w:div w:id="1501116286">
      <w:bodyDiv w:val="1"/>
      <w:marLeft w:val="0"/>
      <w:marRight w:val="0"/>
      <w:marTop w:val="0"/>
      <w:marBottom w:val="0"/>
      <w:divBdr>
        <w:top w:val="none" w:sz="0" w:space="0" w:color="auto"/>
        <w:left w:val="none" w:sz="0" w:space="0" w:color="auto"/>
        <w:bottom w:val="none" w:sz="0" w:space="0" w:color="auto"/>
        <w:right w:val="none" w:sz="0" w:space="0" w:color="auto"/>
      </w:divBdr>
    </w:div>
    <w:div w:id="1516503189">
      <w:bodyDiv w:val="1"/>
      <w:marLeft w:val="0"/>
      <w:marRight w:val="0"/>
      <w:marTop w:val="0"/>
      <w:marBottom w:val="0"/>
      <w:divBdr>
        <w:top w:val="none" w:sz="0" w:space="0" w:color="auto"/>
        <w:left w:val="none" w:sz="0" w:space="0" w:color="auto"/>
        <w:bottom w:val="none" w:sz="0" w:space="0" w:color="auto"/>
        <w:right w:val="none" w:sz="0" w:space="0" w:color="auto"/>
      </w:divBdr>
    </w:div>
    <w:div w:id="1560634667">
      <w:bodyDiv w:val="1"/>
      <w:marLeft w:val="0"/>
      <w:marRight w:val="0"/>
      <w:marTop w:val="0"/>
      <w:marBottom w:val="0"/>
      <w:divBdr>
        <w:top w:val="none" w:sz="0" w:space="0" w:color="auto"/>
        <w:left w:val="none" w:sz="0" w:space="0" w:color="auto"/>
        <w:bottom w:val="none" w:sz="0" w:space="0" w:color="auto"/>
        <w:right w:val="none" w:sz="0" w:space="0" w:color="auto"/>
      </w:divBdr>
    </w:div>
    <w:div w:id="1568804245">
      <w:bodyDiv w:val="1"/>
      <w:marLeft w:val="0"/>
      <w:marRight w:val="0"/>
      <w:marTop w:val="0"/>
      <w:marBottom w:val="0"/>
      <w:divBdr>
        <w:top w:val="none" w:sz="0" w:space="0" w:color="auto"/>
        <w:left w:val="none" w:sz="0" w:space="0" w:color="auto"/>
        <w:bottom w:val="none" w:sz="0" w:space="0" w:color="auto"/>
        <w:right w:val="none" w:sz="0" w:space="0" w:color="auto"/>
      </w:divBdr>
    </w:div>
    <w:div w:id="1574311211">
      <w:bodyDiv w:val="1"/>
      <w:marLeft w:val="0"/>
      <w:marRight w:val="0"/>
      <w:marTop w:val="0"/>
      <w:marBottom w:val="0"/>
      <w:divBdr>
        <w:top w:val="none" w:sz="0" w:space="0" w:color="auto"/>
        <w:left w:val="none" w:sz="0" w:space="0" w:color="auto"/>
        <w:bottom w:val="none" w:sz="0" w:space="0" w:color="auto"/>
        <w:right w:val="none" w:sz="0" w:space="0" w:color="auto"/>
      </w:divBdr>
    </w:div>
    <w:div w:id="1609778534">
      <w:bodyDiv w:val="1"/>
      <w:marLeft w:val="0"/>
      <w:marRight w:val="0"/>
      <w:marTop w:val="0"/>
      <w:marBottom w:val="0"/>
      <w:divBdr>
        <w:top w:val="none" w:sz="0" w:space="0" w:color="auto"/>
        <w:left w:val="none" w:sz="0" w:space="0" w:color="auto"/>
        <w:bottom w:val="none" w:sz="0" w:space="0" w:color="auto"/>
        <w:right w:val="none" w:sz="0" w:space="0" w:color="auto"/>
      </w:divBdr>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
    <w:div w:id="1633973295">
      <w:bodyDiv w:val="1"/>
      <w:marLeft w:val="0"/>
      <w:marRight w:val="0"/>
      <w:marTop w:val="0"/>
      <w:marBottom w:val="0"/>
      <w:divBdr>
        <w:top w:val="none" w:sz="0" w:space="0" w:color="auto"/>
        <w:left w:val="none" w:sz="0" w:space="0" w:color="auto"/>
        <w:bottom w:val="none" w:sz="0" w:space="0" w:color="auto"/>
        <w:right w:val="none" w:sz="0" w:space="0" w:color="auto"/>
      </w:divBdr>
    </w:div>
    <w:div w:id="1642033478">
      <w:bodyDiv w:val="1"/>
      <w:marLeft w:val="0"/>
      <w:marRight w:val="0"/>
      <w:marTop w:val="0"/>
      <w:marBottom w:val="0"/>
      <w:divBdr>
        <w:top w:val="none" w:sz="0" w:space="0" w:color="auto"/>
        <w:left w:val="none" w:sz="0" w:space="0" w:color="auto"/>
        <w:bottom w:val="none" w:sz="0" w:space="0" w:color="auto"/>
        <w:right w:val="none" w:sz="0" w:space="0" w:color="auto"/>
      </w:divBdr>
    </w:div>
    <w:div w:id="1642269529">
      <w:bodyDiv w:val="1"/>
      <w:marLeft w:val="0"/>
      <w:marRight w:val="0"/>
      <w:marTop w:val="0"/>
      <w:marBottom w:val="0"/>
      <w:divBdr>
        <w:top w:val="none" w:sz="0" w:space="0" w:color="auto"/>
        <w:left w:val="none" w:sz="0" w:space="0" w:color="auto"/>
        <w:bottom w:val="none" w:sz="0" w:space="0" w:color="auto"/>
        <w:right w:val="none" w:sz="0" w:space="0" w:color="auto"/>
      </w:divBdr>
    </w:div>
    <w:div w:id="1647198093">
      <w:bodyDiv w:val="1"/>
      <w:marLeft w:val="0"/>
      <w:marRight w:val="0"/>
      <w:marTop w:val="0"/>
      <w:marBottom w:val="0"/>
      <w:divBdr>
        <w:top w:val="none" w:sz="0" w:space="0" w:color="auto"/>
        <w:left w:val="none" w:sz="0" w:space="0" w:color="auto"/>
        <w:bottom w:val="none" w:sz="0" w:space="0" w:color="auto"/>
        <w:right w:val="none" w:sz="0" w:space="0" w:color="auto"/>
      </w:divBdr>
    </w:div>
    <w:div w:id="1657369733">
      <w:bodyDiv w:val="1"/>
      <w:marLeft w:val="0"/>
      <w:marRight w:val="0"/>
      <w:marTop w:val="0"/>
      <w:marBottom w:val="0"/>
      <w:divBdr>
        <w:top w:val="none" w:sz="0" w:space="0" w:color="auto"/>
        <w:left w:val="none" w:sz="0" w:space="0" w:color="auto"/>
        <w:bottom w:val="none" w:sz="0" w:space="0" w:color="auto"/>
        <w:right w:val="none" w:sz="0" w:space="0" w:color="auto"/>
      </w:divBdr>
    </w:div>
    <w:div w:id="1658797491">
      <w:bodyDiv w:val="1"/>
      <w:marLeft w:val="0"/>
      <w:marRight w:val="0"/>
      <w:marTop w:val="0"/>
      <w:marBottom w:val="0"/>
      <w:divBdr>
        <w:top w:val="none" w:sz="0" w:space="0" w:color="auto"/>
        <w:left w:val="none" w:sz="0" w:space="0" w:color="auto"/>
        <w:bottom w:val="none" w:sz="0" w:space="0" w:color="auto"/>
        <w:right w:val="none" w:sz="0" w:space="0" w:color="auto"/>
      </w:divBdr>
    </w:div>
    <w:div w:id="1663191357">
      <w:bodyDiv w:val="1"/>
      <w:marLeft w:val="0"/>
      <w:marRight w:val="0"/>
      <w:marTop w:val="0"/>
      <w:marBottom w:val="0"/>
      <w:divBdr>
        <w:top w:val="none" w:sz="0" w:space="0" w:color="auto"/>
        <w:left w:val="none" w:sz="0" w:space="0" w:color="auto"/>
        <w:bottom w:val="none" w:sz="0" w:space="0" w:color="auto"/>
        <w:right w:val="none" w:sz="0" w:space="0" w:color="auto"/>
      </w:divBdr>
    </w:div>
    <w:div w:id="1699349947">
      <w:bodyDiv w:val="1"/>
      <w:marLeft w:val="0"/>
      <w:marRight w:val="0"/>
      <w:marTop w:val="0"/>
      <w:marBottom w:val="0"/>
      <w:divBdr>
        <w:top w:val="none" w:sz="0" w:space="0" w:color="auto"/>
        <w:left w:val="none" w:sz="0" w:space="0" w:color="auto"/>
        <w:bottom w:val="none" w:sz="0" w:space="0" w:color="auto"/>
        <w:right w:val="none" w:sz="0" w:space="0" w:color="auto"/>
      </w:divBdr>
    </w:div>
    <w:div w:id="1729299147">
      <w:bodyDiv w:val="1"/>
      <w:marLeft w:val="0"/>
      <w:marRight w:val="0"/>
      <w:marTop w:val="0"/>
      <w:marBottom w:val="0"/>
      <w:divBdr>
        <w:top w:val="none" w:sz="0" w:space="0" w:color="auto"/>
        <w:left w:val="none" w:sz="0" w:space="0" w:color="auto"/>
        <w:bottom w:val="none" w:sz="0" w:space="0" w:color="auto"/>
        <w:right w:val="none" w:sz="0" w:space="0" w:color="auto"/>
      </w:divBdr>
    </w:div>
    <w:div w:id="1756314921">
      <w:bodyDiv w:val="1"/>
      <w:marLeft w:val="0"/>
      <w:marRight w:val="0"/>
      <w:marTop w:val="0"/>
      <w:marBottom w:val="0"/>
      <w:divBdr>
        <w:top w:val="none" w:sz="0" w:space="0" w:color="auto"/>
        <w:left w:val="none" w:sz="0" w:space="0" w:color="auto"/>
        <w:bottom w:val="none" w:sz="0" w:space="0" w:color="auto"/>
        <w:right w:val="none" w:sz="0" w:space="0" w:color="auto"/>
      </w:divBdr>
    </w:div>
    <w:div w:id="1768425271">
      <w:bodyDiv w:val="1"/>
      <w:marLeft w:val="0"/>
      <w:marRight w:val="0"/>
      <w:marTop w:val="0"/>
      <w:marBottom w:val="0"/>
      <w:divBdr>
        <w:top w:val="none" w:sz="0" w:space="0" w:color="auto"/>
        <w:left w:val="none" w:sz="0" w:space="0" w:color="auto"/>
        <w:bottom w:val="none" w:sz="0" w:space="0" w:color="auto"/>
        <w:right w:val="none" w:sz="0" w:space="0" w:color="auto"/>
      </w:divBdr>
    </w:div>
    <w:div w:id="1793593074">
      <w:bodyDiv w:val="1"/>
      <w:marLeft w:val="0"/>
      <w:marRight w:val="0"/>
      <w:marTop w:val="0"/>
      <w:marBottom w:val="0"/>
      <w:divBdr>
        <w:top w:val="none" w:sz="0" w:space="0" w:color="auto"/>
        <w:left w:val="none" w:sz="0" w:space="0" w:color="auto"/>
        <w:bottom w:val="none" w:sz="0" w:space="0" w:color="auto"/>
        <w:right w:val="none" w:sz="0" w:space="0" w:color="auto"/>
      </w:divBdr>
    </w:div>
    <w:div w:id="1820150541">
      <w:bodyDiv w:val="1"/>
      <w:marLeft w:val="0"/>
      <w:marRight w:val="0"/>
      <w:marTop w:val="0"/>
      <w:marBottom w:val="0"/>
      <w:divBdr>
        <w:top w:val="none" w:sz="0" w:space="0" w:color="auto"/>
        <w:left w:val="none" w:sz="0" w:space="0" w:color="auto"/>
        <w:bottom w:val="none" w:sz="0" w:space="0" w:color="auto"/>
        <w:right w:val="none" w:sz="0" w:space="0" w:color="auto"/>
      </w:divBdr>
    </w:div>
    <w:div w:id="1825587979">
      <w:bodyDiv w:val="1"/>
      <w:marLeft w:val="0"/>
      <w:marRight w:val="0"/>
      <w:marTop w:val="0"/>
      <w:marBottom w:val="0"/>
      <w:divBdr>
        <w:top w:val="none" w:sz="0" w:space="0" w:color="auto"/>
        <w:left w:val="none" w:sz="0" w:space="0" w:color="auto"/>
        <w:bottom w:val="none" w:sz="0" w:space="0" w:color="auto"/>
        <w:right w:val="none" w:sz="0" w:space="0" w:color="auto"/>
      </w:divBdr>
    </w:div>
    <w:div w:id="1829396226">
      <w:bodyDiv w:val="1"/>
      <w:marLeft w:val="0"/>
      <w:marRight w:val="0"/>
      <w:marTop w:val="0"/>
      <w:marBottom w:val="0"/>
      <w:divBdr>
        <w:top w:val="none" w:sz="0" w:space="0" w:color="auto"/>
        <w:left w:val="none" w:sz="0" w:space="0" w:color="auto"/>
        <w:bottom w:val="none" w:sz="0" w:space="0" w:color="auto"/>
        <w:right w:val="none" w:sz="0" w:space="0" w:color="auto"/>
      </w:divBdr>
    </w:div>
    <w:div w:id="1836190261">
      <w:bodyDiv w:val="1"/>
      <w:marLeft w:val="0"/>
      <w:marRight w:val="0"/>
      <w:marTop w:val="0"/>
      <w:marBottom w:val="0"/>
      <w:divBdr>
        <w:top w:val="none" w:sz="0" w:space="0" w:color="auto"/>
        <w:left w:val="none" w:sz="0" w:space="0" w:color="auto"/>
        <w:bottom w:val="none" w:sz="0" w:space="0" w:color="auto"/>
        <w:right w:val="none" w:sz="0" w:space="0" w:color="auto"/>
      </w:divBdr>
    </w:div>
    <w:div w:id="1862861353">
      <w:bodyDiv w:val="1"/>
      <w:marLeft w:val="0"/>
      <w:marRight w:val="0"/>
      <w:marTop w:val="0"/>
      <w:marBottom w:val="0"/>
      <w:divBdr>
        <w:top w:val="none" w:sz="0" w:space="0" w:color="auto"/>
        <w:left w:val="none" w:sz="0" w:space="0" w:color="auto"/>
        <w:bottom w:val="none" w:sz="0" w:space="0" w:color="auto"/>
        <w:right w:val="none" w:sz="0" w:space="0" w:color="auto"/>
      </w:divBdr>
    </w:div>
    <w:div w:id="1874464308">
      <w:bodyDiv w:val="1"/>
      <w:marLeft w:val="0"/>
      <w:marRight w:val="0"/>
      <w:marTop w:val="0"/>
      <w:marBottom w:val="0"/>
      <w:divBdr>
        <w:top w:val="none" w:sz="0" w:space="0" w:color="auto"/>
        <w:left w:val="none" w:sz="0" w:space="0" w:color="auto"/>
        <w:bottom w:val="none" w:sz="0" w:space="0" w:color="auto"/>
        <w:right w:val="none" w:sz="0" w:space="0" w:color="auto"/>
      </w:divBdr>
    </w:div>
    <w:div w:id="1878543850">
      <w:bodyDiv w:val="1"/>
      <w:marLeft w:val="0"/>
      <w:marRight w:val="0"/>
      <w:marTop w:val="0"/>
      <w:marBottom w:val="0"/>
      <w:divBdr>
        <w:top w:val="none" w:sz="0" w:space="0" w:color="auto"/>
        <w:left w:val="none" w:sz="0" w:space="0" w:color="auto"/>
        <w:bottom w:val="none" w:sz="0" w:space="0" w:color="auto"/>
        <w:right w:val="none" w:sz="0" w:space="0" w:color="auto"/>
      </w:divBdr>
    </w:div>
    <w:div w:id="1893148664">
      <w:bodyDiv w:val="1"/>
      <w:marLeft w:val="0"/>
      <w:marRight w:val="0"/>
      <w:marTop w:val="0"/>
      <w:marBottom w:val="0"/>
      <w:divBdr>
        <w:top w:val="none" w:sz="0" w:space="0" w:color="auto"/>
        <w:left w:val="none" w:sz="0" w:space="0" w:color="auto"/>
        <w:bottom w:val="none" w:sz="0" w:space="0" w:color="auto"/>
        <w:right w:val="none" w:sz="0" w:space="0" w:color="auto"/>
      </w:divBdr>
    </w:div>
    <w:div w:id="1896815258">
      <w:bodyDiv w:val="1"/>
      <w:marLeft w:val="0"/>
      <w:marRight w:val="0"/>
      <w:marTop w:val="0"/>
      <w:marBottom w:val="0"/>
      <w:divBdr>
        <w:top w:val="none" w:sz="0" w:space="0" w:color="auto"/>
        <w:left w:val="none" w:sz="0" w:space="0" w:color="auto"/>
        <w:bottom w:val="none" w:sz="0" w:space="0" w:color="auto"/>
        <w:right w:val="none" w:sz="0" w:space="0" w:color="auto"/>
      </w:divBdr>
    </w:div>
    <w:div w:id="1921256660">
      <w:bodyDiv w:val="1"/>
      <w:marLeft w:val="0"/>
      <w:marRight w:val="0"/>
      <w:marTop w:val="0"/>
      <w:marBottom w:val="0"/>
      <w:divBdr>
        <w:top w:val="none" w:sz="0" w:space="0" w:color="auto"/>
        <w:left w:val="none" w:sz="0" w:space="0" w:color="auto"/>
        <w:bottom w:val="none" w:sz="0" w:space="0" w:color="auto"/>
        <w:right w:val="none" w:sz="0" w:space="0" w:color="auto"/>
      </w:divBdr>
    </w:div>
    <w:div w:id="1923759969">
      <w:bodyDiv w:val="1"/>
      <w:marLeft w:val="0"/>
      <w:marRight w:val="0"/>
      <w:marTop w:val="0"/>
      <w:marBottom w:val="0"/>
      <w:divBdr>
        <w:top w:val="none" w:sz="0" w:space="0" w:color="auto"/>
        <w:left w:val="none" w:sz="0" w:space="0" w:color="auto"/>
        <w:bottom w:val="none" w:sz="0" w:space="0" w:color="auto"/>
        <w:right w:val="none" w:sz="0" w:space="0" w:color="auto"/>
      </w:divBdr>
    </w:div>
    <w:div w:id="1928340585">
      <w:bodyDiv w:val="1"/>
      <w:marLeft w:val="0"/>
      <w:marRight w:val="0"/>
      <w:marTop w:val="0"/>
      <w:marBottom w:val="0"/>
      <w:divBdr>
        <w:top w:val="none" w:sz="0" w:space="0" w:color="auto"/>
        <w:left w:val="none" w:sz="0" w:space="0" w:color="auto"/>
        <w:bottom w:val="none" w:sz="0" w:space="0" w:color="auto"/>
        <w:right w:val="none" w:sz="0" w:space="0" w:color="auto"/>
      </w:divBdr>
    </w:div>
    <w:div w:id="1947425414">
      <w:bodyDiv w:val="1"/>
      <w:marLeft w:val="0"/>
      <w:marRight w:val="0"/>
      <w:marTop w:val="0"/>
      <w:marBottom w:val="0"/>
      <w:divBdr>
        <w:top w:val="none" w:sz="0" w:space="0" w:color="auto"/>
        <w:left w:val="none" w:sz="0" w:space="0" w:color="auto"/>
        <w:bottom w:val="none" w:sz="0" w:space="0" w:color="auto"/>
        <w:right w:val="none" w:sz="0" w:space="0" w:color="auto"/>
      </w:divBdr>
    </w:div>
    <w:div w:id="1954703603">
      <w:bodyDiv w:val="1"/>
      <w:marLeft w:val="0"/>
      <w:marRight w:val="0"/>
      <w:marTop w:val="0"/>
      <w:marBottom w:val="0"/>
      <w:divBdr>
        <w:top w:val="none" w:sz="0" w:space="0" w:color="auto"/>
        <w:left w:val="none" w:sz="0" w:space="0" w:color="auto"/>
        <w:bottom w:val="none" w:sz="0" w:space="0" w:color="auto"/>
        <w:right w:val="none" w:sz="0" w:space="0" w:color="auto"/>
      </w:divBdr>
    </w:div>
    <w:div w:id="1967463063">
      <w:bodyDiv w:val="1"/>
      <w:marLeft w:val="0"/>
      <w:marRight w:val="0"/>
      <w:marTop w:val="0"/>
      <w:marBottom w:val="0"/>
      <w:divBdr>
        <w:top w:val="none" w:sz="0" w:space="0" w:color="auto"/>
        <w:left w:val="none" w:sz="0" w:space="0" w:color="auto"/>
        <w:bottom w:val="none" w:sz="0" w:space="0" w:color="auto"/>
        <w:right w:val="none" w:sz="0" w:space="0" w:color="auto"/>
      </w:divBdr>
    </w:div>
    <w:div w:id="2012098200">
      <w:bodyDiv w:val="1"/>
      <w:marLeft w:val="0"/>
      <w:marRight w:val="0"/>
      <w:marTop w:val="0"/>
      <w:marBottom w:val="0"/>
      <w:divBdr>
        <w:top w:val="none" w:sz="0" w:space="0" w:color="auto"/>
        <w:left w:val="none" w:sz="0" w:space="0" w:color="auto"/>
        <w:bottom w:val="none" w:sz="0" w:space="0" w:color="auto"/>
        <w:right w:val="none" w:sz="0" w:space="0" w:color="auto"/>
      </w:divBdr>
    </w:div>
    <w:div w:id="2028750788">
      <w:bodyDiv w:val="1"/>
      <w:marLeft w:val="0"/>
      <w:marRight w:val="0"/>
      <w:marTop w:val="0"/>
      <w:marBottom w:val="0"/>
      <w:divBdr>
        <w:top w:val="none" w:sz="0" w:space="0" w:color="auto"/>
        <w:left w:val="none" w:sz="0" w:space="0" w:color="auto"/>
        <w:bottom w:val="none" w:sz="0" w:space="0" w:color="auto"/>
        <w:right w:val="none" w:sz="0" w:space="0" w:color="auto"/>
      </w:divBdr>
    </w:div>
    <w:div w:id="2035572176">
      <w:bodyDiv w:val="1"/>
      <w:marLeft w:val="0"/>
      <w:marRight w:val="0"/>
      <w:marTop w:val="0"/>
      <w:marBottom w:val="0"/>
      <w:divBdr>
        <w:top w:val="none" w:sz="0" w:space="0" w:color="auto"/>
        <w:left w:val="none" w:sz="0" w:space="0" w:color="auto"/>
        <w:bottom w:val="none" w:sz="0" w:space="0" w:color="auto"/>
        <w:right w:val="none" w:sz="0" w:space="0" w:color="auto"/>
      </w:divBdr>
    </w:div>
    <w:div w:id="2044016099">
      <w:bodyDiv w:val="1"/>
      <w:marLeft w:val="0"/>
      <w:marRight w:val="0"/>
      <w:marTop w:val="0"/>
      <w:marBottom w:val="0"/>
      <w:divBdr>
        <w:top w:val="none" w:sz="0" w:space="0" w:color="auto"/>
        <w:left w:val="none" w:sz="0" w:space="0" w:color="auto"/>
        <w:bottom w:val="none" w:sz="0" w:space="0" w:color="auto"/>
        <w:right w:val="none" w:sz="0" w:space="0" w:color="auto"/>
      </w:divBdr>
    </w:div>
    <w:div w:id="2064255741">
      <w:bodyDiv w:val="1"/>
      <w:marLeft w:val="0"/>
      <w:marRight w:val="0"/>
      <w:marTop w:val="0"/>
      <w:marBottom w:val="0"/>
      <w:divBdr>
        <w:top w:val="none" w:sz="0" w:space="0" w:color="auto"/>
        <w:left w:val="none" w:sz="0" w:space="0" w:color="auto"/>
        <w:bottom w:val="none" w:sz="0" w:space="0" w:color="auto"/>
        <w:right w:val="none" w:sz="0" w:space="0" w:color="auto"/>
      </w:divBdr>
    </w:div>
    <w:div w:id="2070615843">
      <w:bodyDiv w:val="1"/>
      <w:marLeft w:val="0"/>
      <w:marRight w:val="0"/>
      <w:marTop w:val="0"/>
      <w:marBottom w:val="0"/>
      <w:divBdr>
        <w:top w:val="none" w:sz="0" w:space="0" w:color="auto"/>
        <w:left w:val="none" w:sz="0" w:space="0" w:color="auto"/>
        <w:bottom w:val="none" w:sz="0" w:space="0" w:color="auto"/>
        <w:right w:val="none" w:sz="0" w:space="0" w:color="auto"/>
      </w:divBdr>
    </w:div>
    <w:div w:id="2073506856">
      <w:bodyDiv w:val="1"/>
      <w:marLeft w:val="0"/>
      <w:marRight w:val="0"/>
      <w:marTop w:val="0"/>
      <w:marBottom w:val="0"/>
      <w:divBdr>
        <w:top w:val="none" w:sz="0" w:space="0" w:color="auto"/>
        <w:left w:val="none" w:sz="0" w:space="0" w:color="auto"/>
        <w:bottom w:val="none" w:sz="0" w:space="0" w:color="auto"/>
        <w:right w:val="none" w:sz="0" w:space="0" w:color="auto"/>
      </w:divBdr>
    </w:div>
    <w:div w:id="2088337396">
      <w:bodyDiv w:val="1"/>
      <w:marLeft w:val="0"/>
      <w:marRight w:val="0"/>
      <w:marTop w:val="0"/>
      <w:marBottom w:val="0"/>
      <w:divBdr>
        <w:top w:val="none" w:sz="0" w:space="0" w:color="auto"/>
        <w:left w:val="none" w:sz="0" w:space="0" w:color="auto"/>
        <w:bottom w:val="none" w:sz="0" w:space="0" w:color="auto"/>
        <w:right w:val="none" w:sz="0" w:space="0" w:color="auto"/>
      </w:divBdr>
    </w:div>
    <w:div w:id="2091349362">
      <w:bodyDiv w:val="1"/>
      <w:marLeft w:val="0"/>
      <w:marRight w:val="0"/>
      <w:marTop w:val="0"/>
      <w:marBottom w:val="0"/>
      <w:divBdr>
        <w:top w:val="none" w:sz="0" w:space="0" w:color="auto"/>
        <w:left w:val="none" w:sz="0" w:space="0" w:color="auto"/>
        <w:bottom w:val="none" w:sz="0" w:space="0" w:color="auto"/>
        <w:right w:val="none" w:sz="0" w:space="0" w:color="auto"/>
      </w:divBdr>
    </w:div>
    <w:div w:id="2100784563">
      <w:bodyDiv w:val="1"/>
      <w:marLeft w:val="0"/>
      <w:marRight w:val="0"/>
      <w:marTop w:val="0"/>
      <w:marBottom w:val="0"/>
      <w:divBdr>
        <w:top w:val="none" w:sz="0" w:space="0" w:color="auto"/>
        <w:left w:val="none" w:sz="0" w:space="0" w:color="auto"/>
        <w:bottom w:val="none" w:sz="0" w:space="0" w:color="auto"/>
        <w:right w:val="none" w:sz="0" w:space="0" w:color="auto"/>
      </w:divBdr>
    </w:div>
    <w:div w:id="212082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chester.gov.uk/letstalk" TargetMode="External"/><Relationship Id="rId5" Type="http://schemas.openxmlformats.org/officeDocument/2006/relationships/webSettings" Target="webSettings.xml"/><Relationship Id="rId10" Type="http://schemas.openxmlformats.org/officeDocument/2006/relationships/hyperlink" Target="mailto:corporatepolicy@chichester.gov.uk"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10174-B6FE-4109-82D8-0E7572B2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27</Pages>
  <Words>11194</Words>
  <Characters>63808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74853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Loaring</dc:creator>
  <cp:lastModifiedBy>Jennifer Westbrook</cp:lastModifiedBy>
  <cp:revision>31</cp:revision>
  <cp:lastPrinted>2020-01-07T16:16:00Z</cp:lastPrinted>
  <dcterms:created xsi:type="dcterms:W3CDTF">2022-01-31T09:26:00Z</dcterms:created>
  <dcterms:modified xsi:type="dcterms:W3CDTF">2023-01-30T10:33:00Z</dcterms:modified>
</cp:coreProperties>
</file>