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5D33DC0" w14:textId="3DF78015" w:rsidR="00FE66E7" w:rsidRDefault="00FE66E7" w:rsidP="00400B0F">
      <w:pPr>
        <w:jc w:val="center"/>
        <w:rPr>
          <w:noProof/>
          <w:lang w:eastAsia="en-GB"/>
        </w:rPr>
      </w:pPr>
    </w:p>
    <w:p w14:paraId="6F711A22" w14:textId="5AF97F04" w:rsidR="004C7D33" w:rsidRDefault="004C7D33" w:rsidP="004C7D33">
      <w:pPr>
        <w:pStyle w:val="Reporttitledarkgreen"/>
        <w:spacing w:line="360" w:lineRule="auto"/>
        <w:jc w:val="center"/>
        <w:rPr>
          <w:color w:val="008938"/>
        </w:rPr>
      </w:pPr>
      <w:r>
        <w:rPr>
          <w:noProof/>
          <w:color w:val="FF0000"/>
          <w:lang w:eastAsia="en-GB"/>
        </w:rPr>
        <w:drawing>
          <wp:inline distT="0" distB="0" distL="0" distR="0" wp14:anchorId="308AB10B" wp14:editId="53B6BEBF">
            <wp:extent cx="1524000" cy="1542415"/>
            <wp:effectExtent l="0" t="0" r="0" b="635"/>
            <wp:docPr id="15" name="Picture 15" descr="Picture of Chichester District Council logo" title="Chichester District Counci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524000" cy="1542415"/>
                    </a:xfrm>
                    <a:prstGeom prst="rect">
                      <a:avLst/>
                    </a:prstGeom>
                    <a:noFill/>
                  </pic:spPr>
                </pic:pic>
              </a:graphicData>
            </a:graphic>
          </wp:inline>
        </w:drawing>
      </w:r>
    </w:p>
    <w:p w14:paraId="610487DB" w14:textId="77777777" w:rsidR="004C7D33" w:rsidRDefault="004C7D33" w:rsidP="00400B0F">
      <w:pPr>
        <w:pStyle w:val="Reporttitledarkgreen"/>
        <w:spacing w:line="360" w:lineRule="auto"/>
        <w:rPr>
          <w:color w:val="008938"/>
        </w:rPr>
      </w:pPr>
    </w:p>
    <w:p w14:paraId="05DCBFFE" w14:textId="77777777" w:rsidR="004C7D33" w:rsidRDefault="004C7D33" w:rsidP="00400B0F">
      <w:pPr>
        <w:pStyle w:val="Reporttitledarkgreen"/>
        <w:spacing w:line="360" w:lineRule="auto"/>
        <w:rPr>
          <w:color w:val="008938"/>
        </w:rPr>
      </w:pPr>
    </w:p>
    <w:p w14:paraId="00BE282D" w14:textId="77777777" w:rsidR="004C7D33" w:rsidRDefault="004C7D33" w:rsidP="00400B0F">
      <w:pPr>
        <w:pStyle w:val="Reporttitledarkgreen"/>
        <w:spacing w:line="360" w:lineRule="auto"/>
        <w:rPr>
          <w:color w:val="008938"/>
        </w:rPr>
      </w:pPr>
    </w:p>
    <w:p w14:paraId="5B4A261D" w14:textId="77777777" w:rsidR="008E53C7" w:rsidRPr="00CE7ECC" w:rsidRDefault="00F21ECA" w:rsidP="00400B0F">
      <w:pPr>
        <w:pStyle w:val="Reporttitledarkgreen"/>
        <w:spacing w:line="360" w:lineRule="auto"/>
        <w:rPr>
          <w:color w:val="008938"/>
        </w:rPr>
      </w:pPr>
      <w:r w:rsidRPr="00CE7ECC">
        <w:rPr>
          <w:color w:val="008938"/>
        </w:rPr>
        <w:t>2021 Air Quality Annual Status Report (ASR)</w:t>
      </w:r>
    </w:p>
    <w:p w14:paraId="46A5076B" w14:textId="77777777" w:rsidR="00EE32ED" w:rsidRPr="00CE7ECC" w:rsidRDefault="00F21ECA" w:rsidP="00400B0F">
      <w:pPr>
        <w:pStyle w:val="Reportsubtitle"/>
        <w:spacing w:line="360" w:lineRule="auto"/>
      </w:pPr>
      <w:r w:rsidRPr="00CE7ECC">
        <w:t>In fulfilment of Part IV of the Environment Act 1995 Local Air Quality Management</w:t>
      </w:r>
    </w:p>
    <w:p w14:paraId="441A7F65" w14:textId="7B9516FF" w:rsidR="00261CCA" w:rsidRPr="00BA53C0" w:rsidRDefault="00261CCA" w:rsidP="00400B0F">
      <w:pPr>
        <w:pStyle w:val="Dateandversion"/>
      </w:pPr>
      <w:r w:rsidRPr="00BA53C0">
        <w:t xml:space="preserve">Date: </w:t>
      </w:r>
      <w:r w:rsidR="00BA53C0">
        <w:t>July</w:t>
      </w:r>
      <w:r w:rsidR="00F21ECA" w:rsidRPr="00BA53C0">
        <w:t>,</w:t>
      </w:r>
      <w:r w:rsidRPr="00BA53C0">
        <w:t xml:space="preserve"> </w:t>
      </w:r>
      <w:r w:rsidR="008D2F19" w:rsidRPr="00BA53C0">
        <w:t>2021</w:t>
      </w:r>
    </w:p>
    <w:p w14:paraId="066C2907" w14:textId="77777777" w:rsidR="00E97EAE" w:rsidRDefault="00E97EAE" w:rsidP="00400B0F">
      <w:pPr>
        <w:pStyle w:val="Dateandversion"/>
      </w:pPr>
    </w:p>
    <w:p w14:paraId="3678C385" w14:textId="77777777" w:rsidR="00FE66E7" w:rsidRDefault="00FE66E7" w:rsidP="00400B0F">
      <w:pPr>
        <w:rPr>
          <w:color w:val="008631"/>
          <w:sz w:val="48"/>
        </w:rPr>
        <w:sectPr w:rsidR="00FE66E7" w:rsidSect="00FE66E7">
          <w:headerReference w:type="first" r:id="rId13"/>
          <w:footerReference w:type="first" r:id="rId14"/>
          <w:type w:val="continuous"/>
          <w:pgSz w:w="11899" w:h="16838" w:code="9"/>
          <w:pgMar w:top="1134" w:right="1134" w:bottom="1134" w:left="1134" w:header="340" w:footer="340" w:gutter="0"/>
          <w:pgNumType w:start="0"/>
          <w:cols w:space="708"/>
          <w:vAlign w:val="center"/>
          <w:docGrid w:linePitch="326"/>
        </w:sectPr>
      </w:pPr>
      <w:bookmarkStart w:id="0" w:name="_Toc473641177"/>
    </w:p>
    <w:tbl>
      <w:tblPr>
        <w:tblStyle w:val="TableStyle4"/>
        <w:tblW w:w="0" w:type="auto"/>
        <w:tblLook w:val="04A0" w:firstRow="1" w:lastRow="0" w:firstColumn="1" w:lastColumn="0" w:noHBand="0" w:noVBand="1"/>
        <w:tblCaption w:val="Table giving contact details about Chichester District Council"/>
        <w:tblDescription w:val="table listing names and contact details of report authors"/>
      </w:tblPr>
      <w:tblGrid>
        <w:gridCol w:w="4805"/>
        <w:gridCol w:w="4806"/>
      </w:tblGrid>
      <w:tr w:rsidR="00A21119" w:rsidRPr="00116356" w14:paraId="1A12A55F" w14:textId="77777777" w:rsidTr="00E16A3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4805" w:type="dxa"/>
          </w:tcPr>
          <w:p w14:paraId="6347ACF8" w14:textId="102E20C2" w:rsidR="00A21119" w:rsidRPr="00662FDC" w:rsidRDefault="000D6DDF" w:rsidP="00B0163A">
            <w:pPr>
              <w:spacing w:line="240" w:lineRule="auto"/>
            </w:pPr>
            <w:bookmarkStart w:id="1" w:name="_Toc522629670"/>
            <w:bookmarkEnd w:id="0"/>
            <w:r>
              <w:lastRenderedPageBreak/>
              <w:t>Information</w:t>
            </w:r>
          </w:p>
        </w:tc>
        <w:tc>
          <w:tcPr>
            <w:tcW w:w="4806" w:type="dxa"/>
          </w:tcPr>
          <w:p w14:paraId="4FC38002" w14:textId="25ECD379" w:rsidR="00A21119" w:rsidRPr="00662FDC" w:rsidRDefault="00320CA3" w:rsidP="00320CA3">
            <w:pPr>
              <w:spacing w:line="240" w:lineRule="auto"/>
              <w:cnfStyle w:val="100000000000" w:firstRow="1" w:lastRow="0" w:firstColumn="0" w:lastColumn="0" w:oddVBand="0" w:evenVBand="0" w:oddHBand="0" w:evenHBand="0" w:firstRowFirstColumn="0" w:firstRowLastColumn="0" w:lastRowFirstColumn="0" w:lastRowLastColumn="0"/>
              <w:rPr>
                <w:rFonts w:ascii="Arial" w:hAnsi="Arial" w:cs="Arial"/>
                <w:bCs/>
              </w:rPr>
            </w:pPr>
            <w:r w:rsidRPr="00BA53C0">
              <w:rPr>
                <w:rFonts w:ascii="Arial" w:hAnsi="Arial" w:cs="Arial"/>
                <w:bCs/>
              </w:rPr>
              <w:t>Chichester District Council</w:t>
            </w:r>
          </w:p>
        </w:tc>
      </w:tr>
      <w:tr w:rsidR="00E97EAE" w:rsidRPr="00116356" w14:paraId="4B69C130" w14:textId="77777777" w:rsidTr="00A40660">
        <w:tc>
          <w:tcPr>
            <w:cnfStyle w:val="001000000000" w:firstRow="0" w:lastRow="0" w:firstColumn="1" w:lastColumn="0" w:oddVBand="0" w:evenVBand="0" w:oddHBand="0" w:evenHBand="0" w:firstRowFirstColumn="0" w:firstRowLastColumn="0" w:lastRowFirstColumn="0" w:lastRowLastColumn="0"/>
            <w:tcW w:w="4805" w:type="dxa"/>
          </w:tcPr>
          <w:p w14:paraId="585EDC6A" w14:textId="58601611" w:rsidR="00E97EAE" w:rsidRPr="00662FDC" w:rsidRDefault="00E97EAE" w:rsidP="00B0163A">
            <w:pPr>
              <w:spacing w:line="240" w:lineRule="auto"/>
              <w:rPr>
                <w:b/>
                <w:bCs/>
                <w:u w:color="FFFFFF" w:themeColor="background1"/>
              </w:rPr>
            </w:pPr>
            <w:r w:rsidRPr="00662FDC">
              <w:rPr>
                <w:b/>
                <w:bCs/>
              </w:rPr>
              <w:t>Local Authority Officer</w:t>
            </w:r>
          </w:p>
        </w:tc>
        <w:tc>
          <w:tcPr>
            <w:tcW w:w="4806" w:type="dxa"/>
          </w:tcPr>
          <w:p w14:paraId="0979A02D" w14:textId="77777777" w:rsidR="00320CA3" w:rsidRPr="00BA53C0" w:rsidRDefault="00320CA3" w:rsidP="00B0163A">
            <w:pPr>
              <w:spacing w:line="240" w:lineRule="auto"/>
              <w:cnfStyle w:val="000000000000" w:firstRow="0" w:lastRow="0" w:firstColumn="0" w:lastColumn="0" w:oddVBand="0" w:evenVBand="0" w:oddHBand="0" w:evenHBand="0" w:firstRowFirstColumn="0" w:firstRowLastColumn="0" w:lastRowFirstColumn="0" w:lastRowLastColumn="0"/>
            </w:pPr>
            <w:r w:rsidRPr="00BA53C0">
              <w:t>Kate Simons</w:t>
            </w:r>
          </w:p>
          <w:p w14:paraId="4A3AC378" w14:textId="22DE6700" w:rsidR="00E97EAE" w:rsidRPr="00BA53C0" w:rsidRDefault="00320CA3" w:rsidP="00320CA3">
            <w:pPr>
              <w:spacing w:line="240" w:lineRule="auto"/>
              <w:cnfStyle w:val="000000000000" w:firstRow="0" w:lastRow="0" w:firstColumn="0" w:lastColumn="0" w:oddVBand="0" w:evenVBand="0" w:oddHBand="0" w:evenHBand="0" w:firstRowFirstColumn="0" w:firstRowLastColumn="0" w:lastRowFirstColumn="0" w:lastRowLastColumn="0"/>
              <w:rPr>
                <w:rFonts w:cs="Arial"/>
              </w:rPr>
            </w:pPr>
            <w:r w:rsidRPr="00BA53C0">
              <w:t>Simon Ballard</w:t>
            </w:r>
          </w:p>
        </w:tc>
      </w:tr>
      <w:tr w:rsidR="00E97EAE" w:rsidRPr="00116356" w14:paraId="430419EF" w14:textId="77777777" w:rsidTr="00A40660">
        <w:tc>
          <w:tcPr>
            <w:cnfStyle w:val="001000000000" w:firstRow="0" w:lastRow="0" w:firstColumn="1" w:lastColumn="0" w:oddVBand="0" w:evenVBand="0" w:oddHBand="0" w:evenHBand="0" w:firstRowFirstColumn="0" w:firstRowLastColumn="0" w:lastRowFirstColumn="0" w:lastRowLastColumn="0"/>
            <w:tcW w:w="4805" w:type="dxa"/>
          </w:tcPr>
          <w:p w14:paraId="33252C2D" w14:textId="1A02A24F" w:rsidR="00E97EAE" w:rsidRPr="00662FDC" w:rsidRDefault="00E97EAE" w:rsidP="00B0163A">
            <w:pPr>
              <w:spacing w:line="240" w:lineRule="auto"/>
              <w:rPr>
                <w:b/>
                <w:u w:color="FFFFFF" w:themeColor="background1"/>
              </w:rPr>
            </w:pPr>
            <w:r w:rsidRPr="00662FDC">
              <w:rPr>
                <w:b/>
                <w:u w:color="FFFFFF" w:themeColor="background1"/>
              </w:rPr>
              <w:t>Department</w:t>
            </w:r>
          </w:p>
        </w:tc>
        <w:tc>
          <w:tcPr>
            <w:tcW w:w="4806" w:type="dxa"/>
          </w:tcPr>
          <w:p w14:paraId="341C76BE" w14:textId="096E3423" w:rsidR="00E97EAE" w:rsidRPr="00BA53C0" w:rsidRDefault="00320CA3" w:rsidP="00320CA3">
            <w:pPr>
              <w:spacing w:line="240" w:lineRule="auto"/>
              <w:cnfStyle w:val="000000000000" w:firstRow="0" w:lastRow="0" w:firstColumn="0" w:lastColumn="0" w:oddVBand="0" w:evenVBand="0" w:oddHBand="0" w:evenHBand="0" w:firstRowFirstColumn="0" w:firstRowLastColumn="0" w:lastRowFirstColumn="0" w:lastRowLastColumn="0"/>
              <w:rPr>
                <w:rFonts w:cs="Arial"/>
              </w:rPr>
            </w:pPr>
            <w:r w:rsidRPr="00BA53C0">
              <w:t>Environmental Protection</w:t>
            </w:r>
          </w:p>
        </w:tc>
      </w:tr>
      <w:tr w:rsidR="00E97EAE" w:rsidRPr="00116356" w14:paraId="1C5DF9DF" w14:textId="77777777" w:rsidTr="00A40660">
        <w:tc>
          <w:tcPr>
            <w:cnfStyle w:val="001000000000" w:firstRow="0" w:lastRow="0" w:firstColumn="1" w:lastColumn="0" w:oddVBand="0" w:evenVBand="0" w:oddHBand="0" w:evenHBand="0" w:firstRowFirstColumn="0" w:firstRowLastColumn="0" w:lastRowFirstColumn="0" w:lastRowLastColumn="0"/>
            <w:tcW w:w="4805" w:type="dxa"/>
          </w:tcPr>
          <w:p w14:paraId="0F63C789" w14:textId="2005E5E9" w:rsidR="00E97EAE" w:rsidRPr="00662FDC" w:rsidRDefault="00E97EAE" w:rsidP="00B0163A">
            <w:pPr>
              <w:spacing w:line="240" w:lineRule="auto"/>
              <w:rPr>
                <w:b/>
                <w:u w:color="FFFFFF" w:themeColor="background1"/>
              </w:rPr>
            </w:pPr>
            <w:r w:rsidRPr="00662FDC">
              <w:rPr>
                <w:b/>
                <w:u w:color="FFFFFF" w:themeColor="background1"/>
              </w:rPr>
              <w:t>Address</w:t>
            </w:r>
          </w:p>
        </w:tc>
        <w:tc>
          <w:tcPr>
            <w:tcW w:w="4806" w:type="dxa"/>
          </w:tcPr>
          <w:p w14:paraId="63D2E7A6" w14:textId="77777777" w:rsidR="00320CA3" w:rsidRPr="00BA53C0" w:rsidRDefault="00320CA3" w:rsidP="00B0163A">
            <w:pPr>
              <w:spacing w:line="240" w:lineRule="auto"/>
              <w:cnfStyle w:val="000000000000" w:firstRow="0" w:lastRow="0" w:firstColumn="0" w:lastColumn="0" w:oddVBand="0" w:evenVBand="0" w:oddHBand="0" w:evenHBand="0" w:firstRowFirstColumn="0" w:firstRowLastColumn="0" w:lastRowFirstColumn="0" w:lastRowLastColumn="0"/>
            </w:pPr>
            <w:r w:rsidRPr="00BA53C0">
              <w:t xml:space="preserve">East </w:t>
            </w:r>
            <w:proofErr w:type="spellStart"/>
            <w:r w:rsidRPr="00BA53C0">
              <w:t>Pallant</w:t>
            </w:r>
            <w:proofErr w:type="spellEnd"/>
            <w:r w:rsidRPr="00BA53C0">
              <w:t xml:space="preserve"> House</w:t>
            </w:r>
          </w:p>
          <w:p w14:paraId="002646E0" w14:textId="77777777" w:rsidR="00320CA3" w:rsidRPr="00BA53C0" w:rsidRDefault="00320CA3" w:rsidP="00B0163A">
            <w:pPr>
              <w:spacing w:line="240" w:lineRule="auto"/>
              <w:cnfStyle w:val="000000000000" w:firstRow="0" w:lastRow="0" w:firstColumn="0" w:lastColumn="0" w:oddVBand="0" w:evenVBand="0" w:oddHBand="0" w:evenHBand="0" w:firstRowFirstColumn="0" w:firstRowLastColumn="0" w:lastRowFirstColumn="0" w:lastRowLastColumn="0"/>
            </w:pPr>
            <w:r w:rsidRPr="00BA53C0">
              <w:t xml:space="preserve">1 East </w:t>
            </w:r>
            <w:proofErr w:type="spellStart"/>
            <w:r w:rsidRPr="00BA53C0">
              <w:t>Pallant</w:t>
            </w:r>
            <w:proofErr w:type="spellEnd"/>
          </w:p>
          <w:p w14:paraId="72A6E8AD" w14:textId="77777777" w:rsidR="00320CA3" w:rsidRPr="00BA53C0" w:rsidRDefault="00320CA3" w:rsidP="00B0163A">
            <w:pPr>
              <w:spacing w:line="240" w:lineRule="auto"/>
              <w:cnfStyle w:val="000000000000" w:firstRow="0" w:lastRow="0" w:firstColumn="0" w:lastColumn="0" w:oddVBand="0" w:evenVBand="0" w:oddHBand="0" w:evenHBand="0" w:firstRowFirstColumn="0" w:firstRowLastColumn="0" w:lastRowFirstColumn="0" w:lastRowLastColumn="0"/>
            </w:pPr>
            <w:r w:rsidRPr="00BA53C0">
              <w:t>Chichester</w:t>
            </w:r>
          </w:p>
          <w:p w14:paraId="14F18E44" w14:textId="77777777" w:rsidR="00320CA3" w:rsidRPr="00BA53C0" w:rsidRDefault="00320CA3" w:rsidP="00B0163A">
            <w:pPr>
              <w:spacing w:line="240" w:lineRule="auto"/>
              <w:cnfStyle w:val="000000000000" w:firstRow="0" w:lastRow="0" w:firstColumn="0" w:lastColumn="0" w:oddVBand="0" w:evenVBand="0" w:oddHBand="0" w:evenHBand="0" w:firstRowFirstColumn="0" w:firstRowLastColumn="0" w:lastRowFirstColumn="0" w:lastRowLastColumn="0"/>
            </w:pPr>
            <w:r w:rsidRPr="00BA53C0">
              <w:t>West Sussex</w:t>
            </w:r>
          </w:p>
          <w:p w14:paraId="01EA80DB" w14:textId="2690D887" w:rsidR="00E97EAE" w:rsidRPr="00BA53C0" w:rsidRDefault="00320CA3" w:rsidP="00320CA3">
            <w:pPr>
              <w:spacing w:line="240" w:lineRule="auto"/>
              <w:cnfStyle w:val="000000000000" w:firstRow="0" w:lastRow="0" w:firstColumn="0" w:lastColumn="0" w:oddVBand="0" w:evenVBand="0" w:oddHBand="0" w:evenHBand="0" w:firstRowFirstColumn="0" w:firstRowLastColumn="0" w:lastRowFirstColumn="0" w:lastRowLastColumn="0"/>
              <w:rPr>
                <w:rFonts w:cs="Arial"/>
              </w:rPr>
            </w:pPr>
            <w:r w:rsidRPr="00BA53C0">
              <w:t>PO19 1TY</w:t>
            </w:r>
          </w:p>
        </w:tc>
      </w:tr>
      <w:tr w:rsidR="00E97EAE" w:rsidRPr="00116356" w14:paraId="026526DD" w14:textId="77777777" w:rsidTr="00A40660">
        <w:tc>
          <w:tcPr>
            <w:cnfStyle w:val="001000000000" w:firstRow="0" w:lastRow="0" w:firstColumn="1" w:lastColumn="0" w:oddVBand="0" w:evenVBand="0" w:oddHBand="0" w:evenHBand="0" w:firstRowFirstColumn="0" w:firstRowLastColumn="0" w:lastRowFirstColumn="0" w:lastRowLastColumn="0"/>
            <w:tcW w:w="4805" w:type="dxa"/>
          </w:tcPr>
          <w:p w14:paraId="5C47AF36" w14:textId="11EB8C64" w:rsidR="00E97EAE" w:rsidRPr="00662FDC" w:rsidRDefault="00E97EAE" w:rsidP="00B0163A">
            <w:pPr>
              <w:spacing w:line="240" w:lineRule="auto"/>
              <w:rPr>
                <w:b/>
                <w:u w:color="FFFFFF" w:themeColor="background1"/>
              </w:rPr>
            </w:pPr>
            <w:r w:rsidRPr="00662FDC">
              <w:rPr>
                <w:b/>
                <w:u w:color="FFFFFF" w:themeColor="background1"/>
              </w:rPr>
              <w:t>Telephone</w:t>
            </w:r>
          </w:p>
        </w:tc>
        <w:tc>
          <w:tcPr>
            <w:tcW w:w="4806" w:type="dxa"/>
          </w:tcPr>
          <w:p w14:paraId="45199B3C" w14:textId="695A336E" w:rsidR="00E97EAE" w:rsidRPr="00BA53C0" w:rsidRDefault="00320CA3" w:rsidP="00B0163A">
            <w:pPr>
              <w:spacing w:line="240" w:lineRule="auto"/>
              <w:cnfStyle w:val="000000000000" w:firstRow="0" w:lastRow="0" w:firstColumn="0" w:lastColumn="0" w:oddVBand="0" w:evenVBand="0" w:oddHBand="0" w:evenHBand="0" w:firstRowFirstColumn="0" w:firstRowLastColumn="0" w:lastRowFirstColumn="0" w:lastRowLastColumn="0"/>
              <w:rPr>
                <w:rFonts w:cs="Arial"/>
              </w:rPr>
            </w:pPr>
            <w:r w:rsidRPr="00BA53C0">
              <w:rPr>
                <w:rFonts w:cs="Arial"/>
              </w:rPr>
              <w:t>01243 521160</w:t>
            </w:r>
          </w:p>
        </w:tc>
      </w:tr>
      <w:tr w:rsidR="00E97EAE" w:rsidRPr="00116356" w14:paraId="6E945C78" w14:textId="77777777" w:rsidTr="00A40660">
        <w:tc>
          <w:tcPr>
            <w:cnfStyle w:val="001000000000" w:firstRow="0" w:lastRow="0" w:firstColumn="1" w:lastColumn="0" w:oddVBand="0" w:evenVBand="0" w:oddHBand="0" w:evenHBand="0" w:firstRowFirstColumn="0" w:firstRowLastColumn="0" w:lastRowFirstColumn="0" w:lastRowLastColumn="0"/>
            <w:tcW w:w="4805" w:type="dxa"/>
          </w:tcPr>
          <w:p w14:paraId="7D90AC7F" w14:textId="2EE5F8E8" w:rsidR="00E97EAE" w:rsidRPr="00662FDC" w:rsidRDefault="00E97EAE" w:rsidP="00B0163A">
            <w:pPr>
              <w:spacing w:line="240" w:lineRule="auto"/>
              <w:rPr>
                <w:b/>
                <w:u w:color="FFFFFF" w:themeColor="background1"/>
              </w:rPr>
            </w:pPr>
            <w:r w:rsidRPr="00662FDC">
              <w:rPr>
                <w:b/>
                <w:u w:color="FFFFFF" w:themeColor="background1"/>
              </w:rPr>
              <w:t>E-mail</w:t>
            </w:r>
          </w:p>
        </w:tc>
        <w:tc>
          <w:tcPr>
            <w:tcW w:w="4806" w:type="dxa"/>
          </w:tcPr>
          <w:p w14:paraId="7A069E90" w14:textId="4A83E309" w:rsidR="00E97EAE" w:rsidRPr="00BA53C0" w:rsidRDefault="00B91521" w:rsidP="00320CA3">
            <w:pPr>
              <w:spacing w:line="240" w:lineRule="auto"/>
              <w:cnfStyle w:val="000000000000" w:firstRow="0" w:lastRow="0" w:firstColumn="0" w:lastColumn="0" w:oddVBand="0" w:evenVBand="0" w:oddHBand="0" w:evenHBand="0" w:firstRowFirstColumn="0" w:firstRowLastColumn="0" w:lastRowFirstColumn="0" w:lastRowLastColumn="0"/>
            </w:pPr>
            <w:hyperlink r:id="rId15" w:history="1">
              <w:r w:rsidR="00320CA3" w:rsidRPr="00BA53C0">
                <w:rPr>
                  <w:rStyle w:val="Hyperlink"/>
                  <w:color w:val="auto"/>
                </w:rPr>
                <w:t>ksimons@chichester.gov.uk</w:t>
              </w:r>
            </w:hyperlink>
          </w:p>
          <w:p w14:paraId="32367788" w14:textId="071857E2" w:rsidR="00320CA3" w:rsidRPr="00BA53C0" w:rsidRDefault="00B91521" w:rsidP="00320CA3">
            <w:pPr>
              <w:spacing w:line="240" w:lineRule="auto"/>
              <w:cnfStyle w:val="000000000000" w:firstRow="0" w:lastRow="0" w:firstColumn="0" w:lastColumn="0" w:oddVBand="0" w:evenVBand="0" w:oddHBand="0" w:evenHBand="0" w:firstRowFirstColumn="0" w:firstRowLastColumn="0" w:lastRowFirstColumn="0" w:lastRowLastColumn="0"/>
              <w:rPr>
                <w:rFonts w:cs="Arial"/>
              </w:rPr>
            </w:pPr>
            <w:hyperlink r:id="rId16" w:history="1">
              <w:r w:rsidR="00320CA3" w:rsidRPr="00BA53C0">
                <w:rPr>
                  <w:rStyle w:val="Hyperlink"/>
                  <w:color w:val="auto"/>
                </w:rPr>
                <w:t>sballard@chichester.gov.uk</w:t>
              </w:r>
            </w:hyperlink>
          </w:p>
        </w:tc>
      </w:tr>
      <w:tr w:rsidR="00E97EAE" w:rsidRPr="00116356" w14:paraId="76DBBCD1" w14:textId="77777777" w:rsidTr="00A40660">
        <w:tc>
          <w:tcPr>
            <w:cnfStyle w:val="001000000000" w:firstRow="0" w:lastRow="0" w:firstColumn="1" w:lastColumn="0" w:oddVBand="0" w:evenVBand="0" w:oddHBand="0" w:evenHBand="0" w:firstRowFirstColumn="0" w:firstRowLastColumn="0" w:lastRowFirstColumn="0" w:lastRowLastColumn="0"/>
            <w:tcW w:w="4805" w:type="dxa"/>
          </w:tcPr>
          <w:p w14:paraId="4CAC4D0C" w14:textId="4A6DE922" w:rsidR="00E97EAE" w:rsidRPr="00662FDC" w:rsidRDefault="00E97EAE" w:rsidP="00B0163A">
            <w:pPr>
              <w:spacing w:line="240" w:lineRule="auto"/>
              <w:rPr>
                <w:b/>
                <w:u w:color="FFFFFF" w:themeColor="background1"/>
              </w:rPr>
            </w:pPr>
            <w:r w:rsidRPr="00662FDC">
              <w:rPr>
                <w:b/>
                <w:u w:color="FFFFFF" w:themeColor="background1"/>
              </w:rPr>
              <w:t>Report Reference Number</w:t>
            </w:r>
          </w:p>
        </w:tc>
        <w:tc>
          <w:tcPr>
            <w:tcW w:w="4806" w:type="dxa"/>
          </w:tcPr>
          <w:p w14:paraId="09149D1B" w14:textId="064F6E2C" w:rsidR="00E97EAE" w:rsidRPr="00BA53C0" w:rsidRDefault="00320CA3" w:rsidP="00320CA3">
            <w:pPr>
              <w:spacing w:line="240" w:lineRule="auto"/>
              <w:cnfStyle w:val="000000000000" w:firstRow="0" w:lastRow="0" w:firstColumn="0" w:lastColumn="0" w:oddVBand="0" w:evenVBand="0" w:oddHBand="0" w:evenHBand="0" w:firstRowFirstColumn="0" w:firstRowLastColumn="0" w:lastRowFirstColumn="0" w:lastRowLastColumn="0"/>
              <w:rPr>
                <w:rFonts w:cs="Arial"/>
              </w:rPr>
            </w:pPr>
            <w:r w:rsidRPr="00BA53C0">
              <w:t>ASR 21</w:t>
            </w:r>
          </w:p>
        </w:tc>
      </w:tr>
      <w:tr w:rsidR="00E97EAE" w:rsidRPr="00116356" w14:paraId="31C83321" w14:textId="77777777" w:rsidTr="00A40660">
        <w:tc>
          <w:tcPr>
            <w:cnfStyle w:val="001000000000" w:firstRow="0" w:lastRow="0" w:firstColumn="1" w:lastColumn="0" w:oddVBand="0" w:evenVBand="0" w:oddHBand="0" w:evenHBand="0" w:firstRowFirstColumn="0" w:firstRowLastColumn="0" w:lastRowFirstColumn="0" w:lastRowLastColumn="0"/>
            <w:tcW w:w="4805" w:type="dxa"/>
          </w:tcPr>
          <w:p w14:paraId="40F8F1EA" w14:textId="26C22355" w:rsidR="00E97EAE" w:rsidRPr="00662FDC" w:rsidRDefault="00E97EAE" w:rsidP="00B0163A">
            <w:pPr>
              <w:spacing w:line="240" w:lineRule="auto"/>
              <w:rPr>
                <w:b/>
                <w:u w:color="FFFFFF" w:themeColor="background1"/>
              </w:rPr>
            </w:pPr>
            <w:r w:rsidRPr="00662FDC">
              <w:rPr>
                <w:b/>
                <w:u w:color="FFFFFF" w:themeColor="background1"/>
              </w:rPr>
              <w:t>Date</w:t>
            </w:r>
          </w:p>
        </w:tc>
        <w:tc>
          <w:tcPr>
            <w:tcW w:w="4806" w:type="dxa"/>
          </w:tcPr>
          <w:p w14:paraId="2965645E" w14:textId="14467D8F" w:rsidR="00E97EAE" w:rsidRPr="00BA53C0" w:rsidRDefault="00BA53C0" w:rsidP="00B0163A">
            <w:pPr>
              <w:spacing w:line="240" w:lineRule="auto"/>
              <w:cnfStyle w:val="000000000000" w:firstRow="0" w:lastRow="0" w:firstColumn="0" w:lastColumn="0" w:oddVBand="0" w:evenVBand="0" w:oddHBand="0" w:evenHBand="0" w:firstRowFirstColumn="0" w:firstRowLastColumn="0" w:lastRowFirstColumn="0" w:lastRowLastColumn="0"/>
              <w:rPr>
                <w:rFonts w:cs="Arial"/>
              </w:rPr>
            </w:pPr>
            <w:r>
              <w:t>July</w:t>
            </w:r>
            <w:r w:rsidR="00320CA3" w:rsidRPr="00BA53C0">
              <w:t xml:space="preserve"> 2021</w:t>
            </w:r>
          </w:p>
        </w:tc>
      </w:tr>
    </w:tbl>
    <w:p w14:paraId="2E1CC27C" w14:textId="77777777" w:rsidR="007B390C" w:rsidRDefault="007B390C" w:rsidP="00400B0F">
      <w:pPr>
        <w:pStyle w:val="Heading1"/>
        <w:numPr>
          <w:ilvl w:val="0"/>
          <w:numId w:val="0"/>
        </w:numPr>
        <w:sectPr w:rsidR="007B390C" w:rsidSect="008E5727">
          <w:headerReference w:type="default" r:id="rId17"/>
          <w:footerReference w:type="default" r:id="rId18"/>
          <w:pgSz w:w="11899" w:h="16838" w:code="9"/>
          <w:pgMar w:top="1134" w:right="1134" w:bottom="1134" w:left="1134" w:header="340" w:footer="340" w:gutter="0"/>
          <w:pgNumType w:fmt="lowerRoman" w:start="1"/>
          <w:cols w:space="708"/>
          <w:docGrid w:linePitch="326"/>
        </w:sectPr>
      </w:pPr>
    </w:p>
    <w:p w14:paraId="6B681623" w14:textId="77777777" w:rsidR="00BA4485" w:rsidRDefault="00A21119" w:rsidP="00823C05">
      <w:pPr>
        <w:pStyle w:val="Heading1"/>
        <w:numPr>
          <w:ilvl w:val="0"/>
          <w:numId w:val="0"/>
        </w:numPr>
        <w:spacing w:line="240" w:lineRule="auto"/>
      </w:pPr>
      <w:bookmarkStart w:id="2" w:name="_Toc78369483"/>
      <w:r>
        <w:lastRenderedPageBreak/>
        <w:t>Executive Summary: Air Quality in Our Area</w:t>
      </w:r>
      <w:bookmarkEnd w:id="2"/>
    </w:p>
    <w:p w14:paraId="151DE3BC" w14:textId="046115DD" w:rsidR="00C04D38" w:rsidRDefault="00C04D38" w:rsidP="00823C05">
      <w:pPr>
        <w:pStyle w:val="Heading2"/>
        <w:numPr>
          <w:ilvl w:val="0"/>
          <w:numId w:val="0"/>
        </w:numPr>
      </w:pPr>
      <w:bookmarkStart w:id="3" w:name="_Toc78369484"/>
      <w:r>
        <w:t xml:space="preserve">Air Quality in </w:t>
      </w:r>
      <w:r w:rsidR="00320CA3">
        <w:t>Chichester District</w:t>
      </w:r>
      <w:bookmarkEnd w:id="3"/>
    </w:p>
    <w:p w14:paraId="36B6501B" w14:textId="4C515950" w:rsidR="00C04D38" w:rsidRDefault="00C04D38" w:rsidP="00823C05">
      <w:pPr>
        <w:spacing w:line="240" w:lineRule="auto"/>
      </w:pPr>
      <w:r>
        <w:t>Air pollution is associated with a number of adverse health impacts. It is recognised as a contributing factor in the onset of heart disease and cancer</w:t>
      </w:r>
      <w:r w:rsidR="006F04A8">
        <w:t xml:space="preserve">. </w:t>
      </w:r>
      <w:r>
        <w:t>Additionally, air pollution particularly affects the most vulnerable in society: children</w:t>
      </w:r>
      <w:r w:rsidR="001F33E6">
        <w:t>,</w:t>
      </w:r>
      <w:r>
        <w:t xml:space="preserve"> </w:t>
      </w:r>
      <w:r w:rsidR="001F33E6">
        <w:t>the elderly</w:t>
      </w:r>
      <w:r>
        <w:t xml:space="preserve">, and those with </w:t>
      </w:r>
      <w:r w:rsidR="001F33E6">
        <w:t xml:space="preserve">existing </w:t>
      </w:r>
      <w:r>
        <w:t>heart and lung conditions. There is also often a strong correlation with equalities issues because areas with poor air quality are also often less affluent areas</w:t>
      </w:r>
      <w:r>
        <w:rPr>
          <w:rStyle w:val="FootnoteReference"/>
        </w:rPr>
        <w:footnoteReference w:id="2"/>
      </w:r>
      <w:r w:rsidRPr="00C04D38">
        <w:rPr>
          <w:vertAlign w:val="superscript"/>
        </w:rPr>
        <w:t>,</w:t>
      </w:r>
      <w:r>
        <w:rPr>
          <w:rStyle w:val="FootnoteReference"/>
        </w:rPr>
        <w:footnoteReference w:id="3"/>
      </w:r>
      <w:r>
        <w:t>.</w:t>
      </w:r>
    </w:p>
    <w:p w14:paraId="1EC99AD1" w14:textId="77777777" w:rsidR="00823C05" w:rsidRDefault="00823C05" w:rsidP="00823C05">
      <w:pPr>
        <w:spacing w:line="240" w:lineRule="auto"/>
      </w:pPr>
    </w:p>
    <w:p w14:paraId="0B2BE71D" w14:textId="17F1D3EB" w:rsidR="00C04D38" w:rsidRDefault="00C04D38" w:rsidP="00823C05">
      <w:pPr>
        <w:spacing w:line="240" w:lineRule="auto"/>
      </w:pPr>
      <w:r>
        <w:t xml:space="preserve">The </w:t>
      </w:r>
      <w:r w:rsidR="001D2683">
        <w:t>mortality burden of air pollution within the UK is equivalent to 28,000 to 36,000 deaths at typical ages</w:t>
      </w:r>
      <w:r w:rsidR="001D2683">
        <w:rPr>
          <w:rStyle w:val="FootnoteReference"/>
        </w:rPr>
        <w:footnoteReference w:id="4"/>
      </w:r>
      <w:r w:rsidR="001D2683">
        <w:t xml:space="preserve">, with a total </w:t>
      </w:r>
      <w:r w:rsidR="001F33E6">
        <w:t xml:space="preserve">estimated healthcare </w:t>
      </w:r>
      <w:r>
        <w:t xml:space="preserve">cost to </w:t>
      </w:r>
      <w:r w:rsidR="001F33E6">
        <w:t>the NHS and social care of £157 million in 2017</w:t>
      </w:r>
      <w:r>
        <w:rPr>
          <w:rStyle w:val="FootnoteReference"/>
        </w:rPr>
        <w:footnoteReference w:id="5"/>
      </w:r>
      <w:r>
        <w:t>.</w:t>
      </w:r>
    </w:p>
    <w:p w14:paraId="37451646" w14:textId="77777777" w:rsidR="00823C05" w:rsidRDefault="00823C05" w:rsidP="00823C05">
      <w:pPr>
        <w:spacing w:line="240" w:lineRule="auto"/>
      </w:pPr>
    </w:p>
    <w:p w14:paraId="4D9DED25" w14:textId="591B2D73" w:rsidR="00EB302D" w:rsidRDefault="00EB302D" w:rsidP="00823C05">
      <w:pPr>
        <w:spacing w:line="240" w:lineRule="auto"/>
      </w:pPr>
      <w:r>
        <w:t>As reported</w:t>
      </w:r>
      <w:r w:rsidR="00B51BD0">
        <w:t xml:space="preserve"> last year</w:t>
      </w:r>
      <w:r>
        <w:t xml:space="preserve">, air quality in the majority of Chichester district is good however there are a few areas where elevated concentrations of pollutants occur. The main pollutant of concern </w:t>
      </w:r>
      <w:r w:rsidR="00E1735B">
        <w:t xml:space="preserve">under the Local Air Quality Management regime </w:t>
      </w:r>
      <w:r>
        <w:t>is nitrogen dioxide (NO</w:t>
      </w:r>
      <w:r w:rsidRPr="00EB302D">
        <w:rPr>
          <w:vertAlign w:val="subscript"/>
        </w:rPr>
        <w:t>2</w:t>
      </w:r>
      <w:r>
        <w:t xml:space="preserve">) and the key </w:t>
      </w:r>
      <w:r w:rsidR="00E1735B">
        <w:t xml:space="preserve">local </w:t>
      </w:r>
      <w:r>
        <w:t>source is road traffic. Roads in and adjacent to Chichester city and in the centre of Midhurst are the key locations where elevated concentrations of NO</w:t>
      </w:r>
      <w:r w:rsidRPr="00EB302D">
        <w:rPr>
          <w:vertAlign w:val="subscript"/>
        </w:rPr>
        <w:t>2</w:t>
      </w:r>
      <w:r>
        <w:t xml:space="preserve"> occur. The latest monitoring data indicates that levels have decreased </w:t>
      </w:r>
      <w:r w:rsidR="000F04CC">
        <w:t>over the last few years</w:t>
      </w:r>
      <w:r>
        <w:t xml:space="preserve"> although the effects of the Covid 19 pandemic on traffic volumes are likely to have been a</w:t>
      </w:r>
      <w:r w:rsidR="00E1735B">
        <w:t xml:space="preserve"> significant</w:t>
      </w:r>
      <w:r>
        <w:t xml:space="preserve"> factor in the</w:t>
      </w:r>
      <w:r w:rsidR="000F04CC">
        <w:t xml:space="preserve"> 2020</w:t>
      </w:r>
      <w:r>
        <w:t xml:space="preserve"> decrease. The AQMA locations are as follows:</w:t>
      </w:r>
    </w:p>
    <w:p w14:paraId="4E32A90F" w14:textId="7AEAC268" w:rsidR="00EB302D" w:rsidRDefault="00EB302D" w:rsidP="00823C05">
      <w:pPr>
        <w:pStyle w:val="ListParagraph"/>
        <w:numPr>
          <w:ilvl w:val="0"/>
          <w:numId w:val="36"/>
        </w:numPr>
        <w:spacing w:line="240" w:lineRule="auto"/>
      </w:pPr>
      <w:r>
        <w:t>Stockbridge roundabout at the junction of the A27 and A286</w:t>
      </w:r>
    </w:p>
    <w:p w14:paraId="073E4507" w14:textId="409BB232" w:rsidR="00EB302D" w:rsidRDefault="00EB302D" w:rsidP="00823C05">
      <w:pPr>
        <w:pStyle w:val="ListParagraph"/>
        <w:numPr>
          <w:ilvl w:val="0"/>
          <w:numId w:val="36"/>
        </w:numPr>
        <w:spacing w:line="240" w:lineRule="auto"/>
      </w:pPr>
      <w:r>
        <w:t>Orchard Street, Chichester</w:t>
      </w:r>
    </w:p>
    <w:p w14:paraId="1B30F7B6" w14:textId="710453B7" w:rsidR="00EB302D" w:rsidRDefault="00EB302D" w:rsidP="00823C05">
      <w:pPr>
        <w:pStyle w:val="ListParagraph"/>
        <w:numPr>
          <w:ilvl w:val="0"/>
          <w:numId w:val="36"/>
        </w:numPr>
        <w:spacing w:line="240" w:lineRule="auto"/>
      </w:pPr>
      <w:r>
        <w:t>St Pancras, Chichester</w:t>
      </w:r>
    </w:p>
    <w:p w14:paraId="30100108" w14:textId="5000FAFC" w:rsidR="00EB302D" w:rsidRDefault="00EB302D" w:rsidP="00823C05">
      <w:pPr>
        <w:pStyle w:val="ListParagraph"/>
        <w:numPr>
          <w:ilvl w:val="0"/>
          <w:numId w:val="36"/>
        </w:numPr>
        <w:spacing w:line="240" w:lineRule="auto"/>
      </w:pPr>
      <w:proofErr w:type="spellStart"/>
      <w:r>
        <w:t>Rumbolds</w:t>
      </w:r>
      <w:proofErr w:type="spellEnd"/>
      <w:r>
        <w:t xml:space="preserve"> Hill, Midhurst.</w:t>
      </w:r>
    </w:p>
    <w:p w14:paraId="3C62C004" w14:textId="3E860493" w:rsidR="00BA53C0" w:rsidRDefault="00C96EE3" w:rsidP="00823C05">
      <w:pPr>
        <w:spacing w:line="240" w:lineRule="auto"/>
      </w:pPr>
      <w:r>
        <w:t>Before the pandemic, concentrations of NO</w:t>
      </w:r>
      <w:r w:rsidRPr="00C96EE3">
        <w:rPr>
          <w:vertAlign w:val="subscript"/>
        </w:rPr>
        <w:t>2</w:t>
      </w:r>
      <w:r>
        <w:rPr>
          <w:vertAlign w:val="subscript"/>
        </w:rPr>
        <w:t xml:space="preserve"> </w:t>
      </w:r>
      <w:r>
        <w:t>were showing a general year-on-year decrease (</w:t>
      </w:r>
      <w:proofErr w:type="spellStart"/>
      <w:r>
        <w:t>ie</w:t>
      </w:r>
      <w:proofErr w:type="spellEnd"/>
      <w:r>
        <w:t xml:space="preserve"> an improvement in air quality) however hotspots remain at the St Pancras and </w:t>
      </w:r>
      <w:proofErr w:type="spellStart"/>
      <w:r>
        <w:t>Rumbolds</w:t>
      </w:r>
      <w:proofErr w:type="spellEnd"/>
      <w:r>
        <w:t xml:space="preserve"> Hill AQMA areas. </w:t>
      </w:r>
    </w:p>
    <w:p w14:paraId="76467174" w14:textId="77777777" w:rsidR="00C96EE3" w:rsidRPr="00C96EE3" w:rsidRDefault="00C96EE3" w:rsidP="00823C05">
      <w:pPr>
        <w:spacing w:line="240" w:lineRule="auto"/>
      </w:pPr>
    </w:p>
    <w:p w14:paraId="5C39C12D" w14:textId="171BC3C3" w:rsidR="00D6619E" w:rsidRDefault="00D6619E" w:rsidP="00823C05">
      <w:pPr>
        <w:spacing w:line="240" w:lineRule="auto"/>
      </w:pPr>
      <w:r>
        <w:t>We are aware</w:t>
      </w:r>
      <w:r w:rsidR="001A2907">
        <w:t xml:space="preserve"> of the health effects of and </w:t>
      </w:r>
      <w:r>
        <w:t>that there is a growing interest in the pollutant known as PM</w:t>
      </w:r>
      <w:r w:rsidRPr="00EA1B84">
        <w:rPr>
          <w:vertAlign w:val="subscript"/>
        </w:rPr>
        <w:t>2.5</w:t>
      </w:r>
      <w:r w:rsidR="001A2907">
        <w:rPr>
          <w:rStyle w:val="FootnoteReference"/>
        </w:rPr>
        <w:footnoteReference w:id="6"/>
      </w:r>
      <w:r>
        <w:t>. This pollutant is not currently included in the statutory Local Air Quality Management regime which defines our air quality activities. Nevertheless the draft revised Air Quality Action Plan includes many actions which are designed to tackle both PM</w:t>
      </w:r>
      <w:r w:rsidRPr="00EA1B84">
        <w:rPr>
          <w:vertAlign w:val="subscript"/>
        </w:rPr>
        <w:t>2.5</w:t>
      </w:r>
      <w:r>
        <w:t xml:space="preserve"> and </w:t>
      </w:r>
      <w:r w:rsidR="001A2907">
        <w:t>NO</w:t>
      </w:r>
      <w:r w:rsidR="001A2907" w:rsidRPr="00EA1B84">
        <w:rPr>
          <w:vertAlign w:val="subscript"/>
        </w:rPr>
        <w:t>2</w:t>
      </w:r>
      <w:r w:rsidR="001A2907">
        <w:t>. T</w:t>
      </w:r>
      <w:r w:rsidR="000B7972">
        <w:t>hrough the Environment Bill t</w:t>
      </w:r>
      <w:r w:rsidR="001A2907">
        <w:t xml:space="preserve">he government is committed to the adoption of a </w:t>
      </w:r>
      <w:r w:rsidR="001A2907">
        <w:lastRenderedPageBreak/>
        <w:t>binding PM</w:t>
      </w:r>
      <w:r w:rsidR="001A2907" w:rsidRPr="00EA1B84">
        <w:rPr>
          <w:vertAlign w:val="subscript"/>
        </w:rPr>
        <w:t>2.5</w:t>
      </w:r>
      <w:r w:rsidR="001A2907">
        <w:t xml:space="preserve"> standard and the council will consider its response once the government provides more detail in this regard.</w:t>
      </w:r>
    </w:p>
    <w:p w14:paraId="088896AF" w14:textId="77777777" w:rsidR="00EA1B84" w:rsidRDefault="00EA1B84" w:rsidP="00823C05">
      <w:pPr>
        <w:spacing w:line="240" w:lineRule="auto"/>
      </w:pPr>
    </w:p>
    <w:p w14:paraId="757B4855" w14:textId="7C956E69" w:rsidR="00A80E23" w:rsidRDefault="00A80E23" w:rsidP="00823C05">
      <w:pPr>
        <w:spacing w:line="240" w:lineRule="auto"/>
      </w:pPr>
      <w:r>
        <w:t xml:space="preserve">Our Air Quality Action Plan (AQAP) 2015 has recently been reviewed and the revised document has just been </w:t>
      </w:r>
      <w:r w:rsidR="00E1735B">
        <w:t xml:space="preserve">the subject of a full public </w:t>
      </w:r>
      <w:r>
        <w:t>consult</w:t>
      </w:r>
      <w:r w:rsidR="00E1735B">
        <w:t>ati</w:t>
      </w:r>
      <w:r>
        <w:t>on. The revised AQAP 2021 incorporates the outcomes of air quality modelling undertaken in 2019-2020</w:t>
      </w:r>
      <w:r w:rsidR="00E1735B">
        <w:t xml:space="preserve"> and a review of approximately the last ten years’ worth of monitoring data</w:t>
      </w:r>
      <w:r>
        <w:t xml:space="preserve">. It is intended that the AQAP will be adopted in Autumn 2021. The draft revised document is available </w:t>
      </w:r>
      <w:r w:rsidR="00E1735B">
        <w:t>on request and will be available on the Council’s website once it has been adopted.</w:t>
      </w:r>
    </w:p>
    <w:p w14:paraId="7B096D72" w14:textId="77777777" w:rsidR="00EA1B84" w:rsidRDefault="00EA1B84" w:rsidP="00823C05">
      <w:pPr>
        <w:spacing w:line="240" w:lineRule="auto"/>
      </w:pPr>
    </w:p>
    <w:p w14:paraId="2D1FBEB4" w14:textId="05AF76F1" w:rsidR="00A80E23" w:rsidRDefault="00A80E23" w:rsidP="00823C05">
      <w:pPr>
        <w:spacing w:before="0" w:after="0" w:line="240" w:lineRule="auto"/>
      </w:pPr>
      <w:r>
        <w:t xml:space="preserve">Air quality is recognized by the Council as an important public health issue which we are working with our partners to address. Our partners include other services in the Council (including Development Management, Parking Services and Estates), West Sussex County Council </w:t>
      </w:r>
      <w:r w:rsidR="0080633F">
        <w:t xml:space="preserve">(WSCC) </w:t>
      </w:r>
      <w:r w:rsidR="000F04CC">
        <w:t>Departments</w:t>
      </w:r>
      <w:r>
        <w:t xml:space="preserve"> (Public Health, Transport and Planning, Highways) and CDC is also a member of the Sussex Air Quality Partnership (SAQP) known as ‘Sussex-Air’</w:t>
      </w:r>
      <w:r w:rsidR="0080633F">
        <w:t xml:space="preserve"> and we play an active role in this group.</w:t>
      </w:r>
    </w:p>
    <w:p w14:paraId="6E052E6E" w14:textId="77777777" w:rsidR="000F04CC" w:rsidRDefault="000F04CC" w:rsidP="00823C05">
      <w:pPr>
        <w:spacing w:before="0" w:after="0" w:line="240" w:lineRule="auto"/>
      </w:pPr>
    </w:p>
    <w:p w14:paraId="7D99E75F" w14:textId="3772BF10" w:rsidR="0080633F" w:rsidRDefault="0080633F" w:rsidP="00823C05">
      <w:pPr>
        <w:spacing w:after="0" w:line="240" w:lineRule="auto"/>
      </w:pPr>
      <w:r>
        <w:t xml:space="preserve">We have adopted a Local Cycling and Walking Infrastructure Plan (LCWIP) for Chichester city (produced with Consultancy support funded by a grant award from the WSCC pooled </w:t>
      </w:r>
      <w:r w:rsidR="00D6619E">
        <w:t>Business R</w:t>
      </w:r>
      <w:r>
        <w:t xml:space="preserve">ates </w:t>
      </w:r>
      <w:r w:rsidR="00D6619E">
        <w:t>F</w:t>
      </w:r>
      <w:r>
        <w:t>und) and ar</w:t>
      </w:r>
      <w:r w:rsidR="00B51BD0">
        <w:t>e currently working with</w:t>
      </w:r>
      <w:r>
        <w:t xml:space="preserve"> WSCC and neighbouring districts and boroughs to prioritise the infrastructure identified in the LCWIP</w:t>
      </w:r>
      <w:r w:rsidR="006F7918">
        <w:t>s,</w:t>
      </w:r>
      <w:r>
        <w:t xml:space="preserve"> to enable a </w:t>
      </w:r>
      <w:r w:rsidR="00D6619E">
        <w:t xml:space="preserve">WSCC </w:t>
      </w:r>
      <w:r>
        <w:t xml:space="preserve">bid to be made to the Active Travel Fund </w:t>
      </w:r>
      <w:r w:rsidR="000B7972">
        <w:t>at the earliest time</w:t>
      </w:r>
      <w:r w:rsidR="00D6619E">
        <w:t>.</w:t>
      </w:r>
      <w:r w:rsidR="006F7918">
        <w:t xml:space="preserve"> </w:t>
      </w:r>
    </w:p>
    <w:p w14:paraId="57D3256D" w14:textId="77777777" w:rsidR="000F04CC" w:rsidRDefault="000F04CC" w:rsidP="00823C05">
      <w:pPr>
        <w:spacing w:after="0" w:line="240" w:lineRule="auto"/>
      </w:pPr>
    </w:p>
    <w:p w14:paraId="32F979BC" w14:textId="148E9738" w:rsidR="0080633F" w:rsidRDefault="0080633F" w:rsidP="00823C05">
      <w:pPr>
        <w:spacing w:line="240" w:lineRule="auto"/>
      </w:pPr>
      <w:r>
        <w:t xml:space="preserve">We continue to work with our planning policy team and are contributing to the review of the Chichester Local Plan. </w:t>
      </w:r>
      <w:r w:rsidR="001A2907">
        <w:t>To this end</w:t>
      </w:r>
      <w:r w:rsidR="00EA1B84">
        <w:t>,</w:t>
      </w:r>
      <w:r w:rsidR="001A2907">
        <w:t xml:space="preserve"> </w:t>
      </w:r>
      <w:r w:rsidR="00346F75">
        <w:t xml:space="preserve">we are </w:t>
      </w:r>
      <w:r>
        <w:t xml:space="preserve">developing a GIS layer of proposed </w:t>
      </w:r>
      <w:r w:rsidR="001A2907">
        <w:t xml:space="preserve">cycling </w:t>
      </w:r>
      <w:r>
        <w:t>infrastructure identified in the Chichester City LCWIP, the WSCC LCWIP and routes identified in WSCC STIP</w:t>
      </w:r>
      <w:r w:rsidR="00B51BD0">
        <w:rPr>
          <w:rStyle w:val="FootnoteReference"/>
        </w:rPr>
        <w:footnoteReference w:id="7"/>
      </w:r>
      <w:r>
        <w:t xml:space="preserve"> and LTIP</w:t>
      </w:r>
      <w:r w:rsidR="00B51BD0">
        <w:rPr>
          <w:rStyle w:val="FootnoteReference"/>
        </w:rPr>
        <w:footnoteReference w:id="8"/>
      </w:r>
      <w:r w:rsidR="006F7918">
        <w:t xml:space="preserve"> work streams. The GIS layer will provide background evidence to assist in prioritising routes in the Council’s Infrastructure Business Plan, thus enabling funding to be allocated in future.</w:t>
      </w:r>
    </w:p>
    <w:p w14:paraId="3DC2C1A6" w14:textId="18DCC3EF" w:rsidR="00D6619E" w:rsidRDefault="00D6619E" w:rsidP="00823C05">
      <w:pPr>
        <w:spacing w:line="240" w:lineRule="auto"/>
      </w:pPr>
    </w:p>
    <w:p w14:paraId="68555408" w14:textId="266548FD" w:rsidR="00D6619E" w:rsidRDefault="00D6619E" w:rsidP="00823C05">
      <w:pPr>
        <w:spacing w:line="240" w:lineRule="auto"/>
      </w:pPr>
      <w:r>
        <w:t>We are also funded to expand the car club by one further vehicle in the coming year and are working on the Council’s corporate project to assist staff green travel both to and from work and for work</w:t>
      </w:r>
      <w:r w:rsidR="000B7972">
        <w:t xml:space="preserve"> with a pilot car fleet (one EV) and </w:t>
      </w:r>
      <w:proofErr w:type="spellStart"/>
      <w:r w:rsidR="000B7972">
        <w:t>ebikes</w:t>
      </w:r>
      <w:proofErr w:type="spellEnd"/>
      <w:r>
        <w:t>.</w:t>
      </w:r>
    </w:p>
    <w:p w14:paraId="2E4E0C11" w14:textId="77777777" w:rsidR="00C04D38" w:rsidRDefault="00C04D38" w:rsidP="00823C05">
      <w:pPr>
        <w:pStyle w:val="Heading2"/>
        <w:numPr>
          <w:ilvl w:val="0"/>
          <w:numId w:val="0"/>
        </w:numPr>
      </w:pPr>
      <w:bookmarkStart w:id="4" w:name="_Toc78369485"/>
      <w:r>
        <w:t>Actions to Improve Air Quality</w:t>
      </w:r>
      <w:bookmarkEnd w:id="4"/>
    </w:p>
    <w:p w14:paraId="0B25001C" w14:textId="6C20860F" w:rsidR="009D313F" w:rsidRDefault="009656B0" w:rsidP="00823C05">
      <w:pPr>
        <w:spacing w:line="240" w:lineRule="auto"/>
      </w:pPr>
      <w:r>
        <w:t xml:space="preserve">Whilst air quality has improved significantly in recent decades, and will continue to improve due to </w:t>
      </w:r>
      <w:r w:rsidR="006E339A">
        <w:t>national policy</w:t>
      </w:r>
      <w:r>
        <w:t xml:space="preserve">, </w:t>
      </w:r>
      <w:r w:rsidR="009D313F">
        <w:t>there are some areas where local action is needed to improve air quality further</w:t>
      </w:r>
      <w:r>
        <w:t>.</w:t>
      </w:r>
      <w:r w:rsidR="00DC1784">
        <w:t xml:space="preserve"> </w:t>
      </w:r>
    </w:p>
    <w:p w14:paraId="0331BB6D" w14:textId="1267951D" w:rsidR="00C04D38" w:rsidRDefault="008C294D" w:rsidP="00823C05">
      <w:pPr>
        <w:spacing w:line="240" w:lineRule="auto"/>
      </w:pPr>
      <w:r>
        <w:lastRenderedPageBreak/>
        <w:t>The</w:t>
      </w:r>
      <w:r w:rsidR="001A2907">
        <w:t xml:space="preserve"> Government’s</w:t>
      </w:r>
      <w:r w:rsidR="009D313F">
        <w:t xml:space="preserve"> 2019</w:t>
      </w:r>
      <w:r w:rsidR="006F04A8">
        <w:t xml:space="preserve"> </w:t>
      </w:r>
      <w:r>
        <w:t>Clean Air Strategy</w:t>
      </w:r>
      <w:r>
        <w:rPr>
          <w:rStyle w:val="FootnoteReference"/>
        </w:rPr>
        <w:footnoteReference w:id="9"/>
      </w:r>
      <w:r w:rsidR="009656B0">
        <w:t xml:space="preserve"> sets out the case for action, with goals even more ambitious than EU requirements to reduce exposure to </w:t>
      </w:r>
      <w:r w:rsidR="009D313F">
        <w:t xml:space="preserve">harmful </w:t>
      </w:r>
      <w:r w:rsidR="009656B0">
        <w:t>pollutants. The Road to Zero</w:t>
      </w:r>
      <w:r w:rsidR="009656B0">
        <w:rPr>
          <w:rStyle w:val="FootnoteReference"/>
        </w:rPr>
        <w:footnoteReference w:id="10"/>
      </w:r>
      <w:r w:rsidR="009656B0">
        <w:t xml:space="preserve"> </w:t>
      </w:r>
      <w:r w:rsidR="002E4A12">
        <w:t>sets out the approach to reduce exhaust emissions from road transport through a number of mechanisms</w:t>
      </w:r>
      <w:r w:rsidR="006E339A">
        <w:t>; this is</w:t>
      </w:r>
      <w:r w:rsidR="002E4A12">
        <w:t xml:space="preserve"> extremely important </w:t>
      </w:r>
      <w:r w:rsidR="006E339A">
        <w:t>given that</w:t>
      </w:r>
      <w:r w:rsidR="002E4A12">
        <w:t xml:space="preserve"> </w:t>
      </w:r>
      <w:r w:rsidR="001A2907">
        <w:t>Chichester District’s</w:t>
      </w:r>
      <w:r w:rsidR="002E4A12">
        <w:t xml:space="preserve"> A</w:t>
      </w:r>
      <w:r w:rsidR="00423246">
        <w:t xml:space="preserve">ir </w:t>
      </w:r>
      <w:r w:rsidR="002E4A12">
        <w:t>Q</w:t>
      </w:r>
      <w:r w:rsidR="00423246">
        <w:t xml:space="preserve">uality </w:t>
      </w:r>
      <w:r w:rsidR="002E4A12">
        <w:t>M</w:t>
      </w:r>
      <w:r w:rsidR="00423246">
        <w:t xml:space="preserve">anagement </w:t>
      </w:r>
      <w:r w:rsidR="002E4A12">
        <w:t>A</w:t>
      </w:r>
      <w:r w:rsidR="00423246">
        <w:t>reas (AQMA</w:t>
      </w:r>
      <w:r w:rsidR="002E4A12">
        <w:t>s</w:t>
      </w:r>
      <w:r w:rsidR="00423246">
        <w:t>)</w:t>
      </w:r>
      <w:r w:rsidR="002E4A12">
        <w:t xml:space="preserve"> </w:t>
      </w:r>
      <w:r w:rsidR="006E339A">
        <w:t xml:space="preserve">are </w:t>
      </w:r>
      <w:r w:rsidR="002E4A12">
        <w:t xml:space="preserve">designated due to </w:t>
      </w:r>
      <w:r w:rsidR="006E339A">
        <w:t xml:space="preserve">elevated </w:t>
      </w:r>
      <w:r w:rsidR="002E4A12">
        <w:t>concentrations heavily influenced by transport emissions.</w:t>
      </w:r>
    </w:p>
    <w:p w14:paraId="707446CE" w14:textId="77777777" w:rsidR="00823C05" w:rsidRDefault="00823C05" w:rsidP="00823C05">
      <w:pPr>
        <w:spacing w:line="240" w:lineRule="auto"/>
      </w:pPr>
    </w:p>
    <w:p w14:paraId="700C9FCC" w14:textId="0D20AF9D" w:rsidR="006F7918" w:rsidRDefault="006F7918" w:rsidP="00823C05">
      <w:pPr>
        <w:spacing w:line="240" w:lineRule="auto"/>
      </w:pPr>
      <w:r>
        <w:t>Key completed actions during 2020 are as follows:</w:t>
      </w:r>
    </w:p>
    <w:p w14:paraId="4168F8D8" w14:textId="77777777" w:rsidR="002606B8" w:rsidRDefault="002606B8" w:rsidP="00823C05">
      <w:pPr>
        <w:pStyle w:val="ListParagraph"/>
        <w:numPr>
          <w:ilvl w:val="0"/>
          <w:numId w:val="37"/>
        </w:numPr>
        <w:spacing w:line="240" w:lineRule="auto"/>
      </w:pPr>
      <w:r>
        <w:t>Completion of the Chichester City Local Cycling and Walking Infrastructure Plan (LCWIP) including making it available for public consultation between 18 September and 16 October 2020 and adoption in April 2021.</w:t>
      </w:r>
    </w:p>
    <w:p w14:paraId="4F8CD1F7" w14:textId="52B5F9CD" w:rsidR="002606B8" w:rsidRDefault="002606B8" w:rsidP="00823C05">
      <w:pPr>
        <w:pStyle w:val="ListParagraph"/>
        <w:numPr>
          <w:ilvl w:val="0"/>
          <w:numId w:val="37"/>
        </w:numPr>
        <w:spacing w:line="240" w:lineRule="auto"/>
      </w:pPr>
      <w:r>
        <w:t xml:space="preserve">We have continued to run and maintain </w:t>
      </w:r>
      <w:r w:rsidR="00CE41B6">
        <w:t xml:space="preserve">four </w:t>
      </w:r>
      <w:r>
        <w:t xml:space="preserve">air quality monitoring stations and publish the monitoring information at </w:t>
      </w:r>
      <w:hyperlink r:id="rId19" w:history="1">
        <w:r w:rsidRPr="00922CD7">
          <w:rPr>
            <w:rStyle w:val="Hyperlink"/>
          </w:rPr>
          <w:t>http://www.sussex-air.net</w:t>
        </w:r>
      </w:hyperlink>
      <w:r>
        <w:t xml:space="preserve"> – </w:t>
      </w:r>
      <w:r w:rsidR="00CE41B6">
        <w:t xml:space="preserve">the air quality data </w:t>
      </w:r>
      <w:r>
        <w:t xml:space="preserve">is used </w:t>
      </w:r>
      <w:r w:rsidR="00CE41B6">
        <w:t xml:space="preserve">to inform </w:t>
      </w:r>
      <w:r>
        <w:t xml:space="preserve">the air Alert </w:t>
      </w:r>
      <w:r w:rsidR="00CE41B6">
        <w:t xml:space="preserve">daily air quality </w:t>
      </w:r>
      <w:r>
        <w:t>forecasting service (see measure 16 in Table 2.2).</w:t>
      </w:r>
    </w:p>
    <w:p w14:paraId="57181585" w14:textId="77777777" w:rsidR="002606B8" w:rsidRDefault="002606B8" w:rsidP="00823C05">
      <w:pPr>
        <w:pStyle w:val="ListParagraph"/>
        <w:numPr>
          <w:ilvl w:val="0"/>
          <w:numId w:val="37"/>
        </w:numPr>
        <w:spacing w:line="240" w:lineRule="auto"/>
      </w:pPr>
      <w:r>
        <w:t>Completion of the revised Air Quality Action Plan 2021 including making it available for public consultation between 17 May and 28 June 2021. The Plan is due to be considered for adoption at Cabinet in October 2021.</w:t>
      </w:r>
    </w:p>
    <w:p w14:paraId="3D374A0D" w14:textId="4EFC652D" w:rsidR="006F7918" w:rsidRDefault="002606B8" w:rsidP="00823C05">
      <w:pPr>
        <w:pStyle w:val="ListParagraph"/>
        <w:numPr>
          <w:ilvl w:val="0"/>
          <w:numId w:val="37"/>
        </w:numPr>
        <w:spacing w:line="240" w:lineRule="auto"/>
      </w:pPr>
      <w:r>
        <w:t xml:space="preserve">CDC has been a member of a Pan-West Sussex group of authorities </w:t>
      </w:r>
      <w:r w:rsidR="00C96EE3">
        <w:t xml:space="preserve">who have worked collaboratively to assist in the production of individual LCWIPs. Joint training and advice has been received from Consultants contracted to WSCC. </w:t>
      </w:r>
      <w:r>
        <w:t>A joint methodology has been developed to prioritise LCWIP routes across the County in order that a bid to the Active Travel Fund can be made for the priority routes.</w:t>
      </w:r>
    </w:p>
    <w:p w14:paraId="26027530" w14:textId="35FAFB75" w:rsidR="00CE41B6" w:rsidRDefault="00EA1B84" w:rsidP="00823C05">
      <w:pPr>
        <w:pStyle w:val="ListParagraph"/>
        <w:numPr>
          <w:ilvl w:val="0"/>
          <w:numId w:val="37"/>
        </w:numPr>
        <w:spacing w:line="240" w:lineRule="auto"/>
      </w:pPr>
      <w:r>
        <w:t>We have been working to</w:t>
      </w:r>
      <w:r w:rsidR="00CE41B6">
        <w:t xml:space="preserve"> deliver</w:t>
      </w:r>
      <w:r>
        <w:t xml:space="preserve"> a</w:t>
      </w:r>
      <w:r w:rsidR="00CE41B6">
        <w:t xml:space="preserve"> GIS layer for the emerging revised Local Plan</w:t>
      </w:r>
      <w:r>
        <w:t xml:space="preserve">. This layer will provide information to developers and other relevant organisations on where infrastructure is required within the district to improve cycling </w:t>
      </w:r>
      <w:r w:rsidR="00346F75">
        <w:t>routes.</w:t>
      </w:r>
    </w:p>
    <w:p w14:paraId="4BDA0162" w14:textId="33AC7476" w:rsidR="002606B8" w:rsidRDefault="002606B8" w:rsidP="00823C05">
      <w:pPr>
        <w:pStyle w:val="ListParagraph"/>
        <w:numPr>
          <w:ilvl w:val="0"/>
          <w:numId w:val="37"/>
        </w:numPr>
        <w:spacing w:line="240" w:lineRule="auto"/>
      </w:pPr>
      <w:r>
        <w:t xml:space="preserve">CDC has been successful in bidding for additional funds from the WSCC pooled business rates fund and will use the funding to develop a feasibility/options appraisal report for one of the </w:t>
      </w:r>
      <w:r w:rsidR="000F04CC">
        <w:t xml:space="preserve">Chichester LCWIP </w:t>
      </w:r>
      <w:r>
        <w:t>priority routes.</w:t>
      </w:r>
    </w:p>
    <w:p w14:paraId="37CD42B3" w14:textId="77777777" w:rsidR="00823C05" w:rsidRPr="006F7918" w:rsidRDefault="00823C05" w:rsidP="00823C05">
      <w:pPr>
        <w:pStyle w:val="ListParagraph"/>
        <w:spacing w:before="0" w:after="0" w:line="240" w:lineRule="auto"/>
      </w:pPr>
    </w:p>
    <w:p w14:paraId="25EFF082" w14:textId="77777777" w:rsidR="00C04D38" w:rsidRDefault="00C04D38" w:rsidP="00823C05">
      <w:pPr>
        <w:pStyle w:val="Heading2"/>
        <w:numPr>
          <w:ilvl w:val="0"/>
          <w:numId w:val="0"/>
        </w:numPr>
        <w:spacing w:after="0"/>
      </w:pPr>
      <w:bookmarkStart w:id="5" w:name="_Toc78369486"/>
      <w:r>
        <w:t>Conclusions and Priorities</w:t>
      </w:r>
      <w:bookmarkEnd w:id="5"/>
    </w:p>
    <w:p w14:paraId="32DC2657" w14:textId="55AC6D97" w:rsidR="00FB1CA6" w:rsidRDefault="00FB1CA6" w:rsidP="00823C05">
      <w:pPr>
        <w:spacing w:line="240" w:lineRule="auto"/>
        <w:jc w:val="both"/>
      </w:pPr>
      <w:r>
        <w:t>The 2020 monitoring of NO</w:t>
      </w:r>
      <w:r w:rsidRPr="00FB1CA6">
        <w:rPr>
          <w:vertAlign w:val="subscript"/>
        </w:rPr>
        <w:t xml:space="preserve">2 </w:t>
      </w:r>
      <w:r>
        <w:t>and PM</w:t>
      </w:r>
      <w:r w:rsidRPr="00FB1CA6">
        <w:rPr>
          <w:vertAlign w:val="subscript"/>
        </w:rPr>
        <w:t xml:space="preserve">10 </w:t>
      </w:r>
      <w:r>
        <w:t>shows no exceedances of Air Quality Standards at any of the</w:t>
      </w:r>
      <w:r w:rsidR="00CE41B6">
        <w:t xml:space="preserve"> four</w:t>
      </w:r>
      <w:r>
        <w:t xml:space="preserve"> real-time monitoring stations. At </w:t>
      </w:r>
      <w:proofErr w:type="gramStart"/>
      <w:r w:rsidR="00CE41B6">
        <w:t>all of</w:t>
      </w:r>
      <w:proofErr w:type="gramEnd"/>
      <w:r w:rsidR="00CE41B6">
        <w:t xml:space="preserve"> </w:t>
      </w:r>
      <w:r>
        <w:t xml:space="preserve">the </w:t>
      </w:r>
      <w:r w:rsidR="00346F75">
        <w:t xml:space="preserve">twenty </w:t>
      </w:r>
      <w:r>
        <w:t>diffusion tube locations the UK’s NO</w:t>
      </w:r>
      <w:r w:rsidRPr="00FB1CA6">
        <w:rPr>
          <w:vertAlign w:val="subscript"/>
        </w:rPr>
        <w:t>2</w:t>
      </w:r>
      <w:r>
        <w:t xml:space="preserve"> air quality annual mean Objective of 40</w:t>
      </w:r>
      <w:r w:rsidRPr="00FB1CA6">
        <w:t xml:space="preserve"> </w:t>
      </w:r>
      <w:r>
        <w:t>µg/m</w:t>
      </w:r>
      <w:r w:rsidRPr="00005A10">
        <w:rPr>
          <w:vertAlign w:val="superscript"/>
        </w:rPr>
        <w:t>3</w:t>
      </w:r>
      <w:r>
        <w:t xml:space="preserve"> was met (both within and outside AQMAs).</w:t>
      </w:r>
    </w:p>
    <w:p w14:paraId="2C6A2C14" w14:textId="77777777" w:rsidR="000F04CC" w:rsidRDefault="000F04CC" w:rsidP="00823C05">
      <w:pPr>
        <w:spacing w:line="240" w:lineRule="auto"/>
        <w:jc w:val="both"/>
      </w:pPr>
    </w:p>
    <w:p w14:paraId="2A0693A5" w14:textId="3F04FF55" w:rsidR="0048056F" w:rsidRDefault="0048056F" w:rsidP="00823C05">
      <w:pPr>
        <w:spacing w:line="240" w:lineRule="auto"/>
        <w:jc w:val="both"/>
      </w:pPr>
      <w:r>
        <w:t xml:space="preserve">We are not aware of any new developments </w:t>
      </w:r>
      <w:r w:rsidR="00F27E7C">
        <w:t xml:space="preserve">within the district </w:t>
      </w:r>
      <w:r>
        <w:t>that will have a significant impact on air quality moving forward.</w:t>
      </w:r>
      <w:r w:rsidR="00CE41B6">
        <w:t xml:space="preserve"> Nevertheless we are aware that there is development on going </w:t>
      </w:r>
      <w:r w:rsidR="00346F75">
        <w:t>and that future traffic from such developments could have an impact on air quality.</w:t>
      </w:r>
      <w:r w:rsidR="00CE41B6">
        <w:t xml:space="preserve"> </w:t>
      </w:r>
    </w:p>
    <w:p w14:paraId="0029D436" w14:textId="77777777" w:rsidR="000F04CC" w:rsidRDefault="000F04CC" w:rsidP="00823C05">
      <w:pPr>
        <w:spacing w:line="240" w:lineRule="auto"/>
        <w:jc w:val="both"/>
      </w:pPr>
    </w:p>
    <w:p w14:paraId="46C243D6" w14:textId="66DFBB1B" w:rsidR="00FB1CA6" w:rsidRDefault="00FB1CA6" w:rsidP="00823C05">
      <w:pPr>
        <w:spacing w:line="240" w:lineRule="auto"/>
        <w:jc w:val="both"/>
      </w:pPr>
      <w:r>
        <w:t xml:space="preserve">We are considering revoking the AQMAs at Stockbridge roundabout and Orchard Street based on the </w:t>
      </w:r>
      <w:r w:rsidR="00CE41B6">
        <w:t xml:space="preserve">air quality monitoring </w:t>
      </w:r>
      <w:r>
        <w:t>data over the last five years</w:t>
      </w:r>
      <w:r w:rsidR="00CE41B6">
        <w:t xml:space="preserve"> and air quality modelling data to 2025</w:t>
      </w:r>
      <w:r>
        <w:t>.</w:t>
      </w:r>
    </w:p>
    <w:p w14:paraId="5FBEC008" w14:textId="77777777" w:rsidR="000F04CC" w:rsidRDefault="000F04CC" w:rsidP="00823C05">
      <w:pPr>
        <w:spacing w:line="240" w:lineRule="auto"/>
        <w:jc w:val="both"/>
      </w:pPr>
    </w:p>
    <w:p w14:paraId="0F2EC08B" w14:textId="00900804" w:rsidR="0048056F" w:rsidRPr="00FB1CA6" w:rsidRDefault="0048056F" w:rsidP="00823C05">
      <w:pPr>
        <w:spacing w:line="240" w:lineRule="auto"/>
        <w:jc w:val="both"/>
      </w:pPr>
      <w:r>
        <w:t>We have updated our AQAP and intend to adopt the revised document in October 2021. The Council’s priorities for the next five years are detailed in the document and summarised in Section 2.2 of this report.</w:t>
      </w:r>
      <w:r w:rsidR="00CE41B6">
        <w:t xml:space="preserve"> We are aware that the Government intends to adopt a binding PM</w:t>
      </w:r>
      <w:r w:rsidR="00CE41B6" w:rsidRPr="00EA1B84">
        <w:rPr>
          <w:vertAlign w:val="subscript"/>
        </w:rPr>
        <w:t>2.5</w:t>
      </w:r>
      <w:r w:rsidR="00CE41B6">
        <w:t xml:space="preserve"> standard over the period and will consider the Council’s response once more detail is available.</w:t>
      </w:r>
    </w:p>
    <w:p w14:paraId="3CC9AAD7" w14:textId="77777777" w:rsidR="00C04D38" w:rsidRDefault="00C04D38" w:rsidP="00823C05">
      <w:pPr>
        <w:pStyle w:val="Heading2"/>
        <w:numPr>
          <w:ilvl w:val="0"/>
          <w:numId w:val="0"/>
        </w:numPr>
      </w:pPr>
      <w:bookmarkStart w:id="6" w:name="_Toc78369487"/>
      <w:r>
        <w:t>Local Engagement and How to get Involved</w:t>
      </w:r>
      <w:bookmarkEnd w:id="6"/>
    </w:p>
    <w:p w14:paraId="6FAF2E6D" w14:textId="09B84DF5" w:rsidR="00A221A2" w:rsidRDefault="003F56C2" w:rsidP="00823C05">
      <w:pPr>
        <w:spacing w:before="0" w:line="240" w:lineRule="auto"/>
        <w:jc w:val="both"/>
      </w:pPr>
      <w:r>
        <w:t xml:space="preserve">The public can get involved by supporting behavioural change initiatives </w:t>
      </w:r>
      <w:r w:rsidR="00201272">
        <w:t xml:space="preserve">such as </w:t>
      </w:r>
      <w:r>
        <w:t>car sharing</w:t>
      </w:r>
      <w:r w:rsidR="000F04CC">
        <w:t xml:space="preserve">, </w:t>
      </w:r>
      <w:r>
        <w:t xml:space="preserve">walking, cycling, using public transport, joining the Car Club, </w:t>
      </w:r>
      <w:r w:rsidR="00CE41B6">
        <w:t xml:space="preserve">buying zero-emissions vehicles for personal and commercial travel, </w:t>
      </w:r>
      <w:r>
        <w:t xml:space="preserve">turning </w:t>
      </w:r>
      <w:r w:rsidR="00CE41B6">
        <w:t xml:space="preserve">liquid fuelled </w:t>
      </w:r>
      <w:r>
        <w:t>vehicle engine</w:t>
      </w:r>
      <w:r w:rsidR="000F04CC">
        <w:t>’s</w:t>
      </w:r>
      <w:r>
        <w:t xml:space="preserve"> off when stationary,</w:t>
      </w:r>
      <w:r w:rsidR="00CE41B6">
        <w:t xml:space="preserve"> supporting local</w:t>
      </w:r>
      <w:r w:rsidR="00346F75">
        <w:t xml:space="preserve"> groups</w:t>
      </w:r>
      <w:r w:rsidR="00CE41B6">
        <w:t xml:space="preserve"> </w:t>
      </w:r>
      <w:r w:rsidR="00346F75">
        <w:t>su</w:t>
      </w:r>
      <w:r w:rsidR="00CE41B6">
        <w:t>ch as the Chichester and District Cycle Forum,</w:t>
      </w:r>
      <w:r>
        <w:t xml:space="preserve"> minimising wood burning and only burning dry, well-seasoned wood and composting instead of having bonfires wherever possible</w:t>
      </w:r>
      <w:r w:rsidR="00201272">
        <w:t xml:space="preserve">. </w:t>
      </w:r>
      <w:r>
        <w:t>Further information can be obtained by emailing:</w:t>
      </w:r>
      <w:r w:rsidR="00990AAE">
        <w:t xml:space="preserve"> environmentalprotect@chichester.gov.uk</w:t>
      </w:r>
      <w:r>
        <w:t xml:space="preserve"> </w:t>
      </w:r>
    </w:p>
    <w:p w14:paraId="1EAC7562" w14:textId="77777777" w:rsidR="003F56C2" w:rsidRDefault="003F56C2" w:rsidP="00823C05">
      <w:pPr>
        <w:spacing w:before="0" w:line="240" w:lineRule="auto"/>
        <w:jc w:val="both"/>
      </w:pPr>
    </w:p>
    <w:p w14:paraId="6B6C29FB" w14:textId="3516EF88" w:rsidR="003F56C2" w:rsidRPr="00A221A2" w:rsidRDefault="003F56C2" w:rsidP="00823C05">
      <w:pPr>
        <w:spacing w:before="0" w:line="240" w:lineRule="auto"/>
        <w:jc w:val="both"/>
      </w:pPr>
      <w:r>
        <w:t>The Chichester and District Cycle Forum provides information on local cycling opportunities and campaigns on behalf of cyclists. The Forum is open to the public and further information can be obtained by emailing</w:t>
      </w:r>
      <w:r w:rsidR="00990AAE">
        <w:t>:</w:t>
      </w:r>
      <w:r>
        <w:t xml:space="preserve"> </w:t>
      </w:r>
      <w:r w:rsidR="00990AAE">
        <w:t>environmentalprotect@chichester.gov.uk</w:t>
      </w:r>
      <w:hyperlink r:id="rId20" w:history="1"/>
    </w:p>
    <w:p w14:paraId="30D17F0B" w14:textId="77777777" w:rsidR="00A221A2" w:rsidRDefault="00A221A2" w:rsidP="000F04CC">
      <w:pPr>
        <w:spacing w:before="0" w:after="0" w:line="240" w:lineRule="auto"/>
        <w:rPr>
          <w:b/>
          <w:color w:val="008938"/>
          <w:sz w:val="28"/>
          <w:lang w:eastAsia="en-GB"/>
        </w:rPr>
        <w:sectPr w:rsidR="00A221A2" w:rsidSect="008E5727">
          <w:footerReference w:type="default" r:id="rId21"/>
          <w:pgSz w:w="11899" w:h="16838" w:code="9"/>
          <w:pgMar w:top="1134" w:right="1134" w:bottom="1134" w:left="1134" w:header="340" w:footer="340" w:gutter="0"/>
          <w:pgNumType w:fmt="lowerRoman" w:start="1"/>
          <w:cols w:space="708"/>
          <w:docGrid w:linePitch="326"/>
        </w:sectPr>
      </w:pPr>
    </w:p>
    <w:p w14:paraId="0C802783" w14:textId="2602698C" w:rsidR="002D2206" w:rsidRDefault="00A221A2" w:rsidP="00400B0F">
      <w:pPr>
        <w:pStyle w:val="Contents"/>
      </w:pPr>
      <w:r>
        <w:lastRenderedPageBreak/>
        <w:t xml:space="preserve">Table of </w:t>
      </w:r>
      <w:r w:rsidR="00CD3AC4">
        <w:t>Contents</w:t>
      </w:r>
      <w:bookmarkEnd w:id="1"/>
    </w:p>
    <w:bookmarkStart w:id="7" w:name="_Toc473641179"/>
    <w:p w14:paraId="6A660974" w14:textId="77777777" w:rsidR="0034338B" w:rsidRDefault="00414262">
      <w:pPr>
        <w:pStyle w:val="TOC1"/>
        <w:rPr>
          <w:rFonts w:asciiTheme="minorHAnsi" w:eastAsiaTheme="minorEastAsia" w:hAnsiTheme="minorHAnsi" w:cstheme="minorBidi"/>
          <w:b w:val="0"/>
          <w:color w:val="auto"/>
          <w:sz w:val="22"/>
          <w:lang w:eastAsia="en-GB"/>
        </w:rPr>
      </w:pPr>
      <w:r>
        <w:rPr>
          <w:color w:val="2B579A"/>
          <w:shd w:val="clear" w:color="auto" w:fill="E6E6E6"/>
        </w:rPr>
        <w:fldChar w:fldCharType="begin"/>
      </w:r>
      <w:r>
        <w:rPr>
          <w:color w:val="2B579A"/>
          <w:shd w:val="clear" w:color="auto" w:fill="E6E6E6"/>
        </w:rPr>
        <w:instrText xml:space="preserve"> TOC \o "1-3" \h \z \u </w:instrText>
      </w:r>
      <w:r>
        <w:rPr>
          <w:color w:val="2B579A"/>
          <w:shd w:val="clear" w:color="auto" w:fill="E6E6E6"/>
        </w:rPr>
        <w:fldChar w:fldCharType="separate"/>
      </w:r>
      <w:hyperlink w:anchor="_Toc78369483" w:history="1">
        <w:r w:rsidR="0034338B" w:rsidRPr="005A6529">
          <w:rPr>
            <w:rStyle w:val="Hyperlink"/>
          </w:rPr>
          <w:t>Executive Summary: Air Quality in Our Area</w:t>
        </w:r>
        <w:r w:rsidR="0034338B">
          <w:rPr>
            <w:webHidden/>
          </w:rPr>
          <w:tab/>
        </w:r>
        <w:r w:rsidR="0034338B">
          <w:rPr>
            <w:webHidden/>
          </w:rPr>
          <w:fldChar w:fldCharType="begin"/>
        </w:r>
        <w:r w:rsidR="0034338B">
          <w:rPr>
            <w:webHidden/>
          </w:rPr>
          <w:instrText xml:space="preserve"> PAGEREF _Toc78369483 \h </w:instrText>
        </w:r>
        <w:r w:rsidR="0034338B">
          <w:rPr>
            <w:webHidden/>
          </w:rPr>
        </w:r>
        <w:r w:rsidR="0034338B">
          <w:rPr>
            <w:webHidden/>
          </w:rPr>
          <w:fldChar w:fldCharType="separate"/>
        </w:r>
        <w:r w:rsidR="0034338B">
          <w:rPr>
            <w:webHidden/>
          </w:rPr>
          <w:t>i</w:t>
        </w:r>
        <w:r w:rsidR="0034338B">
          <w:rPr>
            <w:webHidden/>
          </w:rPr>
          <w:fldChar w:fldCharType="end"/>
        </w:r>
      </w:hyperlink>
    </w:p>
    <w:p w14:paraId="67859C54" w14:textId="77777777" w:rsidR="0034338B" w:rsidRDefault="00B91521">
      <w:pPr>
        <w:pStyle w:val="TOC2"/>
        <w:tabs>
          <w:tab w:val="right" w:leader="dot" w:pos="9621"/>
        </w:tabs>
        <w:rPr>
          <w:rFonts w:asciiTheme="minorHAnsi" w:eastAsiaTheme="minorEastAsia" w:hAnsiTheme="minorHAnsi" w:cstheme="minorBidi"/>
          <w:noProof/>
          <w:lang w:eastAsia="en-GB"/>
        </w:rPr>
      </w:pPr>
      <w:hyperlink w:anchor="_Toc78369484" w:history="1">
        <w:r w:rsidR="0034338B" w:rsidRPr="005A6529">
          <w:rPr>
            <w:rStyle w:val="Hyperlink"/>
            <w:noProof/>
          </w:rPr>
          <w:t>Air Quality in Chichester District</w:t>
        </w:r>
        <w:r w:rsidR="0034338B">
          <w:rPr>
            <w:noProof/>
            <w:webHidden/>
          </w:rPr>
          <w:tab/>
        </w:r>
        <w:r w:rsidR="0034338B">
          <w:rPr>
            <w:noProof/>
            <w:webHidden/>
          </w:rPr>
          <w:fldChar w:fldCharType="begin"/>
        </w:r>
        <w:r w:rsidR="0034338B">
          <w:rPr>
            <w:noProof/>
            <w:webHidden/>
          </w:rPr>
          <w:instrText xml:space="preserve"> PAGEREF _Toc78369484 \h </w:instrText>
        </w:r>
        <w:r w:rsidR="0034338B">
          <w:rPr>
            <w:noProof/>
            <w:webHidden/>
          </w:rPr>
        </w:r>
        <w:r w:rsidR="0034338B">
          <w:rPr>
            <w:noProof/>
            <w:webHidden/>
          </w:rPr>
          <w:fldChar w:fldCharType="separate"/>
        </w:r>
        <w:r w:rsidR="0034338B">
          <w:rPr>
            <w:noProof/>
            <w:webHidden/>
          </w:rPr>
          <w:t>i</w:t>
        </w:r>
        <w:r w:rsidR="0034338B">
          <w:rPr>
            <w:noProof/>
            <w:webHidden/>
          </w:rPr>
          <w:fldChar w:fldCharType="end"/>
        </w:r>
      </w:hyperlink>
    </w:p>
    <w:p w14:paraId="0BCB1FA8" w14:textId="77777777" w:rsidR="0034338B" w:rsidRDefault="00B91521">
      <w:pPr>
        <w:pStyle w:val="TOC2"/>
        <w:tabs>
          <w:tab w:val="right" w:leader="dot" w:pos="9621"/>
        </w:tabs>
        <w:rPr>
          <w:rFonts w:asciiTheme="minorHAnsi" w:eastAsiaTheme="minorEastAsia" w:hAnsiTheme="minorHAnsi" w:cstheme="minorBidi"/>
          <w:noProof/>
          <w:lang w:eastAsia="en-GB"/>
        </w:rPr>
      </w:pPr>
      <w:hyperlink w:anchor="_Toc78369485" w:history="1">
        <w:r w:rsidR="0034338B" w:rsidRPr="005A6529">
          <w:rPr>
            <w:rStyle w:val="Hyperlink"/>
            <w:noProof/>
          </w:rPr>
          <w:t>Actions to Improve Air Quality</w:t>
        </w:r>
        <w:r w:rsidR="0034338B">
          <w:rPr>
            <w:noProof/>
            <w:webHidden/>
          </w:rPr>
          <w:tab/>
        </w:r>
        <w:r w:rsidR="0034338B">
          <w:rPr>
            <w:noProof/>
            <w:webHidden/>
          </w:rPr>
          <w:fldChar w:fldCharType="begin"/>
        </w:r>
        <w:r w:rsidR="0034338B">
          <w:rPr>
            <w:noProof/>
            <w:webHidden/>
          </w:rPr>
          <w:instrText xml:space="preserve"> PAGEREF _Toc78369485 \h </w:instrText>
        </w:r>
        <w:r w:rsidR="0034338B">
          <w:rPr>
            <w:noProof/>
            <w:webHidden/>
          </w:rPr>
        </w:r>
        <w:r w:rsidR="0034338B">
          <w:rPr>
            <w:noProof/>
            <w:webHidden/>
          </w:rPr>
          <w:fldChar w:fldCharType="separate"/>
        </w:r>
        <w:r w:rsidR="0034338B">
          <w:rPr>
            <w:noProof/>
            <w:webHidden/>
          </w:rPr>
          <w:t>ii</w:t>
        </w:r>
        <w:r w:rsidR="0034338B">
          <w:rPr>
            <w:noProof/>
            <w:webHidden/>
          </w:rPr>
          <w:fldChar w:fldCharType="end"/>
        </w:r>
      </w:hyperlink>
    </w:p>
    <w:p w14:paraId="0A8A1B0B" w14:textId="77777777" w:rsidR="0034338B" w:rsidRDefault="00B91521">
      <w:pPr>
        <w:pStyle w:val="TOC2"/>
        <w:tabs>
          <w:tab w:val="right" w:leader="dot" w:pos="9621"/>
        </w:tabs>
        <w:rPr>
          <w:rFonts w:asciiTheme="minorHAnsi" w:eastAsiaTheme="minorEastAsia" w:hAnsiTheme="minorHAnsi" w:cstheme="minorBidi"/>
          <w:noProof/>
          <w:lang w:eastAsia="en-GB"/>
        </w:rPr>
      </w:pPr>
      <w:hyperlink w:anchor="_Toc78369486" w:history="1">
        <w:r w:rsidR="0034338B" w:rsidRPr="005A6529">
          <w:rPr>
            <w:rStyle w:val="Hyperlink"/>
            <w:noProof/>
          </w:rPr>
          <w:t>Conclusions and Priorities</w:t>
        </w:r>
        <w:r w:rsidR="0034338B">
          <w:rPr>
            <w:noProof/>
            <w:webHidden/>
          </w:rPr>
          <w:tab/>
        </w:r>
        <w:r w:rsidR="0034338B">
          <w:rPr>
            <w:noProof/>
            <w:webHidden/>
          </w:rPr>
          <w:fldChar w:fldCharType="begin"/>
        </w:r>
        <w:r w:rsidR="0034338B">
          <w:rPr>
            <w:noProof/>
            <w:webHidden/>
          </w:rPr>
          <w:instrText xml:space="preserve"> PAGEREF _Toc78369486 \h </w:instrText>
        </w:r>
        <w:r w:rsidR="0034338B">
          <w:rPr>
            <w:noProof/>
            <w:webHidden/>
          </w:rPr>
        </w:r>
        <w:r w:rsidR="0034338B">
          <w:rPr>
            <w:noProof/>
            <w:webHidden/>
          </w:rPr>
          <w:fldChar w:fldCharType="separate"/>
        </w:r>
        <w:r w:rsidR="0034338B">
          <w:rPr>
            <w:noProof/>
            <w:webHidden/>
          </w:rPr>
          <w:t>iii</w:t>
        </w:r>
        <w:r w:rsidR="0034338B">
          <w:rPr>
            <w:noProof/>
            <w:webHidden/>
          </w:rPr>
          <w:fldChar w:fldCharType="end"/>
        </w:r>
      </w:hyperlink>
    </w:p>
    <w:p w14:paraId="6F3C3282" w14:textId="77777777" w:rsidR="0034338B" w:rsidRDefault="00B91521">
      <w:pPr>
        <w:pStyle w:val="TOC2"/>
        <w:tabs>
          <w:tab w:val="right" w:leader="dot" w:pos="9621"/>
        </w:tabs>
        <w:rPr>
          <w:rFonts w:asciiTheme="minorHAnsi" w:eastAsiaTheme="minorEastAsia" w:hAnsiTheme="minorHAnsi" w:cstheme="minorBidi"/>
          <w:noProof/>
          <w:lang w:eastAsia="en-GB"/>
        </w:rPr>
      </w:pPr>
      <w:hyperlink w:anchor="_Toc78369487" w:history="1">
        <w:r w:rsidR="0034338B" w:rsidRPr="005A6529">
          <w:rPr>
            <w:rStyle w:val="Hyperlink"/>
            <w:noProof/>
          </w:rPr>
          <w:t>Local Engagement and How to get Involved</w:t>
        </w:r>
        <w:r w:rsidR="0034338B">
          <w:rPr>
            <w:noProof/>
            <w:webHidden/>
          </w:rPr>
          <w:tab/>
        </w:r>
        <w:r w:rsidR="0034338B">
          <w:rPr>
            <w:noProof/>
            <w:webHidden/>
          </w:rPr>
          <w:fldChar w:fldCharType="begin"/>
        </w:r>
        <w:r w:rsidR="0034338B">
          <w:rPr>
            <w:noProof/>
            <w:webHidden/>
          </w:rPr>
          <w:instrText xml:space="preserve"> PAGEREF _Toc78369487 \h </w:instrText>
        </w:r>
        <w:r w:rsidR="0034338B">
          <w:rPr>
            <w:noProof/>
            <w:webHidden/>
          </w:rPr>
        </w:r>
        <w:r w:rsidR="0034338B">
          <w:rPr>
            <w:noProof/>
            <w:webHidden/>
          </w:rPr>
          <w:fldChar w:fldCharType="separate"/>
        </w:r>
        <w:r w:rsidR="0034338B">
          <w:rPr>
            <w:noProof/>
            <w:webHidden/>
          </w:rPr>
          <w:t>iv</w:t>
        </w:r>
        <w:r w:rsidR="0034338B">
          <w:rPr>
            <w:noProof/>
            <w:webHidden/>
          </w:rPr>
          <w:fldChar w:fldCharType="end"/>
        </w:r>
      </w:hyperlink>
    </w:p>
    <w:p w14:paraId="736AAA4C" w14:textId="77777777" w:rsidR="0034338B" w:rsidRDefault="00B91521">
      <w:pPr>
        <w:pStyle w:val="TOC1"/>
        <w:tabs>
          <w:tab w:val="left" w:pos="442"/>
        </w:tabs>
        <w:rPr>
          <w:rFonts w:asciiTheme="minorHAnsi" w:eastAsiaTheme="minorEastAsia" w:hAnsiTheme="minorHAnsi" w:cstheme="minorBidi"/>
          <w:b w:val="0"/>
          <w:color w:val="auto"/>
          <w:sz w:val="22"/>
          <w:lang w:eastAsia="en-GB"/>
        </w:rPr>
      </w:pPr>
      <w:hyperlink w:anchor="_Toc78369488" w:history="1">
        <w:r w:rsidR="0034338B" w:rsidRPr="005A6529">
          <w:rPr>
            <w:rStyle w:val="Hyperlink"/>
          </w:rPr>
          <w:t>1</w:t>
        </w:r>
        <w:r w:rsidR="0034338B">
          <w:rPr>
            <w:rFonts w:asciiTheme="minorHAnsi" w:eastAsiaTheme="minorEastAsia" w:hAnsiTheme="minorHAnsi" w:cstheme="minorBidi"/>
            <w:b w:val="0"/>
            <w:color w:val="auto"/>
            <w:sz w:val="22"/>
            <w:lang w:eastAsia="en-GB"/>
          </w:rPr>
          <w:tab/>
        </w:r>
        <w:r w:rsidR="0034338B" w:rsidRPr="005A6529">
          <w:rPr>
            <w:rStyle w:val="Hyperlink"/>
          </w:rPr>
          <w:t>Local Air Quality Management</w:t>
        </w:r>
        <w:r w:rsidR="0034338B">
          <w:rPr>
            <w:webHidden/>
          </w:rPr>
          <w:tab/>
        </w:r>
        <w:r w:rsidR="0034338B">
          <w:rPr>
            <w:webHidden/>
          </w:rPr>
          <w:fldChar w:fldCharType="begin"/>
        </w:r>
        <w:r w:rsidR="0034338B">
          <w:rPr>
            <w:webHidden/>
          </w:rPr>
          <w:instrText xml:space="preserve"> PAGEREF _Toc78369488 \h </w:instrText>
        </w:r>
        <w:r w:rsidR="0034338B">
          <w:rPr>
            <w:webHidden/>
          </w:rPr>
        </w:r>
        <w:r w:rsidR="0034338B">
          <w:rPr>
            <w:webHidden/>
          </w:rPr>
          <w:fldChar w:fldCharType="separate"/>
        </w:r>
        <w:r w:rsidR="0034338B">
          <w:rPr>
            <w:webHidden/>
          </w:rPr>
          <w:t>1</w:t>
        </w:r>
        <w:r w:rsidR="0034338B">
          <w:rPr>
            <w:webHidden/>
          </w:rPr>
          <w:fldChar w:fldCharType="end"/>
        </w:r>
      </w:hyperlink>
    </w:p>
    <w:p w14:paraId="5E14163A" w14:textId="77777777" w:rsidR="0034338B" w:rsidRDefault="00B91521">
      <w:pPr>
        <w:pStyle w:val="TOC1"/>
        <w:tabs>
          <w:tab w:val="left" w:pos="442"/>
        </w:tabs>
        <w:rPr>
          <w:rFonts w:asciiTheme="minorHAnsi" w:eastAsiaTheme="minorEastAsia" w:hAnsiTheme="minorHAnsi" w:cstheme="minorBidi"/>
          <w:b w:val="0"/>
          <w:color w:val="auto"/>
          <w:sz w:val="22"/>
          <w:lang w:eastAsia="en-GB"/>
        </w:rPr>
      </w:pPr>
      <w:hyperlink w:anchor="_Toc78369489" w:history="1">
        <w:r w:rsidR="0034338B" w:rsidRPr="005A6529">
          <w:rPr>
            <w:rStyle w:val="Hyperlink"/>
          </w:rPr>
          <w:t>2</w:t>
        </w:r>
        <w:r w:rsidR="0034338B">
          <w:rPr>
            <w:rFonts w:asciiTheme="minorHAnsi" w:eastAsiaTheme="minorEastAsia" w:hAnsiTheme="minorHAnsi" w:cstheme="minorBidi"/>
            <w:b w:val="0"/>
            <w:color w:val="auto"/>
            <w:sz w:val="22"/>
            <w:lang w:eastAsia="en-GB"/>
          </w:rPr>
          <w:tab/>
        </w:r>
        <w:r w:rsidR="0034338B" w:rsidRPr="005A6529">
          <w:rPr>
            <w:rStyle w:val="Hyperlink"/>
          </w:rPr>
          <w:t>Actions to Improve Air Quality</w:t>
        </w:r>
        <w:r w:rsidR="0034338B">
          <w:rPr>
            <w:webHidden/>
          </w:rPr>
          <w:tab/>
        </w:r>
        <w:r w:rsidR="0034338B">
          <w:rPr>
            <w:webHidden/>
          </w:rPr>
          <w:fldChar w:fldCharType="begin"/>
        </w:r>
        <w:r w:rsidR="0034338B">
          <w:rPr>
            <w:webHidden/>
          </w:rPr>
          <w:instrText xml:space="preserve"> PAGEREF _Toc78369489 \h </w:instrText>
        </w:r>
        <w:r w:rsidR="0034338B">
          <w:rPr>
            <w:webHidden/>
          </w:rPr>
        </w:r>
        <w:r w:rsidR="0034338B">
          <w:rPr>
            <w:webHidden/>
          </w:rPr>
          <w:fldChar w:fldCharType="separate"/>
        </w:r>
        <w:r w:rsidR="0034338B">
          <w:rPr>
            <w:webHidden/>
          </w:rPr>
          <w:t>2</w:t>
        </w:r>
        <w:r w:rsidR="0034338B">
          <w:rPr>
            <w:webHidden/>
          </w:rPr>
          <w:fldChar w:fldCharType="end"/>
        </w:r>
      </w:hyperlink>
    </w:p>
    <w:p w14:paraId="43A58936" w14:textId="77777777" w:rsidR="0034338B" w:rsidRDefault="00B91521">
      <w:pPr>
        <w:pStyle w:val="TOC2"/>
        <w:tabs>
          <w:tab w:val="left" w:pos="880"/>
          <w:tab w:val="right" w:leader="dot" w:pos="9621"/>
        </w:tabs>
        <w:rPr>
          <w:rFonts w:asciiTheme="minorHAnsi" w:eastAsiaTheme="minorEastAsia" w:hAnsiTheme="minorHAnsi" w:cstheme="minorBidi"/>
          <w:noProof/>
          <w:lang w:eastAsia="en-GB"/>
        </w:rPr>
      </w:pPr>
      <w:hyperlink w:anchor="_Toc78369490" w:history="1">
        <w:r w:rsidR="0034338B" w:rsidRPr="005A6529">
          <w:rPr>
            <w:rStyle w:val="Hyperlink"/>
            <w:noProof/>
          </w:rPr>
          <w:t>2.1</w:t>
        </w:r>
        <w:r w:rsidR="0034338B">
          <w:rPr>
            <w:rFonts w:asciiTheme="minorHAnsi" w:eastAsiaTheme="minorEastAsia" w:hAnsiTheme="minorHAnsi" w:cstheme="minorBidi"/>
            <w:noProof/>
            <w:lang w:eastAsia="en-GB"/>
          </w:rPr>
          <w:tab/>
        </w:r>
        <w:r w:rsidR="0034338B" w:rsidRPr="005A6529">
          <w:rPr>
            <w:rStyle w:val="Hyperlink"/>
            <w:noProof/>
          </w:rPr>
          <w:t>Air Quality Management Areas</w:t>
        </w:r>
        <w:r w:rsidR="0034338B">
          <w:rPr>
            <w:noProof/>
            <w:webHidden/>
          </w:rPr>
          <w:tab/>
        </w:r>
        <w:r w:rsidR="0034338B">
          <w:rPr>
            <w:noProof/>
            <w:webHidden/>
          </w:rPr>
          <w:fldChar w:fldCharType="begin"/>
        </w:r>
        <w:r w:rsidR="0034338B">
          <w:rPr>
            <w:noProof/>
            <w:webHidden/>
          </w:rPr>
          <w:instrText xml:space="preserve"> PAGEREF _Toc78369490 \h </w:instrText>
        </w:r>
        <w:r w:rsidR="0034338B">
          <w:rPr>
            <w:noProof/>
            <w:webHidden/>
          </w:rPr>
        </w:r>
        <w:r w:rsidR="0034338B">
          <w:rPr>
            <w:noProof/>
            <w:webHidden/>
          </w:rPr>
          <w:fldChar w:fldCharType="separate"/>
        </w:r>
        <w:r w:rsidR="0034338B">
          <w:rPr>
            <w:noProof/>
            <w:webHidden/>
          </w:rPr>
          <w:t>2</w:t>
        </w:r>
        <w:r w:rsidR="0034338B">
          <w:rPr>
            <w:noProof/>
            <w:webHidden/>
          </w:rPr>
          <w:fldChar w:fldCharType="end"/>
        </w:r>
      </w:hyperlink>
    </w:p>
    <w:p w14:paraId="408DA3CD" w14:textId="77777777" w:rsidR="0034338B" w:rsidRDefault="00B91521">
      <w:pPr>
        <w:pStyle w:val="TOC2"/>
        <w:tabs>
          <w:tab w:val="left" w:pos="880"/>
          <w:tab w:val="right" w:leader="dot" w:pos="9621"/>
        </w:tabs>
        <w:rPr>
          <w:rFonts w:asciiTheme="minorHAnsi" w:eastAsiaTheme="minorEastAsia" w:hAnsiTheme="minorHAnsi" w:cstheme="minorBidi"/>
          <w:noProof/>
          <w:lang w:eastAsia="en-GB"/>
        </w:rPr>
      </w:pPr>
      <w:hyperlink w:anchor="_Toc78369491" w:history="1">
        <w:r w:rsidR="0034338B" w:rsidRPr="005A6529">
          <w:rPr>
            <w:rStyle w:val="Hyperlink"/>
            <w:noProof/>
          </w:rPr>
          <w:t>2.2</w:t>
        </w:r>
        <w:r w:rsidR="0034338B">
          <w:rPr>
            <w:rFonts w:asciiTheme="minorHAnsi" w:eastAsiaTheme="minorEastAsia" w:hAnsiTheme="minorHAnsi" w:cstheme="minorBidi"/>
            <w:noProof/>
            <w:lang w:eastAsia="en-GB"/>
          </w:rPr>
          <w:tab/>
        </w:r>
        <w:r w:rsidR="0034338B" w:rsidRPr="005A6529">
          <w:rPr>
            <w:rStyle w:val="Hyperlink"/>
            <w:noProof/>
          </w:rPr>
          <w:t>Progress and Impact of Measures to address Air Quality in Chichester District</w:t>
        </w:r>
        <w:r w:rsidR="0034338B">
          <w:rPr>
            <w:noProof/>
            <w:webHidden/>
          </w:rPr>
          <w:tab/>
        </w:r>
        <w:r w:rsidR="0034338B">
          <w:rPr>
            <w:noProof/>
            <w:webHidden/>
          </w:rPr>
          <w:fldChar w:fldCharType="begin"/>
        </w:r>
        <w:r w:rsidR="0034338B">
          <w:rPr>
            <w:noProof/>
            <w:webHidden/>
          </w:rPr>
          <w:instrText xml:space="preserve"> PAGEREF _Toc78369491 \h </w:instrText>
        </w:r>
        <w:r w:rsidR="0034338B">
          <w:rPr>
            <w:noProof/>
            <w:webHidden/>
          </w:rPr>
        </w:r>
        <w:r w:rsidR="0034338B">
          <w:rPr>
            <w:noProof/>
            <w:webHidden/>
          </w:rPr>
          <w:fldChar w:fldCharType="separate"/>
        </w:r>
        <w:r w:rsidR="0034338B">
          <w:rPr>
            <w:noProof/>
            <w:webHidden/>
          </w:rPr>
          <w:t>5</w:t>
        </w:r>
        <w:r w:rsidR="0034338B">
          <w:rPr>
            <w:noProof/>
            <w:webHidden/>
          </w:rPr>
          <w:fldChar w:fldCharType="end"/>
        </w:r>
      </w:hyperlink>
    </w:p>
    <w:p w14:paraId="14D1B861" w14:textId="77777777" w:rsidR="0034338B" w:rsidRDefault="00B91521">
      <w:pPr>
        <w:pStyle w:val="TOC2"/>
        <w:tabs>
          <w:tab w:val="left" w:pos="880"/>
          <w:tab w:val="right" w:leader="dot" w:pos="9621"/>
        </w:tabs>
        <w:rPr>
          <w:rFonts w:asciiTheme="minorHAnsi" w:eastAsiaTheme="minorEastAsia" w:hAnsiTheme="minorHAnsi" w:cstheme="minorBidi"/>
          <w:noProof/>
          <w:lang w:eastAsia="en-GB"/>
        </w:rPr>
      </w:pPr>
      <w:hyperlink w:anchor="_Toc78369492" w:history="1">
        <w:r w:rsidR="0034338B" w:rsidRPr="005A6529">
          <w:rPr>
            <w:rStyle w:val="Hyperlink"/>
            <w:noProof/>
          </w:rPr>
          <w:t>2.3</w:t>
        </w:r>
        <w:r w:rsidR="0034338B">
          <w:rPr>
            <w:rFonts w:asciiTheme="minorHAnsi" w:eastAsiaTheme="minorEastAsia" w:hAnsiTheme="minorHAnsi" w:cstheme="minorBidi"/>
            <w:noProof/>
            <w:lang w:eastAsia="en-GB"/>
          </w:rPr>
          <w:tab/>
        </w:r>
        <w:r w:rsidR="0034338B" w:rsidRPr="005A6529">
          <w:rPr>
            <w:rStyle w:val="Hyperlink"/>
            <w:noProof/>
          </w:rPr>
          <w:t>PM</w:t>
        </w:r>
        <w:r w:rsidR="0034338B" w:rsidRPr="005A6529">
          <w:rPr>
            <w:rStyle w:val="Hyperlink"/>
            <w:noProof/>
            <w:vertAlign w:val="subscript"/>
          </w:rPr>
          <w:t xml:space="preserve">2.5 </w:t>
        </w:r>
        <w:r w:rsidR="0034338B" w:rsidRPr="005A6529">
          <w:rPr>
            <w:rStyle w:val="Hyperlink"/>
            <w:noProof/>
          </w:rPr>
          <w:t>– Local Authority Approach to Reducing Emissions and/or Concentrations</w:t>
        </w:r>
        <w:r w:rsidR="0034338B">
          <w:rPr>
            <w:noProof/>
            <w:webHidden/>
          </w:rPr>
          <w:tab/>
        </w:r>
        <w:r w:rsidR="0034338B">
          <w:rPr>
            <w:noProof/>
            <w:webHidden/>
          </w:rPr>
          <w:fldChar w:fldCharType="begin"/>
        </w:r>
        <w:r w:rsidR="0034338B">
          <w:rPr>
            <w:noProof/>
            <w:webHidden/>
          </w:rPr>
          <w:instrText xml:space="preserve"> PAGEREF _Toc78369492 \h </w:instrText>
        </w:r>
        <w:r w:rsidR="0034338B">
          <w:rPr>
            <w:noProof/>
            <w:webHidden/>
          </w:rPr>
        </w:r>
        <w:r w:rsidR="0034338B">
          <w:rPr>
            <w:noProof/>
            <w:webHidden/>
          </w:rPr>
          <w:fldChar w:fldCharType="separate"/>
        </w:r>
        <w:r w:rsidR="0034338B">
          <w:rPr>
            <w:noProof/>
            <w:webHidden/>
          </w:rPr>
          <w:t>11</w:t>
        </w:r>
        <w:r w:rsidR="0034338B">
          <w:rPr>
            <w:noProof/>
            <w:webHidden/>
          </w:rPr>
          <w:fldChar w:fldCharType="end"/>
        </w:r>
      </w:hyperlink>
    </w:p>
    <w:p w14:paraId="4C9B30F6" w14:textId="77777777" w:rsidR="0034338B" w:rsidRDefault="00B91521">
      <w:pPr>
        <w:pStyle w:val="TOC1"/>
        <w:tabs>
          <w:tab w:val="left" w:pos="442"/>
        </w:tabs>
        <w:rPr>
          <w:rFonts w:asciiTheme="minorHAnsi" w:eastAsiaTheme="minorEastAsia" w:hAnsiTheme="minorHAnsi" w:cstheme="minorBidi"/>
          <w:b w:val="0"/>
          <w:color w:val="auto"/>
          <w:sz w:val="22"/>
          <w:lang w:eastAsia="en-GB"/>
        </w:rPr>
      </w:pPr>
      <w:hyperlink w:anchor="_Toc78369493" w:history="1">
        <w:r w:rsidR="0034338B" w:rsidRPr="005A6529">
          <w:rPr>
            <w:rStyle w:val="Hyperlink"/>
          </w:rPr>
          <w:t>3</w:t>
        </w:r>
        <w:r w:rsidR="0034338B">
          <w:rPr>
            <w:rFonts w:asciiTheme="minorHAnsi" w:eastAsiaTheme="minorEastAsia" w:hAnsiTheme="minorHAnsi" w:cstheme="minorBidi"/>
            <w:b w:val="0"/>
            <w:color w:val="auto"/>
            <w:sz w:val="22"/>
            <w:lang w:eastAsia="en-GB"/>
          </w:rPr>
          <w:tab/>
        </w:r>
        <w:r w:rsidR="0034338B" w:rsidRPr="005A6529">
          <w:rPr>
            <w:rStyle w:val="Hyperlink"/>
          </w:rPr>
          <w:t>Air Quality Monitoring Data and Comparison with Air Quality Objectives and National Compliance</w:t>
        </w:r>
        <w:r w:rsidR="0034338B">
          <w:rPr>
            <w:webHidden/>
          </w:rPr>
          <w:tab/>
        </w:r>
        <w:r w:rsidR="0034338B">
          <w:rPr>
            <w:webHidden/>
          </w:rPr>
          <w:fldChar w:fldCharType="begin"/>
        </w:r>
        <w:r w:rsidR="0034338B">
          <w:rPr>
            <w:webHidden/>
          </w:rPr>
          <w:instrText xml:space="preserve"> PAGEREF _Toc78369493 \h </w:instrText>
        </w:r>
        <w:r w:rsidR="0034338B">
          <w:rPr>
            <w:webHidden/>
          </w:rPr>
        </w:r>
        <w:r w:rsidR="0034338B">
          <w:rPr>
            <w:webHidden/>
          </w:rPr>
          <w:fldChar w:fldCharType="separate"/>
        </w:r>
        <w:r w:rsidR="0034338B">
          <w:rPr>
            <w:webHidden/>
          </w:rPr>
          <w:t>12</w:t>
        </w:r>
        <w:r w:rsidR="0034338B">
          <w:rPr>
            <w:webHidden/>
          </w:rPr>
          <w:fldChar w:fldCharType="end"/>
        </w:r>
      </w:hyperlink>
    </w:p>
    <w:p w14:paraId="78B23165" w14:textId="77777777" w:rsidR="0034338B" w:rsidRDefault="00B91521">
      <w:pPr>
        <w:pStyle w:val="TOC2"/>
        <w:tabs>
          <w:tab w:val="left" w:pos="880"/>
          <w:tab w:val="right" w:leader="dot" w:pos="9621"/>
        </w:tabs>
        <w:rPr>
          <w:rFonts w:asciiTheme="minorHAnsi" w:eastAsiaTheme="minorEastAsia" w:hAnsiTheme="minorHAnsi" w:cstheme="minorBidi"/>
          <w:noProof/>
          <w:lang w:eastAsia="en-GB"/>
        </w:rPr>
      </w:pPr>
      <w:hyperlink w:anchor="_Toc78369494" w:history="1">
        <w:r w:rsidR="0034338B" w:rsidRPr="005A6529">
          <w:rPr>
            <w:rStyle w:val="Hyperlink"/>
            <w:noProof/>
          </w:rPr>
          <w:t>3.1</w:t>
        </w:r>
        <w:r w:rsidR="0034338B">
          <w:rPr>
            <w:rFonts w:asciiTheme="minorHAnsi" w:eastAsiaTheme="minorEastAsia" w:hAnsiTheme="minorHAnsi" w:cstheme="minorBidi"/>
            <w:noProof/>
            <w:lang w:eastAsia="en-GB"/>
          </w:rPr>
          <w:tab/>
        </w:r>
        <w:r w:rsidR="0034338B" w:rsidRPr="005A6529">
          <w:rPr>
            <w:rStyle w:val="Hyperlink"/>
            <w:noProof/>
          </w:rPr>
          <w:t>Summary of Monitoring Undertaken</w:t>
        </w:r>
        <w:r w:rsidR="0034338B">
          <w:rPr>
            <w:noProof/>
            <w:webHidden/>
          </w:rPr>
          <w:tab/>
        </w:r>
        <w:r w:rsidR="0034338B">
          <w:rPr>
            <w:noProof/>
            <w:webHidden/>
          </w:rPr>
          <w:fldChar w:fldCharType="begin"/>
        </w:r>
        <w:r w:rsidR="0034338B">
          <w:rPr>
            <w:noProof/>
            <w:webHidden/>
          </w:rPr>
          <w:instrText xml:space="preserve"> PAGEREF _Toc78369494 \h </w:instrText>
        </w:r>
        <w:r w:rsidR="0034338B">
          <w:rPr>
            <w:noProof/>
            <w:webHidden/>
          </w:rPr>
        </w:r>
        <w:r w:rsidR="0034338B">
          <w:rPr>
            <w:noProof/>
            <w:webHidden/>
          </w:rPr>
          <w:fldChar w:fldCharType="separate"/>
        </w:r>
        <w:r w:rsidR="0034338B">
          <w:rPr>
            <w:noProof/>
            <w:webHidden/>
          </w:rPr>
          <w:t>12</w:t>
        </w:r>
        <w:r w:rsidR="0034338B">
          <w:rPr>
            <w:noProof/>
            <w:webHidden/>
          </w:rPr>
          <w:fldChar w:fldCharType="end"/>
        </w:r>
      </w:hyperlink>
    </w:p>
    <w:p w14:paraId="671DDC56" w14:textId="77777777" w:rsidR="0034338B" w:rsidRDefault="00B91521">
      <w:pPr>
        <w:pStyle w:val="TOC3"/>
        <w:tabs>
          <w:tab w:val="left" w:pos="1320"/>
          <w:tab w:val="right" w:leader="dot" w:pos="9621"/>
        </w:tabs>
        <w:rPr>
          <w:rFonts w:asciiTheme="minorHAnsi" w:eastAsiaTheme="minorEastAsia" w:hAnsiTheme="minorHAnsi" w:cstheme="minorBidi"/>
          <w:noProof/>
          <w:sz w:val="22"/>
          <w:lang w:eastAsia="en-GB"/>
        </w:rPr>
      </w:pPr>
      <w:hyperlink w:anchor="_Toc78369495" w:history="1">
        <w:r w:rsidR="0034338B" w:rsidRPr="005A6529">
          <w:rPr>
            <w:rStyle w:val="Hyperlink"/>
            <w:noProof/>
          </w:rPr>
          <w:t>3.1.1</w:t>
        </w:r>
        <w:r w:rsidR="0034338B">
          <w:rPr>
            <w:rFonts w:asciiTheme="minorHAnsi" w:eastAsiaTheme="minorEastAsia" w:hAnsiTheme="minorHAnsi" w:cstheme="minorBidi"/>
            <w:noProof/>
            <w:sz w:val="22"/>
            <w:lang w:eastAsia="en-GB"/>
          </w:rPr>
          <w:tab/>
        </w:r>
        <w:r w:rsidR="0034338B" w:rsidRPr="005A6529">
          <w:rPr>
            <w:rStyle w:val="Hyperlink"/>
            <w:noProof/>
          </w:rPr>
          <w:t>Automatic Monitoring Sites</w:t>
        </w:r>
        <w:r w:rsidR="0034338B">
          <w:rPr>
            <w:noProof/>
            <w:webHidden/>
          </w:rPr>
          <w:tab/>
        </w:r>
        <w:r w:rsidR="0034338B">
          <w:rPr>
            <w:noProof/>
            <w:webHidden/>
          </w:rPr>
          <w:fldChar w:fldCharType="begin"/>
        </w:r>
        <w:r w:rsidR="0034338B">
          <w:rPr>
            <w:noProof/>
            <w:webHidden/>
          </w:rPr>
          <w:instrText xml:space="preserve"> PAGEREF _Toc78369495 \h </w:instrText>
        </w:r>
        <w:r w:rsidR="0034338B">
          <w:rPr>
            <w:noProof/>
            <w:webHidden/>
          </w:rPr>
        </w:r>
        <w:r w:rsidR="0034338B">
          <w:rPr>
            <w:noProof/>
            <w:webHidden/>
          </w:rPr>
          <w:fldChar w:fldCharType="separate"/>
        </w:r>
        <w:r w:rsidR="0034338B">
          <w:rPr>
            <w:noProof/>
            <w:webHidden/>
          </w:rPr>
          <w:t>12</w:t>
        </w:r>
        <w:r w:rsidR="0034338B">
          <w:rPr>
            <w:noProof/>
            <w:webHidden/>
          </w:rPr>
          <w:fldChar w:fldCharType="end"/>
        </w:r>
      </w:hyperlink>
    </w:p>
    <w:p w14:paraId="7F9AB79D" w14:textId="77777777" w:rsidR="0034338B" w:rsidRDefault="00B91521">
      <w:pPr>
        <w:pStyle w:val="TOC3"/>
        <w:tabs>
          <w:tab w:val="left" w:pos="1320"/>
          <w:tab w:val="right" w:leader="dot" w:pos="9621"/>
        </w:tabs>
        <w:rPr>
          <w:rFonts w:asciiTheme="minorHAnsi" w:eastAsiaTheme="minorEastAsia" w:hAnsiTheme="minorHAnsi" w:cstheme="minorBidi"/>
          <w:noProof/>
          <w:sz w:val="22"/>
          <w:lang w:eastAsia="en-GB"/>
        </w:rPr>
      </w:pPr>
      <w:hyperlink w:anchor="_Toc78369496" w:history="1">
        <w:r w:rsidR="0034338B" w:rsidRPr="005A6529">
          <w:rPr>
            <w:rStyle w:val="Hyperlink"/>
            <w:noProof/>
          </w:rPr>
          <w:t>3.1.2</w:t>
        </w:r>
        <w:r w:rsidR="0034338B">
          <w:rPr>
            <w:rFonts w:asciiTheme="minorHAnsi" w:eastAsiaTheme="minorEastAsia" w:hAnsiTheme="minorHAnsi" w:cstheme="minorBidi"/>
            <w:noProof/>
            <w:sz w:val="22"/>
            <w:lang w:eastAsia="en-GB"/>
          </w:rPr>
          <w:tab/>
        </w:r>
        <w:r w:rsidR="0034338B" w:rsidRPr="005A6529">
          <w:rPr>
            <w:rStyle w:val="Hyperlink"/>
            <w:noProof/>
          </w:rPr>
          <w:t>Non-Automatic Monitoring Sites</w:t>
        </w:r>
        <w:r w:rsidR="0034338B">
          <w:rPr>
            <w:noProof/>
            <w:webHidden/>
          </w:rPr>
          <w:tab/>
        </w:r>
        <w:r w:rsidR="0034338B">
          <w:rPr>
            <w:noProof/>
            <w:webHidden/>
          </w:rPr>
          <w:fldChar w:fldCharType="begin"/>
        </w:r>
        <w:r w:rsidR="0034338B">
          <w:rPr>
            <w:noProof/>
            <w:webHidden/>
          </w:rPr>
          <w:instrText xml:space="preserve"> PAGEREF _Toc78369496 \h </w:instrText>
        </w:r>
        <w:r w:rsidR="0034338B">
          <w:rPr>
            <w:noProof/>
            <w:webHidden/>
          </w:rPr>
        </w:r>
        <w:r w:rsidR="0034338B">
          <w:rPr>
            <w:noProof/>
            <w:webHidden/>
          </w:rPr>
          <w:fldChar w:fldCharType="separate"/>
        </w:r>
        <w:r w:rsidR="0034338B">
          <w:rPr>
            <w:noProof/>
            <w:webHidden/>
          </w:rPr>
          <w:t>12</w:t>
        </w:r>
        <w:r w:rsidR="0034338B">
          <w:rPr>
            <w:noProof/>
            <w:webHidden/>
          </w:rPr>
          <w:fldChar w:fldCharType="end"/>
        </w:r>
      </w:hyperlink>
    </w:p>
    <w:p w14:paraId="6D830336" w14:textId="77777777" w:rsidR="0034338B" w:rsidRDefault="00B91521">
      <w:pPr>
        <w:pStyle w:val="TOC2"/>
        <w:tabs>
          <w:tab w:val="left" w:pos="880"/>
          <w:tab w:val="right" w:leader="dot" w:pos="9621"/>
        </w:tabs>
        <w:rPr>
          <w:rFonts w:asciiTheme="minorHAnsi" w:eastAsiaTheme="minorEastAsia" w:hAnsiTheme="minorHAnsi" w:cstheme="minorBidi"/>
          <w:noProof/>
          <w:lang w:eastAsia="en-GB"/>
        </w:rPr>
      </w:pPr>
      <w:hyperlink w:anchor="_Toc78369497" w:history="1">
        <w:r w:rsidR="0034338B" w:rsidRPr="005A6529">
          <w:rPr>
            <w:rStyle w:val="Hyperlink"/>
            <w:noProof/>
          </w:rPr>
          <w:t>3.2</w:t>
        </w:r>
        <w:r w:rsidR="0034338B">
          <w:rPr>
            <w:rFonts w:asciiTheme="minorHAnsi" w:eastAsiaTheme="minorEastAsia" w:hAnsiTheme="minorHAnsi" w:cstheme="minorBidi"/>
            <w:noProof/>
            <w:lang w:eastAsia="en-GB"/>
          </w:rPr>
          <w:tab/>
        </w:r>
        <w:r w:rsidR="0034338B" w:rsidRPr="005A6529">
          <w:rPr>
            <w:rStyle w:val="Hyperlink"/>
            <w:noProof/>
          </w:rPr>
          <w:t>Individual Pollutants</w:t>
        </w:r>
        <w:r w:rsidR="0034338B">
          <w:rPr>
            <w:noProof/>
            <w:webHidden/>
          </w:rPr>
          <w:tab/>
        </w:r>
        <w:r w:rsidR="0034338B">
          <w:rPr>
            <w:noProof/>
            <w:webHidden/>
          </w:rPr>
          <w:fldChar w:fldCharType="begin"/>
        </w:r>
        <w:r w:rsidR="0034338B">
          <w:rPr>
            <w:noProof/>
            <w:webHidden/>
          </w:rPr>
          <w:instrText xml:space="preserve"> PAGEREF _Toc78369497 \h </w:instrText>
        </w:r>
        <w:r w:rsidR="0034338B">
          <w:rPr>
            <w:noProof/>
            <w:webHidden/>
          </w:rPr>
        </w:r>
        <w:r w:rsidR="0034338B">
          <w:rPr>
            <w:noProof/>
            <w:webHidden/>
          </w:rPr>
          <w:fldChar w:fldCharType="separate"/>
        </w:r>
        <w:r w:rsidR="0034338B">
          <w:rPr>
            <w:noProof/>
            <w:webHidden/>
          </w:rPr>
          <w:t>12</w:t>
        </w:r>
        <w:r w:rsidR="0034338B">
          <w:rPr>
            <w:noProof/>
            <w:webHidden/>
          </w:rPr>
          <w:fldChar w:fldCharType="end"/>
        </w:r>
      </w:hyperlink>
    </w:p>
    <w:p w14:paraId="561F0E26" w14:textId="77777777" w:rsidR="0034338B" w:rsidRDefault="00B91521">
      <w:pPr>
        <w:pStyle w:val="TOC3"/>
        <w:tabs>
          <w:tab w:val="left" w:pos="1320"/>
          <w:tab w:val="right" w:leader="dot" w:pos="9621"/>
        </w:tabs>
        <w:rPr>
          <w:rFonts w:asciiTheme="minorHAnsi" w:eastAsiaTheme="minorEastAsia" w:hAnsiTheme="minorHAnsi" w:cstheme="minorBidi"/>
          <w:noProof/>
          <w:sz w:val="22"/>
          <w:lang w:eastAsia="en-GB"/>
        </w:rPr>
      </w:pPr>
      <w:hyperlink w:anchor="_Toc78369498" w:history="1">
        <w:r w:rsidR="0034338B" w:rsidRPr="005A6529">
          <w:rPr>
            <w:rStyle w:val="Hyperlink"/>
            <w:noProof/>
          </w:rPr>
          <w:t>3.2.1</w:t>
        </w:r>
        <w:r w:rsidR="0034338B">
          <w:rPr>
            <w:rFonts w:asciiTheme="minorHAnsi" w:eastAsiaTheme="minorEastAsia" w:hAnsiTheme="minorHAnsi" w:cstheme="minorBidi"/>
            <w:noProof/>
            <w:sz w:val="22"/>
            <w:lang w:eastAsia="en-GB"/>
          </w:rPr>
          <w:tab/>
        </w:r>
        <w:r w:rsidR="0034338B" w:rsidRPr="005A6529">
          <w:rPr>
            <w:rStyle w:val="Hyperlink"/>
            <w:noProof/>
          </w:rPr>
          <w:t>Nitrogen Dioxide (NO</w:t>
        </w:r>
        <w:r w:rsidR="0034338B" w:rsidRPr="005A6529">
          <w:rPr>
            <w:rStyle w:val="Hyperlink"/>
            <w:noProof/>
            <w:vertAlign w:val="subscript"/>
          </w:rPr>
          <w:t>2</w:t>
        </w:r>
        <w:r w:rsidR="0034338B" w:rsidRPr="005A6529">
          <w:rPr>
            <w:rStyle w:val="Hyperlink"/>
            <w:noProof/>
          </w:rPr>
          <w:t>)</w:t>
        </w:r>
        <w:r w:rsidR="0034338B">
          <w:rPr>
            <w:noProof/>
            <w:webHidden/>
          </w:rPr>
          <w:tab/>
        </w:r>
        <w:r w:rsidR="0034338B">
          <w:rPr>
            <w:noProof/>
            <w:webHidden/>
          </w:rPr>
          <w:fldChar w:fldCharType="begin"/>
        </w:r>
        <w:r w:rsidR="0034338B">
          <w:rPr>
            <w:noProof/>
            <w:webHidden/>
          </w:rPr>
          <w:instrText xml:space="preserve"> PAGEREF _Toc78369498 \h </w:instrText>
        </w:r>
        <w:r w:rsidR="0034338B">
          <w:rPr>
            <w:noProof/>
            <w:webHidden/>
          </w:rPr>
        </w:r>
        <w:r w:rsidR="0034338B">
          <w:rPr>
            <w:noProof/>
            <w:webHidden/>
          </w:rPr>
          <w:fldChar w:fldCharType="separate"/>
        </w:r>
        <w:r w:rsidR="0034338B">
          <w:rPr>
            <w:noProof/>
            <w:webHidden/>
          </w:rPr>
          <w:t>13</w:t>
        </w:r>
        <w:r w:rsidR="0034338B">
          <w:rPr>
            <w:noProof/>
            <w:webHidden/>
          </w:rPr>
          <w:fldChar w:fldCharType="end"/>
        </w:r>
      </w:hyperlink>
    </w:p>
    <w:p w14:paraId="006EB86D" w14:textId="77777777" w:rsidR="0034338B" w:rsidRDefault="00B91521">
      <w:pPr>
        <w:pStyle w:val="TOC3"/>
        <w:tabs>
          <w:tab w:val="left" w:pos="1320"/>
          <w:tab w:val="right" w:leader="dot" w:pos="9621"/>
        </w:tabs>
        <w:rPr>
          <w:rFonts w:asciiTheme="minorHAnsi" w:eastAsiaTheme="minorEastAsia" w:hAnsiTheme="minorHAnsi" w:cstheme="minorBidi"/>
          <w:noProof/>
          <w:sz w:val="22"/>
          <w:lang w:eastAsia="en-GB"/>
        </w:rPr>
      </w:pPr>
      <w:hyperlink w:anchor="_Toc78369499" w:history="1">
        <w:r w:rsidR="0034338B" w:rsidRPr="005A6529">
          <w:rPr>
            <w:rStyle w:val="Hyperlink"/>
            <w:noProof/>
          </w:rPr>
          <w:t>3.2.2</w:t>
        </w:r>
        <w:r w:rsidR="0034338B">
          <w:rPr>
            <w:rFonts w:asciiTheme="minorHAnsi" w:eastAsiaTheme="minorEastAsia" w:hAnsiTheme="minorHAnsi" w:cstheme="minorBidi"/>
            <w:noProof/>
            <w:sz w:val="22"/>
            <w:lang w:eastAsia="en-GB"/>
          </w:rPr>
          <w:tab/>
        </w:r>
        <w:r w:rsidR="0034338B" w:rsidRPr="005A6529">
          <w:rPr>
            <w:rStyle w:val="Hyperlink"/>
            <w:noProof/>
          </w:rPr>
          <w:t>Particulate Matter (PM</w:t>
        </w:r>
        <w:r w:rsidR="0034338B" w:rsidRPr="005A6529">
          <w:rPr>
            <w:rStyle w:val="Hyperlink"/>
            <w:noProof/>
            <w:vertAlign w:val="subscript"/>
          </w:rPr>
          <w:t>10</w:t>
        </w:r>
        <w:r w:rsidR="0034338B" w:rsidRPr="005A6529">
          <w:rPr>
            <w:rStyle w:val="Hyperlink"/>
            <w:noProof/>
          </w:rPr>
          <w:t>)</w:t>
        </w:r>
        <w:r w:rsidR="0034338B">
          <w:rPr>
            <w:noProof/>
            <w:webHidden/>
          </w:rPr>
          <w:tab/>
        </w:r>
        <w:r w:rsidR="0034338B">
          <w:rPr>
            <w:noProof/>
            <w:webHidden/>
          </w:rPr>
          <w:fldChar w:fldCharType="begin"/>
        </w:r>
        <w:r w:rsidR="0034338B">
          <w:rPr>
            <w:noProof/>
            <w:webHidden/>
          </w:rPr>
          <w:instrText xml:space="preserve"> PAGEREF _Toc78369499 \h </w:instrText>
        </w:r>
        <w:r w:rsidR="0034338B">
          <w:rPr>
            <w:noProof/>
            <w:webHidden/>
          </w:rPr>
        </w:r>
        <w:r w:rsidR="0034338B">
          <w:rPr>
            <w:noProof/>
            <w:webHidden/>
          </w:rPr>
          <w:fldChar w:fldCharType="separate"/>
        </w:r>
        <w:r w:rsidR="0034338B">
          <w:rPr>
            <w:noProof/>
            <w:webHidden/>
          </w:rPr>
          <w:t>14</w:t>
        </w:r>
        <w:r w:rsidR="0034338B">
          <w:rPr>
            <w:noProof/>
            <w:webHidden/>
          </w:rPr>
          <w:fldChar w:fldCharType="end"/>
        </w:r>
      </w:hyperlink>
    </w:p>
    <w:p w14:paraId="32A5E14D" w14:textId="77777777" w:rsidR="0034338B" w:rsidRDefault="00B91521">
      <w:pPr>
        <w:pStyle w:val="TOC3"/>
        <w:tabs>
          <w:tab w:val="left" w:pos="1320"/>
          <w:tab w:val="right" w:leader="dot" w:pos="9621"/>
        </w:tabs>
        <w:rPr>
          <w:rFonts w:asciiTheme="minorHAnsi" w:eastAsiaTheme="minorEastAsia" w:hAnsiTheme="minorHAnsi" w:cstheme="minorBidi"/>
          <w:noProof/>
          <w:sz w:val="22"/>
          <w:lang w:eastAsia="en-GB"/>
        </w:rPr>
      </w:pPr>
      <w:hyperlink w:anchor="_Toc78369500" w:history="1">
        <w:r w:rsidR="0034338B" w:rsidRPr="005A6529">
          <w:rPr>
            <w:rStyle w:val="Hyperlink"/>
            <w:noProof/>
          </w:rPr>
          <w:t>3.2.3</w:t>
        </w:r>
        <w:r w:rsidR="0034338B">
          <w:rPr>
            <w:rFonts w:asciiTheme="minorHAnsi" w:eastAsiaTheme="minorEastAsia" w:hAnsiTheme="minorHAnsi" w:cstheme="minorBidi"/>
            <w:noProof/>
            <w:sz w:val="22"/>
            <w:lang w:eastAsia="en-GB"/>
          </w:rPr>
          <w:tab/>
        </w:r>
        <w:r w:rsidR="0034338B" w:rsidRPr="005A6529">
          <w:rPr>
            <w:rStyle w:val="Hyperlink"/>
            <w:noProof/>
          </w:rPr>
          <w:t>Particulate Matter (PM</w:t>
        </w:r>
        <w:r w:rsidR="0034338B" w:rsidRPr="005A6529">
          <w:rPr>
            <w:rStyle w:val="Hyperlink"/>
            <w:noProof/>
            <w:vertAlign w:val="subscript"/>
          </w:rPr>
          <w:t>2.5</w:t>
        </w:r>
        <w:r w:rsidR="0034338B" w:rsidRPr="005A6529">
          <w:rPr>
            <w:rStyle w:val="Hyperlink"/>
            <w:noProof/>
          </w:rPr>
          <w:t>)</w:t>
        </w:r>
        <w:r w:rsidR="0034338B">
          <w:rPr>
            <w:noProof/>
            <w:webHidden/>
          </w:rPr>
          <w:tab/>
        </w:r>
        <w:r w:rsidR="0034338B">
          <w:rPr>
            <w:noProof/>
            <w:webHidden/>
          </w:rPr>
          <w:fldChar w:fldCharType="begin"/>
        </w:r>
        <w:r w:rsidR="0034338B">
          <w:rPr>
            <w:noProof/>
            <w:webHidden/>
          </w:rPr>
          <w:instrText xml:space="preserve"> PAGEREF _Toc78369500 \h </w:instrText>
        </w:r>
        <w:r w:rsidR="0034338B">
          <w:rPr>
            <w:noProof/>
            <w:webHidden/>
          </w:rPr>
        </w:r>
        <w:r w:rsidR="0034338B">
          <w:rPr>
            <w:noProof/>
            <w:webHidden/>
          </w:rPr>
          <w:fldChar w:fldCharType="separate"/>
        </w:r>
        <w:r w:rsidR="0034338B">
          <w:rPr>
            <w:noProof/>
            <w:webHidden/>
          </w:rPr>
          <w:t>15</w:t>
        </w:r>
        <w:r w:rsidR="0034338B">
          <w:rPr>
            <w:noProof/>
            <w:webHidden/>
          </w:rPr>
          <w:fldChar w:fldCharType="end"/>
        </w:r>
      </w:hyperlink>
    </w:p>
    <w:p w14:paraId="20C10731" w14:textId="77777777" w:rsidR="0034338B" w:rsidRDefault="00B91521">
      <w:pPr>
        <w:pStyle w:val="TOC3"/>
        <w:tabs>
          <w:tab w:val="left" w:pos="1320"/>
          <w:tab w:val="right" w:leader="dot" w:pos="9621"/>
        </w:tabs>
        <w:rPr>
          <w:rFonts w:asciiTheme="minorHAnsi" w:eastAsiaTheme="minorEastAsia" w:hAnsiTheme="minorHAnsi" w:cstheme="minorBidi"/>
          <w:noProof/>
          <w:sz w:val="22"/>
          <w:lang w:eastAsia="en-GB"/>
        </w:rPr>
      </w:pPr>
      <w:hyperlink w:anchor="_Toc78369501" w:history="1">
        <w:r w:rsidR="0034338B" w:rsidRPr="005A6529">
          <w:rPr>
            <w:rStyle w:val="Hyperlink"/>
            <w:noProof/>
          </w:rPr>
          <w:t>3.2.4</w:t>
        </w:r>
        <w:r w:rsidR="0034338B">
          <w:rPr>
            <w:rFonts w:asciiTheme="minorHAnsi" w:eastAsiaTheme="minorEastAsia" w:hAnsiTheme="minorHAnsi" w:cstheme="minorBidi"/>
            <w:noProof/>
            <w:sz w:val="22"/>
            <w:lang w:eastAsia="en-GB"/>
          </w:rPr>
          <w:tab/>
        </w:r>
        <w:r w:rsidR="0034338B" w:rsidRPr="005A6529">
          <w:rPr>
            <w:rStyle w:val="Hyperlink"/>
            <w:noProof/>
          </w:rPr>
          <w:t>Ozone (O</w:t>
        </w:r>
        <w:r w:rsidR="0034338B" w:rsidRPr="005A6529">
          <w:rPr>
            <w:rStyle w:val="Hyperlink"/>
            <w:noProof/>
            <w:vertAlign w:val="subscript"/>
          </w:rPr>
          <w:t>3</w:t>
        </w:r>
        <w:r w:rsidR="0034338B" w:rsidRPr="005A6529">
          <w:rPr>
            <w:rStyle w:val="Hyperlink"/>
            <w:noProof/>
          </w:rPr>
          <w:t>)</w:t>
        </w:r>
        <w:r w:rsidR="0034338B">
          <w:rPr>
            <w:noProof/>
            <w:webHidden/>
          </w:rPr>
          <w:tab/>
        </w:r>
        <w:r w:rsidR="0034338B">
          <w:rPr>
            <w:noProof/>
            <w:webHidden/>
          </w:rPr>
          <w:fldChar w:fldCharType="begin"/>
        </w:r>
        <w:r w:rsidR="0034338B">
          <w:rPr>
            <w:noProof/>
            <w:webHidden/>
          </w:rPr>
          <w:instrText xml:space="preserve"> PAGEREF _Toc78369501 \h </w:instrText>
        </w:r>
        <w:r w:rsidR="0034338B">
          <w:rPr>
            <w:noProof/>
            <w:webHidden/>
          </w:rPr>
        </w:r>
        <w:r w:rsidR="0034338B">
          <w:rPr>
            <w:noProof/>
            <w:webHidden/>
          </w:rPr>
          <w:fldChar w:fldCharType="separate"/>
        </w:r>
        <w:r w:rsidR="0034338B">
          <w:rPr>
            <w:noProof/>
            <w:webHidden/>
          </w:rPr>
          <w:t>15</w:t>
        </w:r>
        <w:r w:rsidR="0034338B">
          <w:rPr>
            <w:noProof/>
            <w:webHidden/>
          </w:rPr>
          <w:fldChar w:fldCharType="end"/>
        </w:r>
      </w:hyperlink>
    </w:p>
    <w:p w14:paraId="283D94F8" w14:textId="77777777" w:rsidR="0034338B" w:rsidRDefault="00B91521">
      <w:pPr>
        <w:pStyle w:val="TOC1"/>
        <w:rPr>
          <w:rFonts w:asciiTheme="minorHAnsi" w:eastAsiaTheme="minorEastAsia" w:hAnsiTheme="minorHAnsi" w:cstheme="minorBidi"/>
          <w:b w:val="0"/>
          <w:color w:val="auto"/>
          <w:sz w:val="22"/>
          <w:lang w:eastAsia="en-GB"/>
        </w:rPr>
      </w:pPr>
      <w:hyperlink w:anchor="_Toc78369502" w:history="1">
        <w:r w:rsidR="0034338B" w:rsidRPr="005A6529">
          <w:rPr>
            <w:rStyle w:val="Hyperlink"/>
          </w:rPr>
          <w:t>Appendix A: Monitoring Results</w:t>
        </w:r>
        <w:r w:rsidR="0034338B">
          <w:rPr>
            <w:webHidden/>
          </w:rPr>
          <w:tab/>
        </w:r>
        <w:r w:rsidR="0034338B">
          <w:rPr>
            <w:webHidden/>
          </w:rPr>
          <w:fldChar w:fldCharType="begin"/>
        </w:r>
        <w:r w:rsidR="0034338B">
          <w:rPr>
            <w:webHidden/>
          </w:rPr>
          <w:instrText xml:space="preserve"> PAGEREF _Toc78369502 \h </w:instrText>
        </w:r>
        <w:r w:rsidR="0034338B">
          <w:rPr>
            <w:webHidden/>
          </w:rPr>
        </w:r>
        <w:r w:rsidR="0034338B">
          <w:rPr>
            <w:webHidden/>
          </w:rPr>
          <w:fldChar w:fldCharType="separate"/>
        </w:r>
        <w:r w:rsidR="0034338B">
          <w:rPr>
            <w:webHidden/>
          </w:rPr>
          <w:t>18</w:t>
        </w:r>
        <w:r w:rsidR="0034338B">
          <w:rPr>
            <w:webHidden/>
          </w:rPr>
          <w:fldChar w:fldCharType="end"/>
        </w:r>
      </w:hyperlink>
    </w:p>
    <w:p w14:paraId="5D88A5BA" w14:textId="77777777" w:rsidR="0034338B" w:rsidRDefault="00B91521">
      <w:pPr>
        <w:pStyle w:val="TOC1"/>
        <w:rPr>
          <w:rFonts w:asciiTheme="minorHAnsi" w:eastAsiaTheme="minorEastAsia" w:hAnsiTheme="minorHAnsi" w:cstheme="minorBidi"/>
          <w:b w:val="0"/>
          <w:color w:val="auto"/>
          <w:sz w:val="22"/>
          <w:lang w:eastAsia="en-GB"/>
        </w:rPr>
      </w:pPr>
      <w:hyperlink w:anchor="_Toc78369503" w:history="1">
        <w:r w:rsidR="0034338B" w:rsidRPr="005A6529">
          <w:rPr>
            <w:rStyle w:val="Hyperlink"/>
          </w:rPr>
          <w:t>Appendix B: Full Monthly Diffusion Tube Results for 2020</w:t>
        </w:r>
        <w:r w:rsidR="0034338B">
          <w:rPr>
            <w:webHidden/>
          </w:rPr>
          <w:tab/>
        </w:r>
        <w:r w:rsidR="0034338B">
          <w:rPr>
            <w:webHidden/>
          </w:rPr>
          <w:fldChar w:fldCharType="begin"/>
        </w:r>
        <w:r w:rsidR="0034338B">
          <w:rPr>
            <w:webHidden/>
          </w:rPr>
          <w:instrText xml:space="preserve"> PAGEREF _Toc78369503 \h </w:instrText>
        </w:r>
        <w:r w:rsidR="0034338B">
          <w:rPr>
            <w:webHidden/>
          </w:rPr>
        </w:r>
        <w:r w:rsidR="0034338B">
          <w:rPr>
            <w:webHidden/>
          </w:rPr>
          <w:fldChar w:fldCharType="separate"/>
        </w:r>
        <w:r w:rsidR="0034338B">
          <w:rPr>
            <w:webHidden/>
          </w:rPr>
          <w:t>33</w:t>
        </w:r>
        <w:r w:rsidR="0034338B">
          <w:rPr>
            <w:webHidden/>
          </w:rPr>
          <w:fldChar w:fldCharType="end"/>
        </w:r>
      </w:hyperlink>
    </w:p>
    <w:p w14:paraId="5E4AB888" w14:textId="77777777" w:rsidR="0034338B" w:rsidRDefault="00B91521">
      <w:pPr>
        <w:pStyle w:val="TOC1"/>
        <w:rPr>
          <w:rFonts w:asciiTheme="minorHAnsi" w:eastAsiaTheme="minorEastAsia" w:hAnsiTheme="minorHAnsi" w:cstheme="minorBidi"/>
          <w:b w:val="0"/>
          <w:color w:val="auto"/>
          <w:sz w:val="22"/>
          <w:lang w:eastAsia="en-GB"/>
        </w:rPr>
      </w:pPr>
      <w:hyperlink w:anchor="_Toc78369504" w:history="1">
        <w:r w:rsidR="0034338B" w:rsidRPr="005A6529">
          <w:rPr>
            <w:rStyle w:val="Hyperlink"/>
          </w:rPr>
          <w:t>Appendix C: Supporting Technical Information / Air Quality Monitoring Data QA/QC</w:t>
        </w:r>
        <w:r w:rsidR="0034338B">
          <w:rPr>
            <w:webHidden/>
          </w:rPr>
          <w:tab/>
        </w:r>
        <w:r w:rsidR="0034338B">
          <w:rPr>
            <w:webHidden/>
          </w:rPr>
          <w:fldChar w:fldCharType="begin"/>
        </w:r>
        <w:r w:rsidR="0034338B">
          <w:rPr>
            <w:webHidden/>
          </w:rPr>
          <w:instrText xml:space="preserve"> PAGEREF _Toc78369504 \h </w:instrText>
        </w:r>
        <w:r w:rsidR="0034338B">
          <w:rPr>
            <w:webHidden/>
          </w:rPr>
        </w:r>
        <w:r w:rsidR="0034338B">
          <w:rPr>
            <w:webHidden/>
          </w:rPr>
          <w:fldChar w:fldCharType="separate"/>
        </w:r>
        <w:r w:rsidR="0034338B">
          <w:rPr>
            <w:webHidden/>
          </w:rPr>
          <w:t>35</w:t>
        </w:r>
        <w:r w:rsidR="0034338B">
          <w:rPr>
            <w:webHidden/>
          </w:rPr>
          <w:fldChar w:fldCharType="end"/>
        </w:r>
      </w:hyperlink>
    </w:p>
    <w:p w14:paraId="73962779" w14:textId="77777777" w:rsidR="0034338B" w:rsidRDefault="00B91521">
      <w:pPr>
        <w:pStyle w:val="TOC2"/>
        <w:tabs>
          <w:tab w:val="right" w:leader="dot" w:pos="9621"/>
        </w:tabs>
        <w:rPr>
          <w:rFonts w:asciiTheme="minorHAnsi" w:eastAsiaTheme="minorEastAsia" w:hAnsiTheme="minorHAnsi" w:cstheme="minorBidi"/>
          <w:noProof/>
          <w:lang w:eastAsia="en-GB"/>
        </w:rPr>
      </w:pPr>
      <w:hyperlink w:anchor="_Toc78369505" w:history="1">
        <w:r w:rsidR="0034338B" w:rsidRPr="005A6529">
          <w:rPr>
            <w:rStyle w:val="Hyperlink"/>
            <w:noProof/>
          </w:rPr>
          <w:t>New or Changed Sources Identified Within Chichester District During 2020</w:t>
        </w:r>
        <w:r w:rsidR="0034338B">
          <w:rPr>
            <w:noProof/>
            <w:webHidden/>
          </w:rPr>
          <w:tab/>
        </w:r>
        <w:r w:rsidR="0034338B">
          <w:rPr>
            <w:noProof/>
            <w:webHidden/>
          </w:rPr>
          <w:fldChar w:fldCharType="begin"/>
        </w:r>
        <w:r w:rsidR="0034338B">
          <w:rPr>
            <w:noProof/>
            <w:webHidden/>
          </w:rPr>
          <w:instrText xml:space="preserve"> PAGEREF _Toc78369505 \h </w:instrText>
        </w:r>
        <w:r w:rsidR="0034338B">
          <w:rPr>
            <w:noProof/>
            <w:webHidden/>
          </w:rPr>
        </w:r>
        <w:r w:rsidR="0034338B">
          <w:rPr>
            <w:noProof/>
            <w:webHidden/>
          </w:rPr>
          <w:fldChar w:fldCharType="separate"/>
        </w:r>
        <w:r w:rsidR="0034338B">
          <w:rPr>
            <w:noProof/>
            <w:webHidden/>
          </w:rPr>
          <w:t>35</w:t>
        </w:r>
        <w:r w:rsidR="0034338B">
          <w:rPr>
            <w:noProof/>
            <w:webHidden/>
          </w:rPr>
          <w:fldChar w:fldCharType="end"/>
        </w:r>
      </w:hyperlink>
    </w:p>
    <w:p w14:paraId="627546A4" w14:textId="77777777" w:rsidR="0034338B" w:rsidRDefault="00B91521">
      <w:pPr>
        <w:pStyle w:val="TOC2"/>
        <w:tabs>
          <w:tab w:val="right" w:leader="dot" w:pos="9621"/>
        </w:tabs>
        <w:rPr>
          <w:rFonts w:asciiTheme="minorHAnsi" w:eastAsiaTheme="minorEastAsia" w:hAnsiTheme="minorHAnsi" w:cstheme="minorBidi"/>
          <w:noProof/>
          <w:lang w:eastAsia="en-GB"/>
        </w:rPr>
      </w:pPr>
      <w:hyperlink w:anchor="_Toc78369506" w:history="1">
        <w:r w:rsidR="0034338B" w:rsidRPr="005A6529">
          <w:rPr>
            <w:rStyle w:val="Hyperlink"/>
            <w:noProof/>
          </w:rPr>
          <w:t>Additional Air Quality Works Undertaken by Chichester District Council During 2020</w:t>
        </w:r>
        <w:r w:rsidR="0034338B">
          <w:rPr>
            <w:noProof/>
            <w:webHidden/>
          </w:rPr>
          <w:tab/>
        </w:r>
        <w:r w:rsidR="0034338B">
          <w:rPr>
            <w:noProof/>
            <w:webHidden/>
          </w:rPr>
          <w:fldChar w:fldCharType="begin"/>
        </w:r>
        <w:r w:rsidR="0034338B">
          <w:rPr>
            <w:noProof/>
            <w:webHidden/>
          </w:rPr>
          <w:instrText xml:space="preserve"> PAGEREF _Toc78369506 \h </w:instrText>
        </w:r>
        <w:r w:rsidR="0034338B">
          <w:rPr>
            <w:noProof/>
            <w:webHidden/>
          </w:rPr>
        </w:r>
        <w:r w:rsidR="0034338B">
          <w:rPr>
            <w:noProof/>
            <w:webHidden/>
          </w:rPr>
          <w:fldChar w:fldCharType="separate"/>
        </w:r>
        <w:r w:rsidR="0034338B">
          <w:rPr>
            <w:noProof/>
            <w:webHidden/>
          </w:rPr>
          <w:t>35</w:t>
        </w:r>
        <w:r w:rsidR="0034338B">
          <w:rPr>
            <w:noProof/>
            <w:webHidden/>
          </w:rPr>
          <w:fldChar w:fldCharType="end"/>
        </w:r>
      </w:hyperlink>
    </w:p>
    <w:p w14:paraId="4823DAD1" w14:textId="77777777" w:rsidR="0034338B" w:rsidRDefault="00B91521">
      <w:pPr>
        <w:pStyle w:val="TOC2"/>
        <w:tabs>
          <w:tab w:val="right" w:leader="dot" w:pos="9621"/>
        </w:tabs>
        <w:rPr>
          <w:rFonts w:asciiTheme="minorHAnsi" w:eastAsiaTheme="minorEastAsia" w:hAnsiTheme="minorHAnsi" w:cstheme="minorBidi"/>
          <w:noProof/>
          <w:lang w:eastAsia="en-GB"/>
        </w:rPr>
      </w:pPr>
      <w:hyperlink w:anchor="_Toc78369507" w:history="1">
        <w:r w:rsidR="0034338B" w:rsidRPr="005A6529">
          <w:rPr>
            <w:rStyle w:val="Hyperlink"/>
            <w:noProof/>
          </w:rPr>
          <w:t>QA/QC of Diffusion Tube Monitoring</w:t>
        </w:r>
        <w:r w:rsidR="0034338B">
          <w:rPr>
            <w:noProof/>
            <w:webHidden/>
          </w:rPr>
          <w:tab/>
        </w:r>
        <w:r w:rsidR="0034338B">
          <w:rPr>
            <w:noProof/>
            <w:webHidden/>
          </w:rPr>
          <w:fldChar w:fldCharType="begin"/>
        </w:r>
        <w:r w:rsidR="0034338B">
          <w:rPr>
            <w:noProof/>
            <w:webHidden/>
          </w:rPr>
          <w:instrText xml:space="preserve"> PAGEREF _Toc78369507 \h </w:instrText>
        </w:r>
        <w:r w:rsidR="0034338B">
          <w:rPr>
            <w:noProof/>
            <w:webHidden/>
          </w:rPr>
        </w:r>
        <w:r w:rsidR="0034338B">
          <w:rPr>
            <w:noProof/>
            <w:webHidden/>
          </w:rPr>
          <w:fldChar w:fldCharType="separate"/>
        </w:r>
        <w:r w:rsidR="0034338B">
          <w:rPr>
            <w:noProof/>
            <w:webHidden/>
          </w:rPr>
          <w:t>35</w:t>
        </w:r>
        <w:r w:rsidR="0034338B">
          <w:rPr>
            <w:noProof/>
            <w:webHidden/>
          </w:rPr>
          <w:fldChar w:fldCharType="end"/>
        </w:r>
      </w:hyperlink>
    </w:p>
    <w:p w14:paraId="228E6A94" w14:textId="77777777" w:rsidR="0034338B" w:rsidRDefault="00B91521">
      <w:pPr>
        <w:pStyle w:val="TOC3"/>
        <w:tabs>
          <w:tab w:val="right" w:leader="dot" w:pos="9621"/>
        </w:tabs>
        <w:rPr>
          <w:rFonts w:asciiTheme="minorHAnsi" w:eastAsiaTheme="minorEastAsia" w:hAnsiTheme="minorHAnsi" w:cstheme="minorBidi"/>
          <w:noProof/>
          <w:sz w:val="22"/>
          <w:lang w:eastAsia="en-GB"/>
        </w:rPr>
      </w:pPr>
      <w:hyperlink w:anchor="_Toc78369508" w:history="1">
        <w:r w:rsidR="0034338B" w:rsidRPr="005A6529">
          <w:rPr>
            <w:rStyle w:val="Hyperlink"/>
            <w:noProof/>
          </w:rPr>
          <w:t>Diffusion Tube Annualisation</w:t>
        </w:r>
        <w:r w:rsidR="0034338B">
          <w:rPr>
            <w:noProof/>
            <w:webHidden/>
          </w:rPr>
          <w:tab/>
        </w:r>
        <w:r w:rsidR="0034338B">
          <w:rPr>
            <w:noProof/>
            <w:webHidden/>
          </w:rPr>
          <w:fldChar w:fldCharType="begin"/>
        </w:r>
        <w:r w:rsidR="0034338B">
          <w:rPr>
            <w:noProof/>
            <w:webHidden/>
          </w:rPr>
          <w:instrText xml:space="preserve"> PAGEREF _Toc78369508 \h </w:instrText>
        </w:r>
        <w:r w:rsidR="0034338B">
          <w:rPr>
            <w:noProof/>
            <w:webHidden/>
          </w:rPr>
        </w:r>
        <w:r w:rsidR="0034338B">
          <w:rPr>
            <w:noProof/>
            <w:webHidden/>
          </w:rPr>
          <w:fldChar w:fldCharType="separate"/>
        </w:r>
        <w:r w:rsidR="0034338B">
          <w:rPr>
            <w:noProof/>
            <w:webHidden/>
          </w:rPr>
          <w:t>35</w:t>
        </w:r>
        <w:r w:rsidR="0034338B">
          <w:rPr>
            <w:noProof/>
            <w:webHidden/>
          </w:rPr>
          <w:fldChar w:fldCharType="end"/>
        </w:r>
      </w:hyperlink>
    </w:p>
    <w:p w14:paraId="4C9B83C3" w14:textId="77777777" w:rsidR="0034338B" w:rsidRDefault="00B91521">
      <w:pPr>
        <w:pStyle w:val="TOC3"/>
        <w:tabs>
          <w:tab w:val="right" w:leader="dot" w:pos="9621"/>
        </w:tabs>
        <w:rPr>
          <w:rFonts w:asciiTheme="minorHAnsi" w:eastAsiaTheme="minorEastAsia" w:hAnsiTheme="minorHAnsi" w:cstheme="minorBidi"/>
          <w:noProof/>
          <w:sz w:val="22"/>
          <w:lang w:eastAsia="en-GB"/>
        </w:rPr>
      </w:pPr>
      <w:hyperlink w:anchor="_Toc78369509" w:history="1">
        <w:r w:rsidR="0034338B" w:rsidRPr="005A6529">
          <w:rPr>
            <w:rStyle w:val="Hyperlink"/>
            <w:noProof/>
          </w:rPr>
          <w:t>Diffusion Tube Bias Adjustment Factors</w:t>
        </w:r>
        <w:r w:rsidR="0034338B">
          <w:rPr>
            <w:noProof/>
            <w:webHidden/>
          </w:rPr>
          <w:tab/>
        </w:r>
        <w:r w:rsidR="0034338B">
          <w:rPr>
            <w:noProof/>
            <w:webHidden/>
          </w:rPr>
          <w:fldChar w:fldCharType="begin"/>
        </w:r>
        <w:r w:rsidR="0034338B">
          <w:rPr>
            <w:noProof/>
            <w:webHidden/>
          </w:rPr>
          <w:instrText xml:space="preserve"> PAGEREF _Toc78369509 \h </w:instrText>
        </w:r>
        <w:r w:rsidR="0034338B">
          <w:rPr>
            <w:noProof/>
            <w:webHidden/>
          </w:rPr>
        </w:r>
        <w:r w:rsidR="0034338B">
          <w:rPr>
            <w:noProof/>
            <w:webHidden/>
          </w:rPr>
          <w:fldChar w:fldCharType="separate"/>
        </w:r>
        <w:r w:rsidR="0034338B">
          <w:rPr>
            <w:noProof/>
            <w:webHidden/>
          </w:rPr>
          <w:t>35</w:t>
        </w:r>
        <w:r w:rsidR="0034338B">
          <w:rPr>
            <w:noProof/>
            <w:webHidden/>
          </w:rPr>
          <w:fldChar w:fldCharType="end"/>
        </w:r>
      </w:hyperlink>
    </w:p>
    <w:p w14:paraId="051A9B12" w14:textId="77777777" w:rsidR="0034338B" w:rsidRDefault="00B91521">
      <w:pPr>
        <w:pStyle w:val="TOC3"/>
        <w:tabs>
          <w:tab w:val="right" w:leader="dot" w:pos="9621"/>
        </w:tabs>
        <w:rPr>
          <w:rFonts w:asciiTheme="minorHAnsi" w:eastAsiaTheme="minorEastAsia" w:hAnsiTheme="minorHAnsi" w:cstheme="minorBidi"/>
          <w:noProof/>
          <w:sz w:val="22"/>
          <w:lang w:eastAsia="en-GB"/>
        </w:rPr>
      </w:pPr>
      <w:hyperlink w:anchor="_Toc78369510" w:history="1">
        <w:r w:rsidR="0034338B" w:rsidRPr="005A6529">
          <w:rPr>
            <w:rStyle w:val="Hyperlink"/>
            <w:noProof/>
          </w:rPr>
          <w:t>NO</w:t>
        </w:r>
        <w:r w:rsidR="0034338B" w:rsidRPr="005A6529">
          <w:rPr>
            <w:rStyle w:val="Hyperlink"/>
            <w:noProof/>
            <w:vertAlign w:val="subscript"/>
          </w:rPr>
          <w:t>2</w:t>
        </w:r>
        <w:r w:rsidR="0034338B" w:rsidRPr="005A6529">
          <w:rPr>
            <w:rStyle w:val="Hyperlink"/>
            <w:noProof/>
          </w:rPr>
          <w:t xml:space="preserve"> Fall-off with Distance from the Road</w:t>
        </w:r>
        <w:r w:rsidR="0034338B">
          <w:rPr>
            <w:noProof/>
            <w:webHidden/>
          </w:rPr>
          <w:tab/>
        </w:r>
        <w:r w:rsidR="0034338B">
          <w:rPr>
            <w:noProof/>
            <w:webHidden/>
          </w:rPr>
          <w:fldChar w:fldCharType="begin"/>
        </w:r>
        <w:r w:rsidR="0034338B">
          <w:rPr>
            <w:noProof/>
            <w:webHidden/>
          </w:rPr>
          <w:instrText xml:space="preserve"> PAGEREF _Toc78369510 \h </w:instrText>
        </w:r>
        <w:r w:rsidR="0034338B">
          <w:rPr>
            <w:noProof/>
            <w:webHidden/>
          </w:rPr>
        </w:r>
        <w:r w:rsidR="0034338B">
          <w:rPr>
            <w:noProof/>
            <w:webHidden/>
          </w:rPr>
          <w:fldChar w:fldCharType="separate"/>
        </w:r>
        <w:r w:rsidR="0034338B">
          <w:rPr>
            <w:noProof/>
            <w:webHidden/>
          </w:rPr>
          <w:t>36</w:t>
        </w:r>
        <w:r w:rsidR="0034338B">
          <w:rPr>
            <w:noProof/>
            <w:webHidden/>
          </w:rPr>
          <w:fldChar w:fldCharType="end"/>
        </w:r>
      </w:hyperlink>
    </w:p>
    <w:p w14:paraId="68BBC319" w14:textId="77777777" w:rsidR="0034338B" w:rsidRDefault="00B91521">
      <w:pPr>
        <w:pStyle w:val="TOC2"/>
        <w:tabs>
          <w:tab w:val="right" w:leader="dot" w:pos="9621"/>
        </w:tabs>
        <w:rPr>
          <w:rFonts w:asciiTheme="minorHAnsi" w:eastAsiaTheme="minorEastAsia" w:hAnsiTheme="minorHAnsi" w:cstheme="minorBidi"/>
          <w:noProof/>
          <w:lang w:eastAsia="en-GB"/>
        </w:rPr>
      </w:pPr>
      <w:hyperlink w:anchor="_Toc78369511" w:history="1">
        <w:r w:rsidR="0034338B" w:rsidRPr="005A6529">
          <w:rPr>
            <w:rStyle w:val="Hyperlink"/>
            <w:noProof/>
          </w:rPr>
          <w:t>QA/QC of Automatic Monitoring</w:t>
        </w:r>
        <w:r w:rsidR="0034338B">
          <w:rPr>
            <w:noProof/>
            <w:webHidden/>
          </w:rPr>
          <w:tab/>
        </w:r>
        <w:r w:rsidR="0034338B">
          <w:rPr>
            <w:noProof/>
            <w:webHidden/>
          </w:rPr>
          <w:fldChar w:fldCharType="begin"/>
        </w:r>
        <w:r w:rsidR="0034338B">
          <w:rPr>
            <w:noProof/>
            <w:webHidden/>
          </w:rPr>
          <w:instrText xml:space="preserve"> PAGEREF _Toc78369511 \h </w:instrText>
        </w:r>
        <w:r w:rsidR="0034338B">
          <w:rPr>
            <w:noProof/>
            <w:webHidden/>
          </w:rPr>
        </w:r>
        <w:r w:rsidR="0034338B">
          <w:rPr>
            <w:noProof/>
            <w:webHidden/>
          </w:rPr>
          <w:fldChar w:fldCharType="separate"/>
        </w:r>
        <w:r w:rsidR="0034338B">
          <w:rPr>
            <w:noProof/>
            <w:webHidden/>
          </w:rPr>
          <w:t>36</w:t>
        </w:r>
        <w:r w:rsidR="0034338B">
          <w:rPr>
            <w:noProof/>
            <w:webHidden/>
          </w:rPr>
          <w:fldChar w:fldCharType="end"/>
        </w:r>
      </w:hyperlink>
    </w:p>
    <w:p w14:paraId="063893D1" w14:textId="77777777" w:rsidR="0034338B" w:rsidRDefault="00B91521">
      <w:pPr>
        <w:pStyle w:val="TOC3"/>
        <w:tabs>
          <w:tab w:val="right" w:leader="dot" w:pos="9621"/>
        </w:tabs>
        <w:rPr>
          <w:rFonts w:asciiTheme="minorHAnsi" w:eastAsiaTheme="minorEastAsia" w:hAnsiTheme="minorHAnsi" w:cstheme="minorBidi"/>
          <w:noProof/>
          <w:sz w:val="22"/>
          <w:lang w:eastAsia="en-GB"/>
        </w:rPr>
      </w:pPr>
      <w:hyperlink w:anchor="_Toc78369512" w:history="1">
        <w:r w:rsidR="0034338B" w:rsidRPr="005A6529">
          <w:rPr>
            <w:rStyle w:val="Hyperlink"/>
            <w:noProof/>
          </w:rPr>
          <w:t>PM</w:t>
        </w:r>
        <w:r w:rsidR="0034338B" w:rsidRPr="005A6529">
          <w:rPr>
            <w:rStyle w:val="Hyperlink"/>
            <w:noProof/>
            <w:vertAlign w:val="subscript"/>
          </w:rPr>
          <w:t>10</w:t>
        </w:r>
        <w:r w:rsidR="0034338B" w:rsidRPr="005A6529">
          <w:rPr>
            <w:rStyle w:val="Hyperlink"/>
            <w:noProof/>
          </w:rPr>
          <w:t xml:space="preserve"> and PM</w:t>
        </w:r>
        <w:r w:rsidR="0034338B" w:rsidRPr="005A6529">
          <w:rPr>
            <w:rStyle w:val="Hyperlink"/>
            <w:noProof/>
            <w:vertAlign w:val="subscript"/>
          </w:rPr>
          <w:t xml:space="preserve">2.5 </w:t>
        </w:r>
        <w:r w:rsidR="0034338B" w:rsidRPr="005A6529">
          <w:rPr>
            <w:rStyle w:val="Hyperlink"/>
            <w:noProof/>
          </w:rPr>
          <w:t>Monitoring Adjustment</w:t>
        </w:r>
        <w:r w:rsidR="0034338B">
          <w:rPr>
            <w:noProof/>
            <w:webHidden/>
          </w:rPr>
          <w:tab/>
        </w:r>
        <w:r w:rsidR="0034338B">
          <w:rPr>
            <w:noProof/>
            <w:webHidden/>
          </w:rPr>
          <w:fldChar w:fldCharType="begin"/>
        </w:r>
        <w:r w:rsidR="0034338B">
          <w:rPr>
            <w:noProof/>
            <w:webHidden/>
          </w:rPr>
          <w:instrText xml:space="preserve"> PAGEREF _Toc78369512 \h </w:instrText>
        </w:r>
        <w:r w:rsidR="0034338B">
          <w:rPr>
            <w:noProof/>
            <w:webHidden/>
          </w:rPr>
        </w:r>
        <w:r w:rsidR="0034338B">
          <w:rPr>
            <w:noProof/>
            <w:webHidden/>
          </w:rPr>
          <w:fldChar w:fldCharType="separate"/>
        </w:r>
        <w:r w:rsidR="0034338B">
          <w:rPr>
            <w:noProof/>
            <w:webHidden/>
          </w:rPr>
          <w:t>37</w:t>
        </w:r>
        <w:r w:rsidR="0034338B">
          <w:rPr>
            <w:noProof/>
            <w:webHidden/>
          </w:rPr>
          <w:fldChar w:fldCharType="end"/>
        </w:r>
      </w:hyperlink>
    </w:p>
    <w:p w14:paraId="438B6476" w14:textId="77777777" w:rsidR="0034338B" w:rsidRDefault="00B91521">
      <w:pPr>
        <w:pStyle w:val="TOC3"/>
        <w:tabs>
          <w:tab w:val="right" w:leader="dot" w:pos="9621"/>
        </w:tabs>
        <w:rPr>
          <w:rFonts w:asciiTheme="minorHAnsi" w:eastAsiaTheme="minorEastAsia" w:hAnsiTheme="minorHAnsi" w:cstheme="minorBidi"/>
          <w:noProof/>
          <w:sz w:val="22"/>
          <w:lang w:eastAsia="en-GB"/>
        </w:rPr>
      </w:pPr>
      <w:hyperlink w:anchor="_Toc78369513" w:history="1">
        <w:r w:rsidR="0034338B" w:rsidRPr="005A6529">
          <w:rPr>
            <w:rStyle w:val="Hyperlink"/>
            <w:noProof/>
          </w:rPr>
          <w:t>Automatic Monitoring Annualisation</w:t>
        </w:r>
        <w:r w:rsidR="0034338B">
          <w:rPr>
            <w:noProof/>
            <w:webHidden/>
          </w:rPr>
          <w:tab/>
        </w:r>
        <w:r w:rsidR="0034338B">
          <w:rPr>
            <w:noProof/>
            <w:webHidden/>
          </w:rPr>
          <w:fldChar w:fldCharType="begin"/>
        </w:r>
        <w:r w:rsidR="0034338B">
          <w:rPr>
            <w:noProof/>
            <w:webHidden/>
          </w:rPr>
          <w:instrText xml:space="preserve"> PAGEREF _Toc78369513 \h </w:instrText>
        </w:r>
        <w:r w:rsidR="0034338B">
          <w:rPr>
            <w:noProof/>
            <w:webHidden/>
          </w:rPr>
        </w:r>
        <w:r w:rsidR="0034338B">
          <w:rPr>
            <w:noProof/>
            <w:webHidden/>
          </w:rPr>
          <w:fldChar w:fldCharType="separate"/>
        </w:r>
        <w:r w:rsidR="0034338B">
          <w:rPr>
            <w:noProof/>
            <w:webHidden/>
          </w:rPr>
          <w:t>37</w:t>
        </w:r>
        <w:r w:rsidR="0034338B">
          <w:rPr>
            <w:noProof/>
            <w:webHidden/>
          </w:rPr>
          <w:fldChar w:fldCharType="end"/>
        </w:r>
      </w:hyperlink>
    </w:p>
    <w:p w14:paraId="5599CACC" w14:textId="77777777" w:rsidR="0034338B" w:rsidRDefault="00B91521">
      <w:pPr>
        <w:pStyle w:val="TOC3"/>
        <w:tabs>
          <w:tab w:val="right" w:leader="dot" w:pos="9621"/>
        </w:tabs>
        <w:rPr>
          <w:rFonts w:asciiTheme="minorHAnsi" w:eastAsiaTheme="minorEastAsia" w:hAnsiTheme="minorHAnsi" w:cstheme="minorBidi"/>
          <w:noProof/>
          <w:sz w:val="22"/>
          <w:lang w:eastAsia="en-GB"/>
        </w:rPr>
      </w:pPr>
      <w:hyperlink w:anchor="_Toc78369514" w:history="1">
        <w:r w:rsidR="0034338B" w:rsidRPr="005A6529">
          <w:rPr>
            <w:rStyle w:val="Hyperlink"/>
            <w:noProof/>
          </w:rPr>
          <w:t>NO</w:t>
        </w:r>
        <w:r w:rsidR="0034338B" w:rsidRPr="005A6529">
          <w:rPr>
            <w:rStyle w:val="Hyperlink"/>
            <w:noProof/>
            <w:vertAlign w:val="subscript"/>
          </w:rPr>
          <w:t>2</w:t>
        </w:r>
        <w:r w:rsidR="0034338B" w:rsidRPr="005A6529">
          <w:rPr>
            <w:rStyle w:val="Hyperlink"/>
            <w:noProof/>
          </w:rPr>
          <w:t xml:space="preserve"> Fall-off with Distance from the Road</w:t>
        </w:r>
        <w:r w:rsidR="0034338B">
          <w:rPr>
            <w:noProof/>
            <w:webHidden/>
          </w:rPr>
          <w:tab/>
        </w:r>
        <w:r w:rsidR="0034338B">
          <w:rPr>
            <w:noProof/>
            <w:webHidden/>
          </w:rPr>
          <w:fldChar w:fldCharType="begin"/>
        </w:r>
        <w:r w:rsidR="0034338B">
          <w:rPr>
            <w:noProof/>
            <w:webHidden/>
          </w:rPr>
          <w:instrText xml:space="preserve"> PAGEREF _Toc78369514 \h </w:instrText>
        </w:r>
        <w:r w:rsidR="0034338B">
          <w:rPr>
            <w:noProof/>
            <w:webHidden/>
          </w:rPr>
        </w:r>
        <w:r w:rsidR="0034338B">
          <w:rPr>
            <w:noProof/>
            <w:webHidden/>
          </w:rPr>
          <w:fldChar w:fldCharType="separate"/>
        </w:r>
        <w:r w:rsidR="0034338B">
          <w:rPr>
            <w:noProof/>
            <w:webHidden/>
          </w:rPr>
          <w:t>37</w:t>
        </w:r>
        <w:r w:rsidR="0034338B">
          <w:rPr>
            <w:noProof/>
            <w:webHidden/>
          </w:rPr>
          <w:fldChar w:fldCharType="end"/>
        </w:r>
      </w:hyperlink>
    </w:p>
    <w:p w14:paraId="0805DC57" w14:textId="77777777" w:rsidR="0034338B" w:rsidRDefault="00B91521">
      <w:pPr>
        <w:pStyle w:val="TOC1"/>
        <w:rPr>
          <w:rFonts w:asciiTheme="minorHAnsi" w:eastAsiaTheme="minorEastAsia" w:hAnsiTheme="minorHAnsi" w:cstheme="minorBidi"/>
          <w:b w:val="0"/>
          <w:color w:val="auto"/>
          <w:sz w:val="22"/>
          <w:lang w:eastAsia="en-GB"/>
        </w:rPr>
      </w:pPr>
      <w:hyperlink w:anchor="_Toc78369515" w:history="1">
        <w:r w:rsidR="0034338B" w:rsidRPr="005A6529">
          <w:rPr>
            <w:rStyle w:val="Hyperlink"/>
          </w:rPr>
          <w:t>Appendix D: Map(s) of Monitoring Locations and AQMAs</w:t>
        </w:r>
        <w:r w:rsidR="0034338B">
          <w:rPr>
            <w:webHidden/>
          </w:rPr>
          <w:tab/>
        </w:r>
        <w:r w:rsidR="0034338B">
          <w:rPr>
            <w:webHidden/>
          </w:rPr>
          <w:fldChar w:fldCharType="begin"/>
        </w:r>
        <w:r w:rsidR="0034338B">
          <w:rPr>
            <w:webHidden/>
          </w:rPr>
          <w:instrText xml:space="preserve"> PAGEREF _Toc78369515 \h </w:instrText>
        </w:r>
        <w:r w:rsidR="0034338B">
          <w:rPr>
            <w:webHidden/>
          </w:rPr>
        </w:r>
        <w:r w:rsidR="0034338B">
          <w:rPr>
            <w:webHidden/>
          </w:rPr>
          <w:fldChar w:fldCharType="separate"/>
        </w:r>
        <w:r w:rsidR="0034338B">
          <w:rPr>
            <w:webHidden/>
          </w:rPr>
          <w:t>41</w:t>
        </w:r>
        <w:r w:rsidR="0034338B">
          <w:rPr>
            <w:webHidden/>
          </w:rPr>
          <w:fldChar w:fldCharType="end"/>
        </w:r>
      </w:hyperlink>
    </w:p>
    <w:p w14:paraId="63E29C1E" w14:textId="77777777" w:rsidR="0034338B" w:rsidRDefault="00B91521">
      <w:pPr>
        <w:pStyle w:val="TOC1"/>
        <w:rPr>
          <w:rFonts w:asciiTheme="minorHAnsi" w:eastAsiaTheme="minorEastAsia" w:hAnsiTheme="minorHAnsi" w:cstheme="minorBidi"/>
          <w:b w:val="0"/>
          <w:color w:val="auto"/>
          <w:sz w:val="22"/>
          <w:lang w:eastAsia="en-GB"/>
        </w:rPr>
      </w:pPr>
      <w:hyperlink w:anchor="_Toc78369516" w:history="1">
        <w:r w:rsidR="0034338B" w:rsidRPr="005A6529">
          <w:rPr>
            <w:rStyle w:val="Hyperlink"/>
          </w:rPr>
          <w:t>Appendix E: Summary of Air Quality Objectives in England</w:t>
        </w:r>
        <w:r w:rsidR="0034338B">
          <w:rPr>
            <w:webHidden/>
          </w:rPr>
          <w:tab/>
        </w:r>
        <w:r w:rsidR="0034338B">
          <w:rPr>
            <w:webHidden/>
          </w:rPr>
          <w:fldChar w:fldCharType="begin"/>
        </w:r>
        <w:r w:rsidR="0034338B">
          <w:rPr>
            <w:webHidden/>
          </w:rPr>
          <w:instrText xml:space="preserve"> PAGEREF _Toc78369516 \h </w:instrText>
        </w:r>
        <w:r w:rsidR="0034338B">
          <w:rPr>
            <w:webHidden/>
          </w:rPr>
        </w:r>
        <w:r w:rsidR="0034338B">
          <w:rPr>
            <w:webHidden/>
          </w:rPr>
          <w:fldChar w:fldCharType="separate"/>
        </w:r>
        <w:r w:rsidR="0034338B">
          <w:rPr>
            <w:webHidden/>
          </w:rPr>
          <w:t>45</w:t>
        </w:r>
        <w:r w:rsidR="0034338B">
          <w:rPr>
            <w:webHidden/>
          </w:rPr>
          <w:fldChar w:fldCharType="end"/>
        </w:r>
      </w:hyperlink>
    </w:p>
    <w:p w14:paraId="078C12AE" w14:textId="77777777" w:rsidR="0034338B" w:rsidRDefault="00B91521">
      <w:pPr>
        <w:pStyle w:val="TOC1"/>
        <w:rPr>
          <w:rFonts w:asciiTheme="minorHAnsi" w:eastAsiaTheme="minorEastAsia" w:hAnsiTheme="minorHAnsi" w:cstheme="minorBidi"/>
          <w:b w:val="0"/>
          <w:color w:val="auto"/>
          <w:sz w:val="22"/>
          <w:lang w:eastAsia="en-GB"/>
        </w:rPr>
      </w:pPr>
      <w:hyperlink w:anchor="_Toc78369517" w:history="1">
        <w:r w:rsidR="0034338B" w:rsidRPr="005A6529">
          <w:rPr>
            <w:rStyle w:val="Hyperlink"/>
          </w:rPr>
          <w:t>Appendix F: Impact of COVID-19 upon LAQM</w:t>
        </w:r>
        <w:r w:rsidR="0034338B">
          <w:rPr>
            <w:webHidden/>
          </w:rPr>
          <w:tab/>
        </w:r>
        <w:r w:rsidR="0034338B">
          <w:rPr>
            <w:webHidden/>
          </w:rPr>
          <w:fldChar w:fldCharType="begin"/>
        </w:r>
        <w:r w:rsidR="0034338B">
          <w:rPr>
            <w:webHidden/>
          </w:rPr>
          <w:instrText xml:space="preserve"> PAGEREF _Toc78369517 \h </w:instrText>
        </w:r>
        <w:r w:rsidR="0034338B">
          <w:rPr>
            <w:webHidden/>
          </w:rPr>
        </w:r>
        <w:r w:rsidR="0034338B">
          <w:rPr>
            <w:webHidden/>
          </w:rPr>
          <w:fldChar w:fldCharType="separate"/>
        </w:r>
        <w:r w:rsidR="0034338B">
          <w:rPr>
            <w:webHidden/>
          </w:rPr>
          <w:t>46</w:t>
        </w:r>
        <w:r w:rsidR="0034338B">
          <w:rPr>
            <w:webHidden/>
          </w:rPr>
          <w:fldChar w:fldCharType="end"/>
        </w:r>
      </w:hyperlink>
    </w:p>
    <w:p w14:paraId="23B54048" w14:textId="77777777" w:rsidR="0034338B" w:rsidRDefault="00B91521">
      <w:pPr>
        <w:pStyle w:val="TOC2"/>
        <w:tabs>
          <w:tab w:val="right" w:leader="dot" w:pos="9621"/>
        </w:tabs>
        <w:rPr>
          <w:rFonts w:asciiTheme="minorHAnsi" w:eastAsiaTheme="minorEastAsia" w:hAnsiTheme="minorHAnsi" w:cstheme="minorBidi"/>
          <w:noProof/>
          <w:lang w:eastAsia="en-GB"/>
        </w:rPr>
      </w:pPr>
      <w:hyperlink w:anchor="_Toc78369518" w:history="1">
        <w:r w:rsidR="0034338B" w:rsidRPr="005A6529">
          <w:rPr>
            <w:rStyle w:val="Hyperlink"/>
            <w:noProof/>
          </w:rPr>
          <w:t>Impacts of COVID-19 on Air Quality within Chichester District Council Area</w:t>
        </w:r>
        <w:r w:rsidR="0034338B">
          <w:rPr>
            <w:noProof/>
            <w:webHidden/>
          </w:rPr>
          <w:tab/>
        </w:r>
        <w:r w:rsidR="0034338B">
          <w:rPr>
            <w:noProof/>
            <w:webHidden/>
          </w:rPr>
          <w:fldChar w:fldCharType="begin"/>
        </w:r>
        <w:r w:rsidR="0034338B">
          <w:rPr>
            <w:noProof/>
            <w:webHidden/>
          </w:rPr>
          <w:instrText xml:space="preserve"> PAGEREF _Toc78369518 \h </w:instrText>
        </w:r>
        <w:r w:rsidR="0034338B">
          <w:rPr>
            <w:noProof/>
            <w:webHidden/>
          </w:rPr>
        </w:r>
        <w:r w:rsidR="0034338B">
          <w:rPr>
            <w:noProof/>
            <w:webHidden/>
          </w:rPr>
          <w:fldChar w:fldCharType="separate"/>
        </w:r>
        <w:r w:rsidR="0034338B">
          <w:rPr>
            <w:noProof/>
            <w:webHidden/>
          </w:rPr>
          <w:t>47</w:t>
        </w:r>
        <w:r w:rsidR="0034338B">
          <w:rPr>
            <w:noProof/>
            <w:webHidden/>
          </w:rPr>
          <w:fldChar w:fldCharType="end"/>
        </w:r>
      </w:hyperlink>
    </w:p>
    <w:p w14:paraId="7B6FBDEE" w14:textId="77777777" w:rsidR="0034338B" w:rsidRDefault="00B91521">
      <w:pPr>
        <w:pStyle w:val="TOC2"/>
        <w:tabs>
          <w:tab w:val="right" w:leader="dot" w:pos="9621"/>
        </w:tabs>
        <w:rPr>
          <w:rFonts w:asciiTheme="minorHAnsi" w:eastAsiaTheme="minorEastAsia" w:hAnsiTheme="minorHAnsi" w:cstheme="minorBidi"/>
          <w:noProof/>
          <w:lang w:eastAsia="en-GB"/>
        </w:rPr>
      </w:pPr>
      <w:hyperlink w:anchor="_Toc78369519" w:history="1">
        <w:r w:rsidR="0034338B" w:rsidRPr="005A6529">
          <w:rPr>
            <w:rStyle w:val="Hyperlink"/>
            <w:noProof/>
          </w:rPr>
          <w:t>Opportunities Presented by COVID-19 upon LAQM within Chichester District Council Area</w:t>
        </w:r>
        <w:r w:rsidR="0034338B">
          <w:rPr>
            <w:noProof/>
            <w:webHidden/>
          </w:rPr>
          <w:tab/>
        </w:r>
        <w:r w:rsidR="0034338B">
          <w:rPr>
            <w:noProof/>
            <w:webHidden/>
          </w:rPr>
          <w:fldChar w:fldCharType="begin"/>
        </w:r>
        <w:r w:rsidR="0034338B">
          <w:rPr>
            <w:noProof/>
            <w:webHidden/>
          </w:rPr>
          <w:instrText xml:space="preserve"> PAGEREF _Toc78369519 \h </w:instrText>
        </w:r>
        <w:r w:rsidR="0034338B">
          <w:rPr>
            <w:noProof/>
            <w:webHidden/>
          </w:rPr>
        </w:r>
        <w:r w:rsidR="0034338B">
          <w:rPr>
            <w:noProof/>
            <w:webHidden/>
          </w:rPr>
          <w:fldChar w:fldCharType="separate"/>
        </w:r>
        <w:r w:rsidR="0034338B">
          <w:rPr>
            <w:noProof/>
            <w:webHidden/>
          </w:rPr>
          <w:t>47</w:t>
        </w:r>
        <w:r w:rsidR="0034338B">
          <w:rPr>
            <w:noProof/>
            <w:webHidden/>
          </w:rPr>
          <w:fldChar w:fldCharType="end"/>
        </w:r>
      </w:hyperlink>
    </w:p>
    <w:p w14:paraId="08D64103" w14:textId="77777777" w:rsidR="0034338B" w:rsidRDefault="00B91521">
      <w:pPr>
        <w:pStyle w:val="TOC2"/>
        <w:tabs>
          <w:tab w:val="right" w:leader="dot" w:pos="9621"/>
        </w:tabs>
        <w:rPr>
          <w:rFonts w:asciiTheme="minorHAnsi" w:eastAsiaTheme="minorEastAsia" w:hAnsiTheme="minorHAnsi" w:cstheme="minorBidi"/>
          <w:noProof/>
          <w:lang w:eastAsia="en-GB"/>
        </w:rPr>
      </w:pPr>
      <w:hyperlink w:anchor="_Toc78369520" w:history="1">
        <w:r w:rsidR="0034338B" w:rsidRPr="005A6529">
          <w:rPr>
            <w:rStyle w:val="Hyperlink"/>
            <w:noProof/>
          </w:rPr>
          <w:t>Challenges and Constraints Imposed by COVID-19 upon LAQM within Chichester District Council Area</w:t>
        </w:r>
        <w:r w:rsidR="0034338B">
          <w:rPr>
            <w:noProof/>
            <w:webHidden/>
          </w:rPr>
          <w:tab/>
        </w:r>
        <w:r w:rsidR="0034338B">
          <w:rPr>
            <w:noProof/>
            <w:webHidden/>
          </w:rPr>
          <w:fldChar w:fldCharType="begin"/>
        </w:r>
        <w:r w:rsidR="0034338B">
          <w:rPr>
            <w:noProof/>
            <w:webHidden/>
          </w:rPr>
          <w:instrText xml:space="preserve"> PAGEREF _Toc78369520 \h </w:instrText>
        </w:r>
        <w:r w:rsidR="0034338B">
          <w:rPr>
            <w:noProof/>
            <w:webHidden/>
          </w:rPr>
        </w:r>
        <w:r w:rsidR="0034338B">
          <w:rPr>
            <w:noProof/>
            <w:webHidden/>
          </w:rPr>
          <w:fldChar w:fldCharType="separate"/>
        </w:r>
        <w:r w:rsidR="0034338B">
          <w:rPr>
            <w:noProof/>
            <w:webHidden/>
          </w:rPr>
          <w:t>47</w:t>
        </w:r>
        <w:r w:rsidR="0034338B">
          <w:rPr>
            <w:noProof/>
            <w:webHidden/>
          </w:rPr>
          <w:fldChar w:fldCharType="end"/>
        </w:r>
      </w:hyperlink>
    </w:p>
    <w:p w14:paraId="1E88B2A2" w14:textId="77777777" w:rsidR="0034338B" w:rsidRDefault="00B91521">
      <w:pPr>
        <w:pStyle w:val="TOC1"/>
        <w:rPr>
          <w:rFonts w:asciiTheme="minorHAnsi" w:eastAsiaTheme="minorEastAsia" w:hAnsiTheme="minorHAnsi" w:cstheme="minorBidi"/>
          <w:b w:val="0"/>
          <w:color w:val="auto"/>
          <w:sz w:val="22"/>
          <w:lang w:eastAsia="en-GB"/>
        </w:rPr>
      </w:pPr>
      <w:hyperlink w:anchor="_Toc78369521" w:history="1">
        <w:r w:rsidR="0034338B" w:rsidRPr="005A6529">
          <w:rPr>
            <w:rStyle w:val="Hyperlink"/>
          </w:rPr>
          <w:t>Glossary of Terms</w:t>
        </w:r>
        <w:r w:rsidR="0034338B">
          <w:rPr>
            <w:webHidden/>
          </w:rPr>
          <w:tab/>
        </w:r>
        <w:r w:rsidR="0034338B">
          <w:rPr>
            <w:webHidden/>
          </w:rPr>
          <w:fldChar w:fldCharType="begin"/>
        </w:r>
        <w:r w:rsidR="0034338B">
          <w:rPr>
            <w:webHidden/>
          </w:rPr>
          <w:instrText xml:space="preserve"> PAGEREF _Toc78369521 \h </w:instrText>
        </w:r>
        <w:r w:rsidR="0034338B">
          <w:rPr>
            <w:webHidden/>
          </w:rPr>
        </w:r>
        <w:r w:rsidR="0034338B">
          <w:rPr>
            <w:webHidden/>
          </w:rPr>
          <w:fldChar w:fldCharType="separate"/>
        </w:r>
        <w:r w:rsidR="0034338B">
          <w:rPr>
            <w:webHidden/>
          </w:rPr>
          <w:t>50</w:t>
        </w:r>
        <w:r w:rsidR="0034338B">
          <w:rPr>
            <w:webHidden/>
          </w:rPr>
          <w:fldChar w:fldCharType="end"/>
        </w:r>
      </w:hyperlink>
    </w:p>
    <w:p w14:paraId="7D39C092" w14:textId="77777777" w:rsidR="0034338B" w:rsidRDefault="00B91521">
      <w:pPr>
        <w:pStyle w:val="TOC1"/>
        <w:rPr>
          <w:rFonts w:asciiTheme="minorHAnsi" w:eastAsiaTheme="minorEastAsia" w:hAnsiTheme="minorHAnsi" w:cstheme="minorBidi"/>
          <w:b w:val="0"/>
          <w:color w:val="auto"/>
          <w:sz w:val="22"/>
          <w:lang w:eastAsia="en-GB"/>
        </w:rPr>
      </w:pPr>
      <w:hyperlink w:anchor="_Toc78369522" w:history="1">
        <w:r w:rsidR="0034338B" w:rsidRPr="005A6529">
          <w:rPr>
            <w:rStyle w:val="Hyperlink"/>
          </w:rPr>
          <w:t>References</w:t>
        </w:r>
        <w:r w:rsidR="0034338B">
          <w:rPr>
            <w:webHidden/>
          </w:rPr>
          <w:tab/>
        </w:r>
        <w:r w:rsidR="0034338B">
          <w:rPr>
            <w:webHidden/>
          </w:rPr>
          <w:fldChar w:fldCharType="begin"/>
        </w:r>
        <w:r w:rsidR="0034338B">
          <w:rPr>
            <w:webHidden/>
          </w:rPr>
          <w:instrText xml:space="preserve"> PAGEREF _Toc78369522 \h </w:instrText>
        </w:r>
        <w:r w:rsidR="0034338B">
          <w:rPr>
            <w:webHidden/>
          </w:rPr>
        </w:r>
        <w:r w:rsidR="0034338B">
          <w:rPr>
            <w:webHidden/>
          </w:rPr>
          <w:fldChar w:fldCharType="separate"/>
        </w:r>
        <w:r w:rsidR="0034338B">
          <w:rPr>
            <w:webHidden/>
          </w:rPr>
          <w:t>52</w:t>
        </w:r>
        <w:r w:rsidR="0034338B">
          <w:rPr>
            <w:webHidden/>
          </w:rPr>
          <w:fldChar w:fldCharType="end"/>
        </w:r>
      </w:hyperlink>
    </w:p>
    <w:p w14:paraId="019F8096" w14:textId="76ABC5C7" w:rsidR="00A1229F" w:rsidRDefault="00414262" w:rsidP="00400B0F">
      <w:pPr>
        <w:pStyle w:val="Contents"/>
        <w:sectPr w:rsidR="00A1229F" w:rsidSect="00F740F6">
          <w:pgSz w:w="11899" w:h="16838" w:code="9"/>
          <w:pgMar w:top="1134" w:right="1134" w:bottom="1134" w:left="1134" w:header="340" w:footer="340" w:gutter="0"/>
          <w:pgNumType w:fmt="lowerRoman"/>
          <w:cols w:space="708"/>
          <w:docGrid w:linePitch="326"/>
        </w:sectPr>
      </w:pPr>
      <w:r>
        <w:rPr>
          <w:noProof/>
          <w:color w:val="2B579A"/>
          <w:sz w:val="24"/>
          <w:shd w:val="clear" w:color="auto" w:fill="E6E6E6"/>
          <w:lang w:eastAsia="en-US"/>
        </w:rPr>
        <w:fldChar w:fldCharType="end"/>
      </w:r>
    </w:p>
    <w:p w14:paraId="144346CD" w14:textId="3A1CE58F" w:rsidR="008A315E" w:rsidRDefault="008A315E" w:rsidP="00400B0F">
      <w:pPr>
        <w:pStyle w:val="Contents"/>
      </w:pPr>
      <w:r>
        <w:lastRenderedPageBreak/>
        <w:t>Figures</w:t>
      </w:r>
    </w:p>
    <w:p w14:paraId="72265A40" w14:textId="77777777" w:rsidR="007D74A9" w:rsidRDefault="008A315E">
      <w:pPr>
        <w:pStyle w:val="TableofFigures"/>
        <w:tabs>
          <w:tab w:val="right" w:leader="dot" w:pos="9621"/>
        </w:tabs>
        <w:rPr>
          <w:rFonts w:asciiTheme="minorHAnsi" w:eastAsiaTheme="minorEastAsia" w:hAnsiTheme="minorHAnsi" w:cstheme="minorBidi"/>
          <w:noProof/>
          <w:sz w:val="22"/>
          <w:lang w:eastAsia="en-GB"/>
        </w:rPr>
      </w:pPr>
      <w:r w:rsidRPr="005874B7">
        <w:rPr>
          <w:rStyle w:val="Hyperlink"/>
          <w:noProof/>
        </w:rPr>
        <w:fldChar w:fldCharType="begin"/>
      </w:r>
      <w:r w:rsidRPr="005874B7">
        <w:rPr>
          <w:rStyle w:val="Hyperlink"/>
          <w:noProof/>
        </w:rPr>
        <w:instrText xml:space="preserve"> TOC \h \z \c "Figure A" </w:instrText>
      </w:r>
      <w:r w:rsidRPr="005874B7">
        <w:rPr>
          <w:rStyle w:val="Hyperlink"/>
          <w:noProof/>
        </w:rPr>
        <w:fldChar w:fldCharType="separate"/>
      </w:r>
      <w:hyperlink w:anchor="_Toc78369774" w:history="1">
        <w:r w:rsidR="007D74A9" w:rsidRPr="00D40F68">
          <w:rPr>
            <w:rStyle w:val="Hyperlink"/>
            <w:noProof/>
          </w:rPr>
          <w:t>Figure A.1 – Trends in Annual Mean NO</w:t>
        </w:r>
        <w:r w:rsidR="007D74A9" w:rsidRPr="00D40F68">
          <w:rPr>
            <w:rStyle w:val="Hyperlink"/>
            <w:noProof/>
            <w:vertAlign w:val="subscript"/>
          </w:rPr>
          <w:t>2</w:t>
        </w:r>
        <w:r w:rsidR="007D74A9" w:rsidRPr="00D40F68">
          <w:rPr>
            <w:rStyle w:val="Hyperlink"/>
            <w:noProof/>
          </w:rPr>
          <w:t xml:space="preserve"> Concentrations at Automatic Monitoring Sites</w:t>
        </w:r>
        <w:r w:rsidR="007D74A9">
          <w:rPr>
            <w:noProof/>
            <w:webHidden/>
          </w:rPr>
          <w:tab/>
        </w:r>
        <w:r w:rsidR="007D74A9">
          <w:rPr>
            <w:noProof/>
            <w:webHidden/>
          </w:rPr>
          <w:fldChar w:fldCharType="begin"/>
        </w:r>
        <w:r w:rsidR="007D74A9">
          <w:rPr>
            <w:noProof/>
            <w:webHidden/>
          </w:rPr>
          <w:instrText xml:space="preserve"> PAGEREF _Toc78369774 \h </w:instrText>
        </w:r>
        <w:r w:rsidR="007D74A9">
          <w:rPr>
            <w:noProof/>
            <w:webHidden/>
          </w:rPr>
        </w:r>
        <w:r w:rsidR="007D74A9">
          <w:rPr>
            <w:noProof/>
            <w:webHidden/>
          </w:rPr>
          <w:fldChar w:fldCharType="separate"/>
        </w:r>
        <w:r w:rsidR="007D74A9">
          <w:rPr>
            <w:noProof/>
            <w:webHidden/>
          </w:rPr>
          <w:t>24</w:t>
        </w:r>
        <w:r w:rsidR="007D74A9">
          <w:rPr>
            <w:noProof/>
            <w:webHidden/>
          </w:rPr>
          <w:fldChar w:fldCharType="end"/>
        </w:r>
      </w:hyperlink>
    </w:p>
    <w:p w14:paraId="2BBC256F" w14:textId="36C7A2E4" w:rsidR="00647227" w:rsidRDefault="008A315E" w:rsidP="00647227">
      <w:pPr>
        <w:pStyle w:val="TableofFigures"/>
        <w:tabs>
          <w:tab w:val="right" w:leader="dot" w:pos="9621"/>
        </w:tabs>
        <w:rPr>
          <w:rStyle w:val="Hyperlink"/>
          <w:noProof/>
        </w:rPr>
      </w:pPr>
      <w:r w:rsidRPr="005874B7">
        <w:rPr>
          <w:rStyle w:val="Hyperlink"/>
          <w:noProof/>
        </w:rPr>
        <w:fldChar w:fldCharType="end"/>
      </w:r>
    </w:p>
    <w:p w14:paraId="65198BA5" w14:textId="77777777" w:rsidR="007D74A9" w:rsidRDefault="00647227">
      <w:pPr>
        <w:pStyle w:val="TableofFigures"/>
        <w:tabs>
          <w:tab w:val="right" w:leader="dot" w:pos="9621"/>
        </w:tabs>
        <w:rPr>
          <w:rFonts w:asciiTheme="minorHAnsi" w:eastAsiaTheme="minorEastAsia" w:hAnsiTheme="minorHAnsi" w:cstheme="minorBidi"/>
          <w:noProof/>
          <w:sz w:val="22"/>
          <w:lang w:eastAsia="en-GB"/>
        </w:rPr>
      </w:pPr>
      <w:r>
        <w:rPr>
          <w:rStyle w:val="Hyperlink"/>
          <w:noProof/>
        </w:rPr>
        <w:fldChar w:fldCharType="begin"/>
      </w:r>
      <w:r>
        <w:rPr>
          <w:rStyle w:val="Hyperlink"/>
          <w:noProof/>
        </w:rPr>
        <w:instrText xml:space="preserve"> TOC \h \z \c "Figure D" </w:instrText>
      </w:r>
      <w:r>
        <w:rPr>
          <w:rStyle w:val="Hyperlink"/>
          <w:noProof/>
        </w:rPr>
        <w:fldChar w:fldCharType="separate"/>
      </w:r>
      <w:hyperlink w:anchor="_Toc78369789" w:history="1">
        <w:r w:rsidR="007D74A9" w:rsidRPr="00280E7B">
          <w:rPr>
            <w:rStyle w:val="Hyperlink"/>
            <w:noProof/>
          </w:rPr>
          <w:t>Figure D.1 – Map of Non-Automatic Monitoring Sites in Chichester</w:t>
        </w:r>
        <w:r w:rsidR="007D74A9">
          <w:rPr>
            <w:noProof/>
            <w:webHidden/>
          </w:rPr>
          <w:tab/>
        </w:r>
        <w:r w:rsidR="007D74A9">
          <w:rPr>
            <w:noProof/>
            <w:webHidden/>
          </w:rPr>
          <w:fldChar w:fldCharType="begin"/>
        </w:r>
        <w:r w:rsidR="007D74A9">
          <w:rPr>
            <w:noProof/>
            <w:webHidden/>
          </w:rPr>
          <w:instrText xml:space="preserve"> PAGEREF _Toc78369789 \h </w:instrText>
        </w:r>
        <w:r w:rsidR="007D74A9">
          <w:rPr>
            <w:noProof/>
            <w:webHidden/>
          </w:rPr>
        </w:r>
        <w:r w:rsidR="007D74A9">
          <w:rPr>
            <w:noProof/>
            <w:webHidden/>
          </w:rPr>
          <w:fldChar w:fldCharType="separate"/>
        </w:r>
        <w:r w:rsidR="007D74A9">
          <w:rPr>
            <w:noProof/>
            <w:webHidden/>
          </w:rPr>
          <w:t>41</w:t>
        </w:r>
        <w:r w:rsidR="007D74A9">
          <w:rPr>
            <w:noProof/>
            <w:webHidden/>
          </w:rPr>
          <w:fldChar w:fldCharType="end"/>
        </w:r>
      </w:hyperlink>
    </w:p>
    <w:p w14:paraId="09488DFE" w14:textId="0D5D9357" w:rsidR="008A315E" w:rsidRDefault="00647227" w:rsidP="0080530F">
      <w:pPr>
        <w:pStyle w:val="Contents"/>
      </w:pPr>
      <w:r>
        <w:rPr>
          <w:rStyle w:val="Hyperlink"/>
          <w:noProof/>
        </w:rPr>
        <w:fldChar w:fldCharType="end"/>
      </w:r>
      <w:r w:rsidR="008A315E">
        <w:t>Tables</w:t>
      </w:r>
    </w:p>
    <w:p w14:paraId="78C8AF89" w14:textId="77777777" w:rsidR="007D74A9" w:rsidRDefault="008A315E">
      <w:pPr>
        <w:pStyle w:val="TableofFigures"/>
        <w:tabs>
          <w:tab w:val="right" w:leader="dot" w:pos="9621"/>
        </w:tabs>
        <w:rPr>
          <w:rFonts w:asciiTheme="minorHAnsi" w:eastAsiaTheme="minorEastAsia" w:hAnsiTheme="minorHAnsi" w:cstheme="minorBidi"/>
          <w:noProof/>
          <w:sz w:val="22"/>
          <w:lang w:eastAsia="en-GB"/>
        </w:rPr>
      </w:pPr>
      <w:r w:rsidRPr="00B0163A">
        <w:rPr>
          <w:rStyle w:val="Hyperlink"/>
          <w:noProof/>
        </w:rPr>
        <w:fldChar w:fldCharType="begin"/>
      </w:r>
      <w:r w:rsidRPr="00B0163A">
        <w:rPr>
          <w:rStyle w:val="Hyperlink"/>
          <w:noProof/>
        </w:rPr>
        <w:instrText xml:space="preserve"> TOC \h \z \c "Table" </w:instrText>
      </w:r>
      <w:r w:rsidRPr="00B0163A">
        <w:rPr>
          <w:rStyle w:val="Hyperlink"/>
          <w:noProof/>
        </w:rPr>
        <w:fldChar w:fldCharType="separate"/>
      </w:r>
      <w:hyperlink w:anchor="_Toc78369795" w:history="1">
        <w:r w:rsidR="007D74A9" w:rsidRPr="00611344">
          <w:rPr>
            <w:rStyle w:val="Hyperlink"/>
            <w:noProof/>
          </w:rPr>
          <w:t>Table 2.1 – Declared Air Quality Management Areas</w:t>
        </w:r>
        <w:r w:rsidR="007D74A9">
          <w:rPr>
            <w:noProof/>
            <w:webHidden/>
          </w:rPr>
          <w:tab/>
        </w:r>
        <w:r w:rsidR="007D74A9">
          <w:rPr>
            <w:noProof/>
            <w:webHidden/>
          </w:rPr>
          <w:fldChar w:fldCharType="begin"/>
        </w:r>
        <w:r w:rsidR="007D74A9">
          <w:rPr>
            <w:noProof/>
            <w:webHidden/>
          </w:rPr>
          <w:instrText xml:space="preserve"> PAGEREF _Toc78369795 \h </w:instrText>
        </w:r>
        <w:r w:rsidR="007D74A9">
          <w:rPr>
            <w:noProof/>
            <w:webHidden/>
          </w:rPr>
        </w:r>
        <w:r w:rsidR="007D74A9">
          <w:rPr>
            <w:noProof/>
            <w:webHidden/>
          </w:rPr>
          <w:fldChar w:fldCharType="separate"/>
        </w:r>
        <w:r w:rsidR="007D74A9">
          <w:rPr>
            <w:noProof/>
            <w:webHidden/>
          </w:rPr>
          <w:t>3</w:t>
        </w:r>
        <w:r w:rsidR="007D74A9">
          <w:rPr>
            <w:noProof/>
            <w:webHidden/>
          </w:rPr>
          <w:fldChar w:fldCharType="end"/>
        </w:r>
      </w:hyperlink>
    </w:p>
    <w:p w14:paraId="46031DF8" w14:textId="77777777" w:rsidR="007D74A9" w:rsidRDefault="00B91521">
      <w:pPr>
        <w:pStyle w:val="TableofFigures"/>
        <w:tabs>
          <w:tab w:val="right" w:leader="dot" w:pos="9621"/>
        </w:tabs>
        <w:rPr>
          <w:rFonts w:asciiTheme="minorHAnsi" w:eastAsiaTheme="minorEastAsia" w:hAnsiTheme="minorHAnsi" w:cstheme="minorBidi"/>
          <w:noProof/>
          <w:sz w:val="22"/>
          <w:lang w:eastAsia="en-GB"/>
        </w:rPr>
      </w:pPr>
      <w:hyperlink w:anchor="_Toc78369796" w:history="1">
        <w:r w:rsidR="007D74A9" w:rsidRPr="00611344">
          <w:rPr>
            <w:rStyle w:val="Hyperlink"/>
            <w:noProof/>
          </w:rPr>
          <w:t>Table 2.2 – Progress on Measures to Improve Air Quality</w:t>
        </w:r>
        <w:r w:rsidR="007D74A9">
          <w:rPr>
            <w:noProof/>
            <w:webHidden/>
          </w:rPr>
          <w:tab/>
        </w:r>
        <w:r w:rsidR="007D74A9">
          <w:rPr>
            <w:noProof/>
            <w:webHidden/>
          </w:rPr>
          <w:fldChar w:fldCharType="begin"/>
        </w:r>
        <w:r w:rsidR="007D74A9">
          <w:rPr>
            <w:noProof/>
            <w:webHidden/>
          </w:rPr>
          <w:instrText xml:space="preserve"> PAGEREF _Toc78369796 \h </w:instrText>
        </w:r>
        <w:r w:rsidR="007D74A9">
          <w:rPr>
            <w:noProof/>
            <w:webHidden/>
          </w:rPr>
        </w:r>
        <w:r w:rsidR="007D74A9">
          <w:rPr>
            <w:noProof/>
            <w:webHidden/>
          </w:rPr>
          <w:fldChar w:fldCharType="separate"/>
        </w:r>
        <w:r w:rsidR="007D74A9">
          <w:rPr>
            <w:noProof/>
            <w:webHidden/>
          </w:rPr>
          <w:t>7</w:t>
        </w:r>
        <w:r w:rsidR="007D74A9">
          <w:rPr>
            <w:noProof/>
            <w:webHidden/>
          </w:rPr>
          <w:fldChar w:fldCharType="end"/>
        </w:r>
      </w:hyperlink>
    </w:p>
    <w:p w14:paraId="3679E7C5" w14:textId="77777777" w:rsidR="007D74A9" w:rsidRDefault="008A315E">
      <w:pPr>
        <w:pStyle w:val="TableofFigures"/>
        <w:tabs>
          <w:tab w:val="right" w:leader="dot" w:pos="9621"/>
        </w:tabs>
        <w:rPr>
          <w:noProof/>
        </w:rPr>
      </w:pPr>
      <w:r w:rsidRPr="00B0163A">
        <w:rPr>
          <w:rStyle w:val="Hyperlink"/>
          <w:noProof/>
        </w:rPr>
        <w:fldChar w:fldCharType="end"/>
      </w:r>
      <w:r w:rsidRPr="00B0163A">
        <w:rPr>
          <w:rStyle w:val="Hyperlink"/>
          <w:noProof/>
        </w:rPr>
        <w:fldChar w:fldCharType="begin"/>
      </w:r>
      <w:r w:rsidRPr="00B0163A">
        <w:rPr>
          <w:rStyle w:val="Hyperlink"/>
          <w:noProof/>
        </w:rPr>
        <w:instrText xml:space="preserve"> TOC \h \z \c "Table A" </w:instrText>
      </w:r>
      <w:r w:rsidRPr="00B0163A">
        <w:rPr>
          <w:rStyle w:val="Hyperlink"/>
          <w:noProof/>
        </w:rPr>
        <w:fldChar w:fldCharType="separate"/>
      </w:r>
    </w:p>
    <w:p w14:paraId="7DBD3BDE" w14:textId="77777777" w:rsidR="007D74A9" w:rsidRDefault="00B91521">
      <w:pPr>
        <w:pStyle w:val="TableofFigures"/>
        <w:tabs>
          <w:tab w:val="right" w:leader="dot" w:pos="9621"/>
        </w:tabs>
        <w:rPr>
          <w:rFonts w:asciiTheme="minorHAnsi" w:eastAsiaTheme="minorEastAsia" w:hAnsiTheme="minorHAnsi" w:cstheme="minorBidi"/>
          <w:noProof/>
          <w:sz w:val="22"/>
          <w:lang w:eastAsia="en-GB"/>
        </w:rPr>
      </w:pPr>
      <w:hyperlink w:anchor="_Toc78369797" w:history="1">
        <w:r w:rsidR="007D74A9" w:rsidRPr="00BC48C4">
          <w:rPr>
            <w:rStyle w:val="Hyperlink"/>
            <w:noProof/>
          </w:rPr>
          <w:t>Table A.1 – Details of Automatic Monitoring Sites</w:t>
        </w:r>
        <w:r w:rsidR="007D74A9">
          <w:rPr>
            <w:noProof/>
            <w:webHidden/>
          </w:rPr>
          <w:tab/>
        </w:r>
        <w:r w:rsidR="007D74A9">
          <w:rPr>
            <w:noProof/>
            <w:webHidden/>
          </w:rPr>
          <w:fldChar w:fldCharType="begin"/>
        </w:r>
        <w:r w:rsidR="007D74A9">
          <w:rPr>
            <w:noProof/>
            <w:webHidden/>
          </w:rPr>
          <w:instrText xml:space="preserve"> PAGEREF _Toc78369797 \h </w:instrText>
        </w:r>
        <w:r w:rsidR="007D74A9">
          <w:rPr>
            <w:noProof/>
            <w:webHidden/>
          </w:rPr>
        </w:r>
        <w:r w:rsidR="007D74A9">
          <w:rPr>
            <w:noProof/>
            <w:webHidden/>
          </w:rPr>
          <w:fldChar w:fldCharType="separate"/>
        </w:r>
        <w:r w:rsidR="007D74A9">
          <w:rPr>
            <w:noProof/>
            <w:webHidden/>
          </w:rPr>
          <w:t>18</w:t>
        </w:r>
        <w:r w:rsidR="007D74A9">
          <w:rPr>
            <w:noProof/>
            <w:webHidden/>
          </w:rPr>
          <w:fldChar w:fldCharType="end"/>
        </w:r>
      </w:hyperlink>
    </w:p>
    <w:p w14:paraId="5FAEA28A" w14:textId="77777777" w:rsidR="007D74A9" w:rsidRDefault="00B91521">
      <w:pPr>
        <w:pStyle w:val="TableofFigures"/>
        <w:tabs>
          <w:tab w:val="right" w:leader="dot" w:pos="9621"/>
        </w:tabs>
        <w:rPr>
          <w:rFonts w:asciiTheme="minorHAnsi" w:eastAsiaTheme="minorEastAsia" w:hAnsiTheme="minorHAnsi" w:cstheme="minorBidi"/>
          <w:noProof/>
          <w:sz w:val="22"/>
          <w:lang w:eastAsia="en-GB"/>
        </w:rPr>
      </w:pPr>
      <w:hyperlink w:anchor="_Toc78369798" w:history="1">
        <w:r w:rsidR="007D74A9" w:rsidRPr="00BC48C4">
          <w:rPr>
            <w:rStyle w:val="Hyperlink"/>
            <w:noProof/>
          </w:rPr>
          <w:t>Table A.2 – Details of Non-Automatic Monitoring Sites</w:t>
        </w:r>
        <w:r w:rsidR="007D74A9">
          <w:rPr>
            <w:noProof/>
            <w:webHidden/>
          </w:rPr>
          <w:tab/>
        </w:r>
        <w:r w:rsidR="007D74A9">
          <w:rPr>
            <w:noProof/>
            <w:webHidden/>
          </w:rPr>
          <w:fldChar w:fldCharType="begin"/>
        </w:r>
        <w:r w:rsidR="007D74A9">
          <w:rPr>
            <w:noProof/>
            <w:webHidden/>
          </w:rPr>
          <w:instrText xml:space="preserve"> PAGEREF _Toc78369798 \h </w:instrText>
        </w:r>
        <w:r w:rsidR="007D74A9">
          <w:rPr>
            <w:noProof/>
            <w:webHidden/>
          </w:rPr>
        </w:r>
        <w:r w:rsidR="007D74A9">
          <w:rPr>
            <w:noProof/>
            <w:webHidden/>
          </w:rPr>
          <w:fldChar w:fldCharType="separate"/>
        </w:r>
        <w:r w:rsidR="007D74A9">
          <w:rPr>
            <w:noProof/>
            <w:webHidden/>
          </w:rPr>
          <w:t>19</w:t>
        </w:r>
        <w:r w:rsidR="007D74A9">
          <w:rPr>
            <w:noProof/>
            <w:webHidden/>
          </w:rPr>
          <w:fldChar w:fldCharType="end"/>
        </w:r>
      </w:hyperlink>
    </w:p>
    <w:p w14:paraId="499E81BE" w14:textId="77777777" w:rsidR="007D74A9" w:rsidRDefault="00B91521">
      <w:pPr>
        <w:pStyle w:val="TableofFigures"/>
        <w:tabs>
          <w:tab w:val="right" w:leader="dot" w:pos="9621"/>
        </w:tabs>
        <w:rPr>
          <w:rFonts w:asciiTheme="minorHAnsi" w:eastAsiaTheme="minorEastAsia" w:hAnsiTheme="minorHAnsi" w:cstheme="minorBidi"/>
          <w:noProof/>
          <w:sz w:val="22"/>
          <w:lang w:eastAsia="en-GB"/>
        </w:rPr>
      </w:pPr>
      <w:hyperlink w:anchor="_Toc78369799" w:history="1">
        <w:r w:rsidR="007D74A9" w:rsidRPr="00BC48C4">
          <w:rPr>
            <w:rStyle w:val="Hyperlink"/>
            <w:noProof/>
          </w:rPr>
          <w:t>Table A.3 – Annual Mean NO</w:t>
        </w:r>
        <w:r w:rsidR="007D74A9" w:rsidRPr="00BC48C4">
          <w:rPr>
            <w:rStyle w:val="Hyperlink"/>
            <w:noProof/>
            <w:vertAlign w:val="subscript"/>
          </w:rPr>
          <w:t>2</w:t>
        </w:r>
        <w:r w:rsidR="007D74A9" w:rsidRPr="00BC48C4">
          <w:rPr>
            <w:rStyle w:val="Hyperlink"/>
            <w:noProof/>
          </w:rPr>
          <w:t xml:space="preserve"> Monitoring Results: Automatic Monitoring (</w:t>
        </w:r>
        <w:r w:rsidR="007D74A9" w:rsidRPr="00BC48C4">
          <w:rPr>
            <w:rStyle w:val="Hyperlink"/>
            <w:rFonts w:cs="Arial"/>
            <w:noProof/>
          </w:rPr>
          <w:t>µg/m</w:t>
        </w:r>
        <w:r w:rsidR="007D74A9" w:rsidRPr="00BC48C4">
          <w:rPr>
            <w:rStyle w:val="Hyperlink"/>
            <w:rFonts w:cs="Arial"/>
            <w:noProof/>
            <w:vertAlign w:val="superscript"/>
          </w:rPr>
          <w:t>3</w:t>
        </w:r>
        <w:r w:rsidR="007D74A9" w:rsidRPr="00BC48C4">
          <w:rPr>
            <w:rStyle w:val="Hyperlink"/>
            <w:rFonts w:cs="Arial"/>
            <w:noProof/>
          </w:rPr>
          <w:t>)</w:t>
        </w:r>
        <w:r w:rsidR="007D74A9">
          <w:rPr>
            <w:noProof/>
            <w:webHidden/>
          </w:rPr>
          <w:tab/>
        </w:r>
        <w:r w:rsidR="007D74A9">
          <w:rPr>
            <w:noProof/>
            <w:webHidden/>
          </w:rPr>
          <w:fldChar w:fldCharType="begin"/>
        </w:r>
        <w:r w:rsidR="007D74A9">
          <w:rPr>
            <w:noProof/>
            <w:webHidden/>
          </w:rPr>
          <w:instrText xml:space="preserve"> PAGEREF _Toc78369799 \h </w:instrText>
        </w:r>
        <w:r w:rsidR="007D74A9">
          <w:rPr>
            <w:noProof/>
            <w:webHidden/>
          </w:rPr>
        </w:r>
        <w:r w:rsidR="007D74A9">
          <w:rPr>
            <w:noProof/>
            <w:webHidden/>
          </w:rPr>
          <w:fldChar w:fldCharType="separate"/>
        </w:r>
        <w:r w:rsidR="007D74A9">
          <w:rPr>
            <w:noProof/>
            <w:webHidden/>
          </w:rPr>
          <w:t>21</w:t>
        </w:r>
        <w:r w:rsidR="007D74A9">
          <w:rPr>
            <w:noProof/>
            <w:webHidden/>
          </w:rPr>
          <w:fldChar w:fldCharType="end"/>
        </w:r>
      </w:hyperlink>
    </w:p>
    <w:p w14:paraId="60E4284B" w14:textId="77777777" w:rsidR="007D74A9" w:rsidRDefault="00B91521">
      <w:pPr>
        <w:pStyle w:val="TableofFigures"/>
        <w:tabs>
          <w:tab w:val="right" w:leader="dot" w:pos="9621"/>
        </w:tabs>
        <w:rPr>
          <w:rFonts w:asciiTheme="minorHAnsi" w:eastAsiaTheme="minorEastAsia" w:hAnsiTheme="minorHAnsi" w:cstheme="minorBidi"/>
          <w:noProof/>
          <w:sz w:val="22"/>
          <w:lang w:eastAsia="en-GB"/>
        </w:rPr>
      </w:pPr>
      <w:hyperlink w:anchor="_Toc78369800" w:history="1">
        <w:r w:rsidR="007D74A9" w:rsidRPr="00BC48C4">
          <w:rPr>
            <w:rStyle w:val="Hyperlink"/>
            <w:noProof/>
          </w:rPr>
          <w:t>Table A.4 – Annual Mean NO</w:t>
        </w:r>
        <w:r w:rsidR="007D74A9" w:rsidRPr="00BC48C4">
          <w:rPr>
            <w:rStyle w:val="Hyperlink"/>
            <w:noProof/>
            <w:vertAlign w:val="subscript"/>
          </w:rPr>
          <w:t>2</w:t>
        </w:r>
        <w:r w:rsidR="007D74A9" w:rsidRPr="00BC48C4">
          <w:rPr>
            <w:rStyle w:val="Hyperlink"/>
            <w:noProof/>
          </w:rPr>
          <w:t xml:space="preserve"> Monitoring Results: Non-Automatic Monitoring (</w:t>
        </w:r>
        <w:r w:rsidR="007D74A9" w:rsidRPr="00BC48C4">
          <w:rPr>
            <w:rStyle w:val="Hyperlink"/>
            <w:rFonts w:cs="Arial"/>
            <w:noProof/>
          </w:rPr>
          <w:t>µg/m</w:t>
        </w:r>
        <w:r w:rsidR="007D74A9" w:rsidRPr="00BC48C4">
          <w:rPr>
            <w:rStyle w:val="Hyperlink"/>
            <w:rFonts w:cs="Arial"/>
            <w:noProof/>
            <w:vertAlign w:val="superscript"/>
          </w:rPr>
          <w:t>3</w:t>
        </w:r>
        <w:r w:rsidR="007D74A9" w:rsidRPr="00BC48C4">
          <w:rPr>
            <w:rStyle w:val="Hyperlink"/>
            <w:rFonts w:cs="Arial"/>
            <w:noProof/>
          </w:rPr>
          <w:t>)</w:t>
        </w:r>
        <w:r w:rsidR="007D74A9">
          <w:rPr>
            <w:noProof/>
            <w:webHidden/>
          </w:rPr>
          <w:tab/>
        </w:r>
        <w:r w:rsidR="007D74A9">
          <w:rPr>
            <w:noProof/>
            <w:webHidden/>
          </w:rPr>
          <w:fldChar w:fldCharType="begin"/>
        </w:r>
        <w:r w:rsidR="007D74A9">
          <w:rPr>
            <w:noProof/>
            <w:webHidden/>
          </w:rPr>
          <w:instrText xml:space="preserve"> PAGEREF _Toc78369800 \h </w:instrText>
        </w:r>
        <w:r w:rsidR="007D74A9">
          <w:rPr>
            <w:noProof/>
            <w:webHidden/>
          </w:rPr>
        </w:r>
        <w:r w:rsidR="007D74A9">
          <w:rPr>
            <w:noProof/>
            <w:webHidden/>
          </w:rPr>
          <w:fldChar w:fldCharType="separate"/>
        </w:r>
        <w:r w:rsidR="007D74A9">
          <w:rPr>
            <w:noProof/>
            <w:webHidden/>
          </w:rPr>
          <w:t>22</w:t>
        </w:r>
        <w:r w:rsidR="007D74A9">
          <w:rPr>
            <w:noProof/>
            <w:webHidden/>
          </w:rPr>
          <w:fldChar w:fldCharType="end"/>
        </w:r>
      </w:hyperlink>
    </w:p>
    <w:p w14:paraId="2BEAB005" w14:textId="77777777" w:rsidR="007D74A9" w:rsidRDefault="00B91521">
      <w:pPr>
        <w:pStyle w:val="TableofFigures"/>
        <w:tabs>
          <w:tab w:val="right" w:leader="dot" w:pos="9621"/>
        </w:tabs>
        <w:rPr>
          <w:rFonts w:asciiTheme="minorHAnsi" w:eastAsiaTheme="minorEastAsia" w:hAnsiTheme="minorHAnsi" w:cstheme="minorBidi"/>
          <w:noProof/>
          <w:sz w:val="22"/>
          <w:lang w:eastAsia="en-GB"/>
        </w:rPr>
      </w:pPr>
      <w:hyperlink w:anchor="_Toc78369801" w:history="1">
        <w:r w:rsidR="007D74A9" w:rsidRPr="00BC48C4">
          <w:rPr>
            <w:rStyle w:val="Hyperlink"/>
            <w:noProof/>
          </w:rPr>
          <w:t>Table A.5 – 1-Hour Mean NO</w:t>
        </w:r>
        <w:r w:rsidR="007D74A9" w:rsidRPr="00BC48C4">
          <w:rPr>
            <w:rStyle w:val="Hyperlink"/>
            <w:noProof/>
            <w:vertAlign w:val="subscript"/>
          </w:rPr>
          <w:t>2</w:t>
        </w:r>
        <w:r w:rsidR="007D74A9" w:rsidRPr="00BC48C4">
          <w:rPr>
            <w:rStyle w:val="Hyperlink"/>
            <w:noProof/>
          </w:rPr>
          <w:t xml:space="preserve"> Monitoring Results, Number of </w:t>
        </w:r>
        <w:r w:rsidR="007D74A9" w:rsidRPr="00BC48C4">
          <w:rPr>
            <w:rStyle w:val="Hyperlink"/>
            <w:rFonts w:cs="Arial"/>
            <w:noProof/>
          </w:rPr>
          <w:t>1-Hour Means &gt; 200µg/m</w:t>
        </w:r>
        <w:r w:rsidR="007D74A9" w:rsidRPr="00BC48C4">
          <w:rPr>
            <w:rStyle w:val="Hyperlink"/>
            <w:rFonts w:cs="Arial"/>
            <w:noProof/>
            <w:vertAlign w:val="superscript"/>
          </w:rPr>
          <w:t>3</w:t>
        </w:r>
        <w:r w:rsidR="007D74A9">
          <w:rPr>
            <w:noProof/>
            <w:webHidden/>
          </w:rPr>
          <w:tab/>
        </w:r>
        <w:r w:rsidR="007D74A9">
          <w:rPr>
            <w:noProof/>
            <w:webHidden/>
          </w:rPr>
          <w:fldChar w:fldCharType="begin"/>
        </w:r>
        <w:r w:rsidR="007D74A9">
          <w:rPr>
            <w:noProof/>
            <w:webHidden/>
          </w:rPr>
          <w:instrText xml:space="preserve"> PAGEREF _Toc78369801 \h </w:instrText>
        </w:r>
        <w:r w:rsidR="007D74A9">
          <w:rPr>
            <w:noProof/>
            <w:webHidden/>
          </w:rPr>
        </w:r>
        <w:r w:rsidR="007D74A9">
          <w:rPr>
            <w:noProof/>
            <w:webHidden/>
          </w:rPr>
          <w:fldChar w:fldCharType="separate"/>
        </w:r>
        <w:r w:rsidR="007D74A9">
          <w:rPr>
            <w:noProof/>
            <w:webHidden/>
          </w:rPr>
          <w:t>26</w:t>
        </w:r>
        <w:r w:rsidR="007D74A9">
          <w:rPr>
            <w:noProof/>
            <w:webHidden/>
          </w:rPr>
          <w:fldChar w:fldCharType="end"/>
        </w:r>
      </w:hyperlink>
    </w:p>
    <w:p w14:paraId="656F836F" w14:textId="77777777" w:rsidR="007D74A9" w:rsidRDefault="00B91521">
      <w:pPr>
        <w:pStyle w:val="TableofFigures"/>
        <w:tabs>
          <w:tab w:val="right" w:leader="dot" w:pos="9621"/>
        </w:tabs>
        <w:rPr>
          <w:rFonts w:asciiTheme="minorHAnsi" w:eastAsiaTheme="minorEastAsia" w:hAnsiTheme="minorHAnsi" w:cstheme="minorBidi"/>
          <w:noProof/>
          <w:sz w:val="22"/>
          <w:lang w:eastAsia="en-GB"/>
        </w:rPr>
      </w:pPr>
      <w:hyperlink w:anchor="_Toc78369802" w:history="1">
        <w:r w:rsidR="007D74A9" w:rsidRPr="00BC48C4">
          <w:rPr>
            <w:rStyle w:val="Hyperlink"/>
            <w:noProof/>
          </w:rPr>
          <w:t>Table A.6 – Annual Mean PM</w:t>
        </w:r>
        <w:r w:rsidR="007D74A9" w:rsidRPr="00BC48C4">
          <w:rPr>
            <w:rStyle w:val="Hyperlink"/>
            <w:noProof/>
            <w:vertAlign w:val="subscript"/>
          </w:rPr>
          <w:t xml:space="preserve">10 </w:t>
        </w:r>
        <w:r w:rsidR="007D74A9" w:rsidRPr="00BC48C4">
          <w:rPr>
            <w:rStyle w:val="Hyperlink"/>
            <w:noProof/>
          </w:rPr>
          <w:t>Monitoring Results (</w:t>
        </w:r>
        <w:r w:rsidR="007D74A9" w:rsidRPr="00BC48C4">
          <w:rPr>
            <w:rStyle w:val="Hyperlink"/>
            <w:rFonts w:cs="Arial"/>
            <w:noProof/>
          </w:rPr>
          <w:t>µg/m</w:t>
        </w:r>
        <w:r w:rsidR="007D74A9" w:rsidRPr="00BC48C4">
          <w:rPr>
            <w:rStyle w:val="Hyperlink"/>
            <w:rFonts w:cs="Arial"/>
            <w:noProof/>
            <w:vertAlign w:val="superscript"/>
          </w:rPr>
          <w:t>3</w:t>
        </w:r>
        <w:r w:rsidR="007D74A9" w:rsidRPr="00BC48C4">
          <w:rPr>
            <w:rStyle w:val="Hyperlink"/>
            <w:rFonts w:cs="Arial"/>
            <w:noProof/>
          </w:rPr>
          <w:t>)</w:t>
        </w:r>
        <w:r w:rsidR="007D74A9">
          <w:rPr>
            <w:noProof/>
            <w:webHidden/>
          </w:rPr>
          <w:tab/>
        </w:r>
        <w:r w:rsidR="007D74A9">
          <w:rPr>
            <w:noProof/>
            <w:webHidden/>
          </w:rPr>
          <w:fldChar w:fldCharType="begin"/>
        </w:r>
        <w:r w:rsidR="007D74A9">
          <w:rPr>
            <w:noProof/>
            <w:webHidden/>
          </w:rPr>
          <w:instrText xml:space="preserve"> PAGEREF _Toc78369802 \h </w:instrText>
        </w:r>
        <w:r w:rsidR="007D74A9">
          <w:rPr>
            <w:noProof/>
            <w:webHidden/>
          </w:rPr>
        </w:r>
        <w:r w:rsidR="007D74A9">
          <w:rPr>
            <w:noProof/>
            <w:webHidden/>
          </w:rPr>
          <w:fldChar w:fldCharType="separate"/>
        </w:r>
        <w:r w:rsidR="007D74A9">
          <w:rPr>
            <w:noProof/>
            <w:webHidden/>
          </w:rPr>
          <w:t>29</w:t>
        </w:r>
        <w:r w:rsidR="007D74A9">
          <w:rPr>
            <w:noProof/>
            <w:webHidden/>
          </w:rPr>
          <w:fldChar w:fldCharType="end"/>
        </w:r>
      </w:hyperlink>
    </w:p>
    <w:p w14:paraId="02122E71" w14:textId="77777777" w:rsidR="007D74A9" w:rsidRDefault="00B91521">
      <w:pPr>
        <w:pStyle w:val="TableofFigures"/>
        <w:tabs>
          <w:tab w:val="right" w:leader="dot" w:pos="9621"/>
        </w:tabs>
        <w:rPr>
          <w:rFonts w:asciiTheme="minorHAnsi" w:eastAsiaTheme="minorEastAsia" w:hAnsiTheme="minorHAnsi" w:cstheme="minorBidi"/>
          <w:noProof/>
          <w:sz w:val="22"/>
          <w:lang w:eastAsia="en-GB"/>
        </w:rPr>
      </w:pPr>
      <w:hyperlink w:anchor="_Toc78369803" w:history="1">
        <w:r w:rsidR="007D74A9" w:rsidRPr="00BC48C4">
          <w:rPr>
            <w:rStyle w:val="Hyperlink"/>
            <w:noProof/>
          </w:rPr>
          <w:t xml:space="preserve">Table A.7 – 24-Hour Mean </w:t>
        </w:r>
        <w:r w:rsidR="007D74A9" w:rsidRPr="00BC48C4">
          <w:rPr>
            <w:rStyle w:val="Hyperlink"/>
            <w:rFonts w:cs="Arial"/>
            <w:noProof/>
          </w:rPr>
          <w:t>PM</w:t>
        </w:r>
        <w:r w:rsidR="007D74A9" w:rsidRPr="00BC48C4">
          <w:rPr>
            <w:rStyle w:val="Hyperlink"/>
            <w:rFonts w:cs="Arial"/>
            <w:noProof/>
            <w:vertAlign w:val="subscript"/>
          </w:rPr>
          <w:t>10</w:t>
        </w:r>
        <w:r w:rsidR="007D74A9" w:rsidRPr="00BC48C4">
          <w:rPr>
            <w:rStyle w:val="Hyperlink"/>
            <w:noProof/>
          </w:rPr>
          <w:t xml:space="preserve"> Monitoring Results, Number of </w:t>
        </w:r>
        <w:r w:rsidR="007D74A9" w:rsidRPr="00BC48C4">
          <w:rPr>
            <w:rStyle w:val="Hyperlink"/>
            <w:rFonts w:cs="Arial"/>
            <w:noProof/>
          </w:rPr>
          <w:t>PM</w:t>
        </w:r>
        <w:r w:rsidR="007D74A9" w:rsidRPr="00BC48C4">
          <w:rPr>
            <w:rStyle w:val="Hyperlink"/>
            <w:rFonts w:cs="Arial"/>
            <w:noProof/>
            <w:vertAlign w:val="subscript"/>
          </w:rPr>
          <w:t>10</w:t>
        </w:r>
        <w:r w:rsidR="007D74A9" w:rsidRPr="00BC48C4">
          <w:rPr>
            <w:rStyle w:val="Hyperlink"/>
            <w:rFonts w:cs="Arial"/>
            <w:noProof/>
          </w:rPr>
          <w:t xml:space="preserve"> 24-Hour Means &gt; 50µg/m</w:t>
        </w:r>
        <w:r w:rsidR="007D74A9" w:rsidRPr="00BC48C4">
          <w:rPr>
            <w:rStyle w:val="Hyperlink"/>
            <w:rFonts w:cs="Arial"/>
            <w:noProof/>
            <w:vertAlign w:val="superscript"/>
          </w:rPr>
          <w:t>3</w:t>
        </w:r>
        <w:r w:rsidR="007D74A9">
          <w:rPr>
            <w:noProof/>
            <w:webHidden/>
          </w:rPr>
          <w:tab/>
        </w:r>
        <w:r w:rsidR="007D74A9">
          <w:rPr>
            <w:noProof/>
            <w:webHidden/>
          </w:rPr>
          <w:fldChar w:fldCharType="begin"/>
        </w:r>
        <w:r w:rsidR="007D74A9">
          <w:rPr>
            <w:noProof/>
            <w:webHidden/>
          </w:rPr>
          <w:instrText xml:space="preserve"> PAGEREF _Toc78369803 \h </w:instrText>
        </w:r>
        <w:r w:rsidR="007D74A9">
          <w:rPr>
            <w:noProof/>
            <w:webHidden/>
          </w:rPr>
        </w:r>
        <w:r w:rsidR="007D74A9">
          <w:rPr>
            <w:noProof/>
            <w:webHidden/>
          </w:rPr>
          <w:fldChar w:fldCharType="separate"/>
        </w:r>
        <w:r w:rsidR="007D74A9">
          <w:rPr>
            <w:noProof/>
            <w:webHidden/>
          </w:rPr>
          <w:t>31</w:t>
        </w:r>
        <w:r w:rsidR="007D74A9">
          <w:rPr>
            <w:noProof/>
            <w:webHidden/>
          </w:rPr>
          <w:fldChar w:fldCharType="end"/>
        </w:r>
      </w:hyperlink>
    </w:p>
    <w:p w14:paraId="72006DE4" w14:textId="77777777" w:rsidR="007D74A9" w:rsidRDefault="008A315E">
      <w:pPr>
        <w:pStyle w:val="TableofFigures"/>
        <w:tabs>
          <w:tab w:val="right" w:leader="dot" w:pos="9621"/>
        </w:tabs>
        <w:rPr>
          <w:noProof/>
        </w:rPr>
      </w:pPr>
      <w:r w:rsidRPr="00B0163A">
        <w:rPr>
          <w:rStyle w:val="Hyperlink"/>
          <w:noProof/>
        </w:rPr>
        <w:fldChar w:fldCharType="end"/>
      </w:r>
      <w:r w:rsidRPr="008A315E">
        <w:rPr>
          <w:rStyle w:val="Hyperlink"/>
          <w:noProof/>
        </w:rPr>
        <w:fldChar w:fldCharType="begin"/>
      </w:r>
      <w:r w:rsidRPr="008A315E">
        <w:rPr>
          <w:rStyle w:val="Hyperlink"/>
          <w:noProof/>
        </w:rPr>
        <w:instrText xml:space="preserve"> TOC \h \z \c "Table B" </w:instrText>
      </w:r>
      <w:r w:rsidRPr="008A315E">
        <w:rPr>
          <w:rStyle w:val="Hyperlink"/>
          <w:noProof/>
        </w:rPr>
        <w:fldChar w:fldCharType="separate"/>
      </w:r>
    </w:p>
    <w:p w14:paraId="1584BC17" w14:textId="77777777" w:rsidR="007D74A9" w:rsidRDefault="00B91521">
      <w:pPr>
        <w:pStyle w:val="TableofFigures"/>
        <w:tabs>
          <w:tab w:val="right" w:leader="dot" w:pos="9621"/>
        </w:tabs>
        <w:rPr>
          <w:rFonts w:asciiTheme="minorHAnsi" w:eastAsiaTheme="minorEastAsia" w:hAnsiTheme="minorHAnsi" w:cstheme="minorBidi"/>
          <w:noProof/>
          <w:sz w:val="22"/>
          <w:lang w:eastAsia="en-GB"/>
        </w:rPr>
      </w:pPr>
      <w:hyperlink w:anchor="_Toc78369804" w:history="1">
        <w:r w:rsidR="007D74A9" w:rsidRPr="009F712F">
          <w:rPr>
            <w:rStyle w:val="Hyperlink"/>
            <w:noProof/>
          </w:rPr>
          <w:t>Table B.1 – NO</w:t>
        </w:r>
        <w:r w:rsidR="007D74A9" w:rsidRPr="009F712F">
          <w:rPr>
            <w:rStyle w:val="Hyperlink"/>
            <w:noProof/>
            <w:vertAlign w:val="subscript"/>
          </w:rPr>
          <w:t>2</w:t>
        </w:r>
        <w:r w:rsidR="007D74A9" w:rsidRPr="009F712F">
          <w:rPr>
            <w:rStyle w:val="Hyperlink"/>
            <w:noProof/>
          </w:rPr>
          <w:t xml:space="preserve"> 2020 Diffusion Tube Results (</w:t>
        </w:r>
        <w:r w:rsidR="007D74A9" w:rsidRPr="009F712F">
          <w:rPr>
            <w:rStyle w:val="Hyperlink"/>
            <w:rFonts w:cs="Arial"/>
            <w:noProof/>
          </w:rPr>
          <w:t>µg/m</w:t>
        </w:r>
        <w:r w:rsidR="007D74A9" w:rsidRPr="009F712F">
          <w:rPr>
            <w:rStyle w:val="Hyperlink"/>
            <w:rFonts w:cs="Arial"/>
            <w:noProof/>
            <w:vertAlign w:val="superscript"/>
          </w:rPr>
          <w:t>3</w:t>
        </w:r>
        <w:r w:rsidR="007D74A9" w:rsidRPr="009F712F">
          <w:rPr>
            <w:rStyle w:val="Hyperlink"/>
            <w:rFonts w:cs="Arial"/>
            <w:noProof/>
          </w:rPr>
          <w:t>)</w:t>
        </w:r>
        <w:r w:rsidR="007D74A9">
          <w:rPr>
            <w:noProof/>
            <w:webHidden/>
          </w:rPr>
          <w:tab/>
        </w:r>
        <w:r w:rsidR="007D74A9">
          <w:rPr>
            <w:noProof/>
            <w:webHidden/>
          </w:rPr>
          <w:fldChar w:fldCharType="begin"/>
        </w:r>
        <w:r w:rsidR="007D74A9">
          <w:rPr>
            <w:noProof/>
            <w:webHidden/>
          </w:rPr>
          <w:instrText xml:space="preserve"> PAGEREF _Toc78369804 \h </w:instrText>
        </w:r>
        <w:r w:rsidR="007D74A9">
          <w:rPr>
            <w:noProof/>
            <w:webHidden/>
          </w:rPr>
        </w:r>
        <w:r w:rsidR="007D74A9">
          <w:rPr>
            <w:noProof/>
            <w:webHidden/>
          </w:rPr>
          <w:fldChar w:fldCharType="separate"/>
        </w:r>
        <w:r w:rsidR="007D74A9">
          <w:rPr>
            <w:noProof/>
            <w:webHidden/>
          </w:rPr>
          <w:t>33</w:t>
        </w:r>
        <w:r w:rsidR="007D74A9">
          <w:rPr>
            <w:noProof/>
            <w:webHidden/>
          </w:rPr>
          <w:fldChar w:fldCharType="end"/>
        </w:r>
      </w:hyperlink>
    </w:p>
    <w:p w14:paraId="7ACA96CF" w14:textId="77777777" w:rsidR="007D74A9" w:rsidRDefault="008A315E">
      <w:pPr>
        <w:pStyle w:val="TableofFigures"/>
        <w:tabs>
          <w:tab w:val="right" w:leader="dot" w:pos="9621"/>
        </w:tabs>
        <w:rPr>
          <w:noProof/>
        </w:rPr>
      </w:pPr>
      <w:r w:rsidRPr="008A315E">
        <w:rPr>
          <w:rStyle w:val="Hyperlink"/>
          <w:noProof/>
        </w:rPr>
        <w:fldChar w:fldCharType="end"/>
      </w:r>
      <w:r w:rsidR="004E0105">
        <w:rPr>
          <w:rStyle w:val="Hyperlink"/>
          <w:noProof/>
        </w:rPr>
        <w:fldChar w:fldCharType="begin"/>
      </w:r>
      <w:r w:rsidR="004E0105">
        <w:rPr>
          <w:rStyle w:val="Hyperlink"/>
          <w:noProof/>
        </w:rPr>
        <w:instrText xml:space="preserve"> TOC \h \z \c "Table C" </w:instrText>
      </w:r>
      <w:r w:rsidR="004E0105">
        <w:rPr>
          <w:rStyle w:val="Hyperlink"/>
          <w:noProof/>
        </w:rPr>
        <w:fldChar w:fldCharType="separate"/>
      </w:r>
    </w:p>
    <w:p w14:paraId="49087B89" w14:textId="77777777" w:rsidR="007D74A9" w:rsidRDefault="00B91521">
      <w:pPr>
        <w:pStyle w:val="TableofFigures"/>
        <w:tabs>
          <w:tab w:val="right" w:leader="dot" w:pos="9621"/>
        </w:tabs>
        <w:rPr>
          <w:rFonts w:asciiTheme="minorHAnsi" w:eastAsiaTheme="minorEastAsia" w:hAnsiTheme="minorHAnsi" w:cstheme="minorBidi"/>
          <w:noProof/>
          <w:sz w:val="22"/>
          <w:lang w:eastAsia="en-GB"/>
        </w:rPr>
      </w:pPr>
      <w:hyperlink w:anchor="_Toc78369811" w:history="1">
        <w:r w:rsidR="007D74A9" w:rsidRPr="002F264A">
          <w:rPr>
            <w:rStyle w:val="Hyperlink"/>
            <w:noProof/>
          </w:rPr>
          <w:t>Table C.1 – Bias Adjustment Factor</w:t>
        </w:r>
        <w:r w:rsidR="007D74A9">
          <w:rPr>
            <w:noProof/>
            <w:webHidden/>
          </w:rPr>
          <w:tab/>
        </w:r>
        <w:r w:rsidR="007D74A9">
          <w:rPr>
            <w:noProof/>
            <w:webHidden/>
          </w:rPr>
          <w:fldChar w:fldCharType="begin"/>
        </w:r>
        <w:r w:rsidR="007D74A9">
          <w:rPr>
            <w:noProof/>
            <w:webHidden/>
          </w:rPr>
          <w:instrText xml:space="preserve"> PAGEREF _Toc78369811 \h </w:instrText>
        </w:r>
        <w:r w:rsidR="007D74A9">
          <w:rPr>
            <w:noProof/>
            <w:webHidden/>
          </w:rPr>
        </w:r>
        <w:r w:rsidR="007D74A9">
          <w:rPr>
            <w:noProof/>
            <w:webHidden/>
          </w:rPr>
          <w:fldChar w:fldCharType="separate"/>
        </w:r>
        <w:r w:rsidR="007D74A9">
          <w:rPr>
            <w:noProof/>
            <w:webHidden/>
          </w:rPr>
          <w:t>36</w:t>
        </w:r>
        <w:r w:rsidR="007D74A9">
          <w:rPr>
            <w:noProof/>
            <w:webHidden/>
          </w:rPr>
          <w:fldChar w:fldCharType="end"/>
        </w:r>
      </w:hyperlink>
    </w:p>
    <w:p w14:paraId="657805AB" w14:textId="77777777" w:rsidR="007D74A9" w:rsidRDefault="00B91521">
      <w:pPr>
        <w:pStyle w:val="TableofFigures"/>
        <w:tabs>
          <w:tab w:val="right" w:leader="dot" w:pos="9621"/>
        </w:tabs>
        <w:rPr>
          <w:rFonts w:asciiTheme="minorHAnsi" w:eastAsiaTheme="minorEastAsia" w:hAnsiTheme="minorHAnsi" w:cstheme="minorBidi"/>
          <w:noProof/>
          <w:sz w:val="22"/>
          <w:lang w:eastAsia="en-GB"/>
        </w:rPr>
      </w:pPr>
      <w:hyperlink w:anchor="_Toc78369812" w:history="1">
        <w:r w:rsidR="007D74A9" w:rsidRPr="002F264A">
          <w:rPr>
            <w:rStyle w:val="Hyperlink"/>
            <w:noProof/>
          </w:rPr>
          <w:t xml:space="preserve">Table C.2 – Annualisation Summary (concentrations presented in </w:t>
        </w:r>
        <w:r w:rsidR="007D74A9" w:rsidRPr="002F264A">
          <w:rPr>
            <w:rStyle w:val="Hyperlink"/>
            <w:rFonts w:cs="Arial"/>
            <w:noProof/>
          </w:rPr>
          <w:t>µ</w:t>
        </w:r>
        <w:r w:rsidR="007D74A9" w:rsidRPr="002F264A">
          <w:rPr>
            <w:rStyle w:val="Hyperlink"/>
            <w:noProof/>
          </w:rPr>
          <w:t>g/m</w:t>
        </w:r>
        <w:r w:rsidR="007D74A9" w:rsidRPr="002F264A">
          <w:rPr>
            <w:rStyle w:val="Hyperlink"/>
            <w:noProof/>
            <w:vertAlign w:val="superscript"/>
          </w:rPr>
          <w:t>3</w:t>
        </w:r>
        <w:r w:rsidR="007D74A9" w:rsidRPr="002F264A">
          <w:rPr>
            <w:rStyle w:val="Hyperlink"/>
            <w:noProof/>
          </w:rPr>
          <w:t>)</w:t>
        </w:r>
        <w:r w:rsidR="007D74A9">
          <w:rPr>
            <w:noProof/>
            <w:webHidden/>
          </w:rPr>
          <w:tab/>
        </w:r>
        <w:r w:rsidR="007D74A9">
          <w:rPr>
            <w:noProof/>
            <w:webHidden/>
          </w:rPr>
          <w:fldChar w:fldCharType="begin"/>
        </w:r>
        <w:r w:rsidR="007D74A9">
          <w:rPr>
            <w:noProof/>
            <w:webHidden/>
          </w:rPr>
          <w:instrText xml:space="preserve"> PAGEREF _Toc78369812 \h </w:instrText>
        </w:r>
        <w:r w:rsidR="007D74A9">
          <w:rPr>
            <w:noProof/>
            <w:webHidden/>
          </w:rPr>
        </w:r>
        <w:r w:rsidR="007D74A9">
          <w:rPr>
            <w:noProof/>
            <w:webHidden/>
          </w:rPr>
          <w:fldChar w:fldCharType="separate"/>
        </w:r>
        <w:r w:rsidR="007D74A9">
          <w:rPr>
            <w:noProof/>
            <w:webHidden/>
          </w:rPr>
          <w:t>38</w:t>
        </w:r>
        <w:r w:rsidR="007D74A9">
          <w:rPr>
            <w:noProof/>
            <w:webHidden/>
          </w:rPr>
          <w:fldChar w:fldCharType="end"/>
        </w:r>
      </w:hyperlink>
    </w:p>
    <w:p w14:paraId="487E553A" w14:textId="77777777" w:rsidR="007D74A9" w:rsidRDefault="00B91521">
      <w:pPr>
        <w:pStyle w:val="TableofFigures"/>
        <w:tabs>
          <w:tab w:val="right" w:leader="dot" w:pos="9621"/>
        </w:tabs>
        <w:rPr>
          <w:rFonts w:asciiTheme="minorHAnsi" w:eastAsiaTheme="minorEastAsia" w:hAnsiTheme="minorHAnsi" w:cstheme="minorBidi"/>
          <w:noProof/>
          <w:sz w:val="22"/>
          <w:lang w:eastAsia="en-GB"/>
        </w:rPr>
      </w:pPr>
      <w:hyperlink w:anchor="_Toc78369813" w:history="1">
        <w:r w:rsidR="007D74A9" w:rsidRPr="002F264A">
          <w:rPr>
            <w:rStyle w:val="Hyperlink"/>
            <w:noProof/>
          </w:rPr>
          <w:t>Table C.3 – Local Bias Adjustment Calculation</w:t>
        </w:r>
        <w:r w:rsidR="007D74A9">
          <w:rPr>
            <w:noProof/>
            <w:webHidden/>
          </w:rPr>
          <w:tab/>
        </w:r>
        <w:r w:rsidR="007D74A9">
          <w:rPr>
            <w:noProof/>
            <w:webHidden/>
          </w:rPr>
          <w:fldChar w:fldCharType="begin"/>
        </w:r>
        <w:r w:rsidR="007D74A9">
          <w:rPr>
            <w:noProof/>
            <w:webHidden/>
          </w:rPr>
          <w:instrText xml:space="preserve"> PAGEREF _Toc78369813 \h </w:instrText>
        </w:r>
        <w:r w:rsidR="007D74A9">
          <w:rPr>
            <w:noProof/>
            <w:webHidden/>
          </w:rPr>
        </w:r>
        <w:r w:rsidR="007D74A9">
          <w:rPr>
            <w:noProof/>
            <w:webHidden/>
          </w:rPr>
          <w:fldChar w:fldCharType="separate"/>
        </w:r>
        <w:r w:rsidR="007D74A9">
          <w:rPr>
            <w:noProof/>
            <w:webHidden/>
          </w:rPr>
          <w:t>39</w:t>
        </w:r>
        <w:r w:rsidR="007D74A9">
          <w:rPr>
            <w:noProof/>
            <w:webHidden/>
          </w:rPr>
          <w:fldChar w:fldCharType="end"/>
        </w:r>
      </w:hyperlink>
    </w:p>
    <w:p w14:paraId="31985F53" w14:textId="77777777" w:rsidR="007D74A9" w:rsidRDefault="00B91521">
      <w:pPr>
        <w:pStyle w:val="TableofFigures"/>
        <w:tabs>
          <w:tab w:val="right" w:leader="dot" w:pos="9621"/>
        </w:tabs>
        <w:rPr>
          <w:rFonts w:asciiTheme="minorHAnsi" w:eastAsiaTheme="minorEastAsia" w:hAnsiTheme="minorHAnsi" w:cstheme="minorBidi"/>
          <w:noProof/>
          <w:sz w:val="22"/>
          <w:lang w:eastAsia="en-GB"/>
        </w:rPr>
      </w:pPr>
      <w:hyperlink w:anchor="_Toc78369814" w:history="1">
        <w:r w:rsidR="007D74A9" w:rsidRPr="002F264A">
          <w:rPr>
            <w:rStyle w:val="Hyperlink"/>
            <w:noProof/>
          </w:rPr>
          <w:t>Table C.4 – NO</w:t>
        </w:r>
        <w:r w:rsidR="007D74A9" w:rsidRPr="002F264A">
          <w:rPr>
            <w:rStyle w:val="Hyperlink"/>
            <w:noProof/>
            <w:vertAlign w:val="subscript"/>
          </w:rPr>
          <w:t>2</w:t>
        </w:r>
        <w:r w:rsidR="007D74A9" w:rsidRPr="002F264A">
          <w:rPr>
            <w:rStyle w:val="Hyperlink"/>
            <w:noProof/>
          </w:rPr>
          <w:t xml:space="preserve"> Fall off With Distance Calculations (concentrations presented in </w:t>
        </w:r>
        <w:r w:rsidR="007D74A9" w:rsidRPr="002F264A">
          <w:rPr>
            <w:rStyle w:val="Hyperlink"/>
            <w:rFonts w:cs="Arial"/>
            <w:noProof/>
          </w:rPr>
          <w:t>µ</w:t>
        </w:r>
        <w:r w:rsidR="007D74A9" w:rsidRPr="002F264A">
          <w:rPr>
            <w:rStyle w:val="Hyperlink"/>
            <w:noProof/>
          </w:rPr>
          <w:t>g/m</w:t>
        </w:r>
        <w:r w:rsidR="007D74A9" w:rsidRPr="002F264A">
          <w:rPr>
            <w:rStyle w:val="Hyperlink"/>
            <w:noProof/>
            <w:vertAlign w:val="superscript"/>
          </w:rPr>
          <w:t>3</w:t>
        </w:r>
        <w:r w:rsidR="007D74A9" w:rsidRPr="002F264A">
          <w:rPr>
            <w:rStyle w:val="Hyperlink"/>
            <w:noProof/>
          </w:rPr>
          <w:t>)</w:t>
        </w:r>
        <w:r w:rsidR="007D74A9">
          <w:rPr>
            <w:noProof/>
            <w:webHidden/>
          </w:rPr>
          <w:tab/>
        </w:r>
        <w:r w:rsidR="007D74A9">
          <w:rPr>
            <w:noProof/>
            <w:webHidden/>
          </w:rPr>
          <w:fldChar w:fldCharType="begin"/>
        </w:r>
        <w:r w:rsidR="007D74A9">
          <w:rPr>
            <w:noProof/>
            <w:webHidden/>
          </w:rPr>
          <w:instrText xml:space="preserve"> PAGEREF _Toc78369814 \h </w:instrText>
        </w:r>
        <w:r w:rsidR="007D74A9">
          <w:rPr>
            <w:noProof/>
            <w:webHidden/>
          </w:rPr>
        </w:r>
        <w:r w:rsidR="007D74A9">
          <w:rPr>
            <w:noProof/>
            <w:webHidden/>
          </w:rPr>
          <w:fldChar w:fldCharType="separate"/>
        </w:r>
        <w:r w:rsidR="007D74A9">
          <w:rPr>
            <w:noProof/>
            <w:webHidden/>
          </w:rPr>
          <w:t>40</w:t>
        </w:r>
        <w:r w:rsidR="007D74A9">
          <w:rPr>
            <w:noProof/>
            <w:webHidden/>
          </w:rPr>
          <w:fldChar w:fldCharType="end"/>
        </w:r>
      </w:hyperlink>
    </w:p>
    <w:p w14:paraId="4AD72DAF" w14:textId="570DB6A2" w:rsidR="00D80A0C" w:rsidRDefault="004E0105" w:rsidP="00647227">
      <w:pPr>
        <w:pStyle w:val="TableofFigures"/>
        <w:tabs>
          <w:tab w:val="right" w:leader="dot" w:pos="9621"/>
        </w:tabs>
        <w:rPr>
          <w:noProof/>
        </w:rPr>
      </w:pPr>
      <w:r>
        <w:rPr>
          <w:rStyle w:val="Hyperlink"/>
          <w:noProof/>
        </w:rPr>
        <w:fldChar w:fldCharType="end"/>
      </w:r>
      <w:r w:rsidR="00647227">
        <w:rPr>
          <w:rStyle w:val="Hyperlink"/>
          <w:noProof/>
        </w:rPr>
        <w:fldChar w:fldCharType="begin"/>
      </w:r>
      <w:r w:rsidR="00647227">
        <w:rPr>
          <w:rStyle w:val="Hyperlink"/>
          <w:noProof/>
        </w:rPr>
        <w:instrText xml:space="preserve"> TOC \h \z \c "Table E" </w:instrText>
      </w:r>
      <w:r w:rsidR="00647227">
        <w:rPr>
          <w:rStyle w:val="Hyperlink"/>
          <w:noProof/>
        </w:rPr>
        <w:fldChar w:fldCharType="separate"/>
      </w:r>
    </w:p>
    <w:p w14:paraId="3206BE9D" w14:textId="44245AB7" w:rsidR="002048BE" w:rsidRDefault="00B91521" w:rsidP="00647227">
      <w:pPr>
        <w:pStyle w:val="TableofFigures"/>
        <w:tabs>
          <w:tab w:val="right" w:leader="dot" w:pos="9621"/>
        </w:tabs>
        <w:rPr>
          <w:rStyle w:val="Hyperlink"/>
          <w:noProof/>
        </w:rPr>
      </w:pPr>
      <w:hyperlink w:anchor="_Toc67997510" w:history="1">
        <w:r w:rsidR="00D80A0C" w:rsidRPr="00A91C2D">
          <w:rPr>
            <w:rStyle w:val="Hyperlink"/>
            <w:noProof/>
          </w:rPr>
          <w:t>Table E.1 – Air Quality Objectives in England</w:t>
        </w:r>
        <w:r w:rsidR="00D80A0C">
          <w:rPr>
            <w:noProof/>
            <w:webHidden/>
          </w:rPr>
          <w:tab/>
        </w:r>
        <w:r w:rsidR="00D80A0C">
          <w:rPr>
            <w:noProof/>
            <w:webHidden/>
          </w:rPr>
          <w:fldChar w:fldCharType="begin"/>
        </w:r>
        <w:r w:rsidR="00D80A0C">
          <w:rPr>
            <w:noProof/>
            <w:webHidden/>
          </w:rPr>
          <w:instrText xml:space="preserve"> PAGEREF _Toc67997510 \h </w:instrText>
        </w:r>
        <w:r w:rsidR="00D80A0C">
          <w:rPr>
            <w:noProof/>
            <w:webHidden/>
          </w:rPr>
        </w:r>
        <w:r w:rsidR="00D80A0C">
          <w:rPr>
            <w:noProof/>
            <w:webHidden/>
          </w:rPr>
          <w:fldChar w:fldCharType="separate"/>
        </w:r>
        <w:r w:rsidR="00D80A0C">
          <w:rPr>
            <w:noProof/>
            <w:webHidden/>
          </w:rPr>
          <w:t>61</w:t>
        </w:r>
        <w:r w:rsidR="00D80A0C">
          <w:rPr>
            <w:noProof/>
            <w:webHidden/>
          </w:rPr>
          <w:fldChar w:fldCharType="end"/>
        </w:r>
      </w:hyperlink>
      <w:r w:rsidR="00647227">
        <w:rPr>
          <w:rStyle w:val="Hyperlink"/>
          <w:noProof/>
        </w:rPr>
        <w:fldChar w:fldCharType="end"/>
      </w:r>
    </w:p>
    <w:p w14:paraId="08846F00" w14:textId="06080E38" w:rsidR="00D80A0C" w:rsidRDefault="006D007B">
      <w:pPr>
        <w:pStyle w:val="TableofFigures"/>
        <w:tabs>
          <w:tab w:val="right" w:leader="dot" w:pos="9621"/>
        </w:tabs>
        <w:rPr>
          <w:rFonts w:asciiTheme="minorHAnsi" w:eastAsiaTheme="minorEastAsia" w:hAnsiTheme="minorHAnsi" w:cstheme="minorBidi"/>
          <w:noProof/>
          <w:sz w:val="22"/>
          <w:lang w:eastAsia="en-GB"/>
        </w:rPr>
      </w:pPr>
      <w:r>
        <w:fldChar w:fldCharType="begin"/>
      </w:r>
      <w:r>
        <w:instrText xml:space="preserve"> TOC \h \z \c "Table F" </w:instrText>
      </w:r>
      <w:r>
        <w:fldChar w:fldCharType="separate"/>
      </w:r>
      <w:hyperlink w:anchor="_Toc67997511" w:history="1">
        <w:r w:rsidR="00D80A0C" w:rsidRPr="0052093B">
          <w:rPr>
            <w:rStyle w:val="Hyperlink"/>
            <w:noProof/>
          </w:rPr>
          <w:t>Table F 1 - Impact Matrix</w:t>
        </w:r>
        <w:r w:rsidR="00D80A0C">
          <w:rPr>
            <w:noProof/>
            <w:webHidden/>
          </w:rPr>
          <w:tab/>
        </w:r>
        <w:r w:rsidR="00D80A0C">
          <w:rPr>
            <w:noProof/>
            <w:webHidden/>
          </w:rPr>
          <w:fldChar w:fldCharType="begin"/>
        </w:r>
        <w:r w:rsidR="00D80A0C">
          <w:rPr>
            <w:noProof/>
            <w:webHidden/>
          </w:rPr>
          <w:instrText xml:space="preserve"> PAGEREF _Toc67997511 \h </w:instrText>
        </w:r>
        <w:r w:rsidR="00D80A0C">
          <w:rPr>
            <w:noProof/>
            <w:webHidden/>
          </w:rPr>
        </w:r>
        <w:r w:rsidR="00D80A0C">
          <w:rPr>
            <w:noProof/>
            <w:webHidden/>
          </w:rPr>
          <w:fldChar w:fldCharType="separate"/>
        </w:r>
        <w:r w:rsidR="00D80A0C">
          <w:rPr>
            <w:noProof/>
            <w:webHidden/>
          </w:rPr>
          <w:t>68</w:t>
        </w:r>
        <w:r w:rsidR="00D80A0C">
          <w:rPr>
            <w:noProof/>
            <w:webHidden/>
          </w:rPr>
          <w:fldChar w:fldCharType="end"/>
        </w:r>
      </w:hyperlink>
    </w:p>
    <w:p w14:paraId="59C0A19B" w14:textId="5BA318AF" w:rsidR="00647227" w:rsidRPr="0080530F" w:rsidRDefault="006D007B" w:rsidP="0080530F">
      <w:r>
        <w:fldChar w:fldCharType="end"/>
      </w:r>
    </w:p>
    <w:p w14:paraId="11B0D9D9" w14:textId="77777777" w:rsidR="008A315E" w:rsidRDefault="008A315E" w:rsidP="00400B0F">
      <w:pPr>
        <w:rPr>
          <w:b/>
        </w:rPr>
        <w:sectPr w:rsidR="008A315E" w:rsidSect="00F740F6">
          <w:pgSz w:w="11899" w:h="16838" w:code="9"/>
          <w:pgMar w:top="1134" w:right="1134" w:bottom="1134" w:left="1134" w:header="340" w:footer="340" w:gutter="0"/>
          <w:pgNumType w:fmt="lowerRoman"/>
          <w:cols w:space="708"/>
          <w:docGrid w:linePitch="326"/>
        </w:sectPr>
      </w:pPr>
    </w:p>
    <w:p w14:paraId="48A2219D" w14:textId="77777777" w:rsidR="00DB646E" w:rsidRDefault="00C04D38" w:rsidP="00823C05">
      <w:pPr>
        <w:pStyle w:val="Heading1"/>
        <w:spacing w:after="0" w:line="240" w:lineRule="auto"/>
      </w:pPr>
      <w:bookmarkStart w:id="8" w:name="_Toc78369488"/>
      <w:bookmarkStart w:id="9" w:name="_Toc522629668"/>
      <w:bookmarkStart w:id="10" w:name="_Toc522629671"/>
      <w:bookmarkEnd w:id="7"/>
      <w:r w:rsidRPr="00F72D48">
        <w:lastRenderedPageBreak/>
        <w:t>Local</w:t>
      </w:r>
      <w:r>
        <w:t xml:space="preserve"> Air Quality Management</w:t>
      </w:r>
      <w:bookmarkEnd w:id="8"/>
    </w:p>
    <w:p w14:paraId="2F52C747" w14:textId="77777777" w:rsidR="005839AC" w:rsidRDefault="005839AC" w:rsidP="00823C05">
      <w:pPr>
        <w:spacing w:after="0" w:line="240" w:lineRule="auto"/>
      </w:pPr>
    </w:p>
    <w:p w14:paraId="0EF05E54" w14:textId="2F6ED9A3" w:rsidR="00C04D38" w:rsidRDefault="00C04D38" w:rsidP="00823C05">
      <w:pPr>
        <w:spacing w:after="0" w:line="240" w:lineRule="auto"/>
      </w:pPr>
      <w:r>
        <w:t xml:space="preserve">This report provides an overview of air quality in </w:t>
      </w:r>
      <w:r w:rsidR="00320CA3">
        <w:t>Chichester District</w:t>
      </w:r>
      <w:r w:rsidR="00A1229F" w:rsidRPr="00A1229F">
        <w:rPr>
          <w:color w:val="FF0000"/>
        </w:rPr>
        <w:t xml:space="preserve"> </w:t>
      </w:r>
      <w:r>
        <w:t xml:space="preserve">during </w:t>
      </w:r>
      <w:r w:rsidR="00320CA3">
        <w:t>2020</w:t>
      </w:r>
      <w:r>
        <w:t>. It fulfils the requirements of Local Air Quality Management (LAQM) as set out in Part IV of the Environment Act (1995) and the relevant Policy and Technical Guidance documents.</w:t>
      </w:r>
    </w:p>
    <w:p w14:paraId="7161562B" w14:textId="77777777" w:rsidR="000F04CC" w:rsidRDefault="000F04CC" w:rsidP="00823C05">
      <w:pPr>
        <w:spacing w:after="0" w:line="240" w:lineRule="auto"/>
      </w:pPr>
    </w:p>
    <w:p w14:paraId="365F6B46" w14:textId="64735525" w:rsidR="007C35A9" w:rsidRDefault="00C04D38" w:rsidP="00823C05">
      <w:pPr>
        <w:spacing w:after="0" w:line="240" w:lineRule="auto"/>
      </w:pPr>
      <w:r>
        <w:t xml:space="preserve">The LAQM process places an obligation on all local authorities to regularly review and assess air quality in their areas, and to determine whether or not the air quality objectives are likely to be achieved. Where an exceedance is considered likely the local authority must declare an Air Quality Management Area (AQMA) and prepare an Air Quality Action Plan (AQAP) setting out the measures it intends to put in place in pursuit of the objectives. This Annual Status Report (ASR) is an annual requirement showing the strategies employed by </w:t>
      </w:r>
      <w:r w:rsidR="00E576F2">
        <w:t>Chichester District Council</w:t>
      </w:r>
      <w:r w:rsidRPr="00A1229F">
        <w:rPr>
          <w:color w:val="FF0000"/>
        </w:rPr>
        <w:t xml:space="preserve"> </w:t>
      </w:r>
      <w:r>
        <w:t>to improve air quality and any progress that has been made.</w:t>
      </w:r>
    </w:p>
    <w:p w14:paraId="3E339AFE" w14:textId="77777777" w:rsidR="000F04CC" w:rsidRDefault="000F04CC" w:rsidP="00823C05">
      <w:pPr>
        <w:spacing w:after="0" w:line="240" w:lineRule="auto"/>
      </w:pPr>
    </w:p>
    <w:p w14:paraId="05A31D19" w14:textId="28D2D678" w:rsidR="00DB646E" w:rsidRDefault="00C04D38" w:rsidP="00823C05">
      <w:pPr>
        <w:spacing w:after="0" w:line="240" w:lineRule="auto"/>
      </w:pPr>
      <w:r>
        <w:t xml:space="preserve">The </w:t>
      </w:r>
      <w:r w:rsidRPr="00E33DDC">
        <w:t xml:space="preserve">statutory air quality objectives applicable to LAQM in England </w:t>
      </w:r>
      <w:r w:rsidR="00E33DDC" w:rsidRPr="00E33DDC">
        <w:t>are presented</w:t>
      </w:r>
      <w:r w:rsidRPr="00E33DDC">
        <w:t xml:space="preserve"> in </w:t>
      </w:r>
      <w:r w:rsidR="00E33DDC" w:rsidRPr="00E33DDC">
        <w:rPr>
          <w:color w:val="2B579A"/>
          <w:shd w:val="clear" w:color="auto" w:fill="E6E6E6"/>
        </w:rPr>
        <w:fldChar w:fldCharType="begin"/>
      </w:r>
      <w:r w:rsidR="00E33DDC" w:rsidRPr="00E33DDC">
        <w:instrText xml:space="preserve"> REF _Ref55286084 \h </w:instrText>
      </w:r>
      <w:r w:rsidR="00E33DDC">
        <w:instrText xml:space="preserve"> \* MERGEFORMAT </w:instrText>
      </w:r>
      <w:r w:rsidR="00E33DDC" w:rsidRPr="00E33DDC">
        <w:rPr>
          <w:color w:val="2B579A"/>
          <w:shd w:val="clear" w:color="auto" w:fill="E6E6E6"/>
        </w:rPr>
      </w:r>
      <w:r w:rsidR="00E33DDC" w:rsidRPr="00E33DDC">
        <w:rPr>
          <w:color w:val="2B579A"/>
          <w:shd w:val="clear" w:color="auto" w:fill="E6E6E6"/>
        </w:rPr>
        <w:fldChar w:fldCharType="separate"/>
      </w:r>
      <w:r w:rsidR="00D80A0C">
        <w:t>Table E.</w:t>
      </w:r>
      <w:r w:rsidR="00D80A0C">
        <w:rPr>
          <w:noProof/>
        </w:rPr>
        <w:t>1</w:t>
      </w:r>
      <w:r w:rsidR="00E33DDC" w:rsidRPr="00E33DDC">
        <w:rPr>
          <w:color w:val="2B579A"/>
          <w:shd w:val="clear" w:color="auto" w:fill="E6E6E6"/>
        </w:rPr>
        <w:fldChar w:fldCharType="end"/>
      </w:r>
      <w:r w:rsidR="00DB646E" w:rsidRPr="00E33DDC">
        <w:t>.</w:t>
      </w:r>
    </w:p>
    <w:p w14:paraId="5D9FF231" w14:textId="77777777" w:rsidR="00E56F4E" w:rsidRPr="00E56F4E" w:rsidRDefault="00E56F4E" w:rsidP="00400B0F"/>
    <w:p w14:paraId="5C1B1EC9" w14:textId="77777777" w:rsidR="00E56F4E" w:rsidRDefault="00E56F4E" w:rsidP="00400B0F">
      <w:pPr>
        <w:spacing w:before="0" w:after="0"/>
        <w:rPr>
          <w:rFonts w:eastAsia="Times New Roman"/>
          <w:b/>
          <w:bCs/>
          <w:iCs/>
          <w:color w:val="008938"/>
          <w:sz w:val="36"/>
          <w:szCs w:val="28"/>
        </w:rPr>
        <w:sectPr w:rsidR="00E56F4E" w:rsidSect="003172A5">
          <w:footerReference w:type="default" r:id="rId22"/>
          <w:pgSz w:w="11899" w:h="16838" w:code="9"/>
          <w:pgMar w:top="1134" w:right="1134" w:bottom="1134" w:left="1134" w:header="340" w:footer="340" w:gutter="0"/>
          <w:pgNumType w:start="1"/>
          <w:cols w:space="708"/>
          <w:docGrid w:linePitch="326"/>
        </w:sectPr>
      </w:pPr>
      <w:bookmarkStart w:id="11" w:name="_Toc522629664"/>
      <w:bookmarkStart w:id="12" w:name="_Toc51079263"/>
    </w:p>
    <w:p w14:paraId="1778EED2" w14:textId="5959B11F" w:rsidR="00DB646E" w:rsidRDefault="00B5059E" w:rsidP="00400B0F">
      <w:pPr>
        <w:pStyle w:val="Heading1"/>
      </w:pPr>
      <w:bookmarkStart w:id="13" w:name="_Toc65697826"/>
      <w:bookmarkStart w:id="14" w:name="_Toc65697870"/>
      <w:bookmarkStart w:id="15" w:name="_Toc66392321"/>
      <w:bookmarkStart w:id="16" w:name="_Toc66450356"/>
      <w:bookmarkStart w:id="17" w:name="_Toc66450868"/>
      <w:bookmarkStart w:id="18" w:name="_Toc65697827"/>
      <w:bookmarkStart w:id="19" w:name="_Toc65697871"/>
      <w:bookmarkStart w:id="20" w:name="_Toc66392322"/>
      <w:bookmarkStart w:id="21" w:name="_Toc66450357"/>
      <w:bookmarkStart w:id="22" w:name="_Toc66450869"/>
      <w:bookmarkStart w:id="23" w:name="_Toc78369489"/>
      <w:bookmarkEnd w:id="11"/>
      <w:bookmarkEnd w:id="12"/>
      <w:bookmarkEnd w:id="13"/>
      <w:bookmarkEnd w:id="14"/>
      <w:bookmarkEnd w:id="15"/>
      <w:bookmarkEnd w:id="16"/>
      <w:bookmarkEnd w:id="17"/>
      <w:bookmarkEnd w:id="18"/>
      <w:bookmarkEnd w:id="19"/>
      <w:bookmarkEnd w:id="20"/>
      <w:bookmarkEnd w:id="21"/>
      <w:bookmarkEnd w:id="22"/>
      <w:r>
        <w:lastRenderedPageBreak/>
        <w:t>Actions to Improve Air Quality</w:t>
      </w:r>
      <w:bookmarkEnd w:id="23"/>
    </w:p>
    <w:p w14:paraId="156EB40D" w14:textId="77777777" w:rsidR="00EC5AA4" w:rsidRPr="00176F57" w:rsidRDefault="00EC5AA4" w:rsidP="00400B0F">
      <w:pPr>
        <w:pStyle w:val="Heading2"/>
        <w:spacing w:line="360" w:lineRule="auto"/>
      </w:pPr>
      <w:bookmarkStart w:id="24" w:name="_Ref67921876"/>
      <w:bookmarkStart w:id="25" w:name="_Ref67922020"/>
      <w:bookmarkStart w:id="26" w:name="_Toc78369490"/>
      <w:bookmarkStart w:id="27" w:name="_Toc522629667"/>
      <w:bookmarkStart w:id="28" w:name="_Toc51079264"/>
      <w:bookmarkStart w:id="29" w:name="_Toc522629665"/>
      <w:r>
        <w:t>Air Quality Management Areas</w:t>
      </w:r>
      <w:bookmarkEnd w:id="24"/>
      <w:bookmarkEnd w:id="25"/>
      <w:bookmarkEnd w:id="26"/>
    </w:p>
    <w:p w14:paraId="52FE0E52" w14:textId="60B365A5" w:rsidR="00EC5AA4" w:rsidRDefault="00EC5AA4" w:rsidP="00D00892">
      <w:pPr>
        <w:spacing w:after="0" w:line="240" w:lineRule="auto"/>
      </w:pPr>
      <w:bookmarkStart w:id="30" w:name="_Toc473641178"/>
      <w:bookmarkStart w:id="31" w:name="_Toc522629669"/>
      <w:bookmarkStart w:id="32" w:name="_Toc51079269"/>
      <w:r w:rsidRPr="00D00892">
        <w:t xml:space="preserve">Air Quality Management Areas (AQMAs) are declared when there is an exceedance or likely exceedance of an air quality objective. After declaration, the authority </w:t>
      </w:r>
      <w:r w:rsidR="007A6882" w:rsidRPr="00D00892">
        <w:t xml:space="preserve">should </w:t>
      </w:r>
      <w:r w:rsidRPr="00D00892">
        <w:t>prepare an Air Quality Action Plan (AQAP) within 12</w:t>
      </w:r>
      <w:r w:rsidR="00586587" w:rsidRPr="00D00892">
        <w:t xml:space="preserve"> </w:t>
      </w:r>
      <w:r w:rsidRPr="00D00892">
        <w:t>months setting out measures it intends to put in place in pursuit of compliance with the objectives.</w:t>
      </w:r>
    </w:p>
    <w:p w14:paraId="6A3FE875" w14:textId="77777777" w:rsidR="00D00892" w:rsidRPr="00D00892" w:rsidRDefault="00D00892" w:rsidP="00D00892">
      <w:pPr>
        <w:spacing w:after="0" w:line="240" w:lineRule="auto"/>
      </w:pPr>
    </w:p>
    <w:p w14:paraId="2649EABF" w14:textId="45A12772" w:rsidR="002121FC" w:rsidRPr="00D00892" w:rsidRDefault="00956A7A" w:rsidP="00D00892">
      <w:pPr>
        <w:spacing w:after="0" w:line="240" w:lineRule="auto"/>
      </w:pPr>
      <w:r w:rsidRPr="00D00892">
        <w:t xml:space="preserve">A summary of AQMAs declared by </w:t>
      </w:r>
      <w:r w:rsidR="00E576F2" w:rsidRPr="00D00892">
        <w:t>Chichester District Council</w:t>
      </w:r>
      <w:r w:rsidRPr="00D00892">
        <w:t xml:space="preserve"> can be found in</w:t>
      </w:r>
      <w:r w:rsidR="00FD4F8B" w:rsidRPr="00D00892">
        <w:t xml:space="preserve"> </w:t>
      </w:r>
      <w:r w:rsidR="00FD4F8B" w:rsidRPr="00D00892">
        <w:rPr>
          <w:shd w:val="clear" w:color="auto" w:fill="E6E6E6"/>
        </w:rPr>
        <w:fldChar w:fldCharType="begin"/>
      </w:r>
      <w:r w:rsidR="00FD4F8B" w:rsidRPr="00D00892">
        <w:instrText xml:space="preserve"> REF _Ref55231768 \h </w:instrText>
      </w:r>
      <w:r w:rsidR="00400B0F" w:rsidRPr="00D00892">
        <w:instrText xml:space="preserve"> \* MERGEFORMAT </w:instrText>
      </w:r>
      <w:r w:rsidR="00FD4F8B" w:rsidRPr="00D00892">
        <w:rPr>
          <w:shd w:val="clear" w:color="auto" w:fill="E6E6E6"/>
        </w:rPr>
      </w:r>
      <w:r w:rsidR="00FD4F8B" w:rsidRPr="00D00892">
        <w:rPr>
          <w:shd w:val="clear" w:color="auto" w:fill="E6E6E6"/>
        </w:rPr>
        <w:fldChar w:fldCharType="separate"/>
      </w:r>
      <w:r w:rsidR="00D80A0C" w:rsidRPr="00D00892">
        <w:t xml:space="preserve">Table </w:t>
      </w:r>
      <w:r w:rsidR="00D80A0C" w:rsidRPr="00D00892">
        <w:rPr>
          <w:noProof/>
        </w:rPr>
        <w:t>2.1</w:t>
      </w:r>
      <w:r w:rsidR="00FD4F8B" w:rsidRPr="00D00892">
        <w:rPr>
          <w:shd w:val="clear" w:color="auto" w:fill="E6E6E6"/>
        </w:rPr>
        <w:fldChar w:fldCharType="end"/>
      </w:r>
      <w:r w:rsidR="00423246" w:rsidRPr="00D00892">
        <w:t>.</w:t>
      </w:r>
      <w:r w:rsidRPr="00D00892">
        <w:t xml:space="preserve"> </w:t>
      </w:r>
      <w:r w:rsidR="002121FC" w:rsidRPr="00D00892">
        <w:t xml:space="preserve">The table presents a description of the </w:t>
      </w:r>
      <w:r w:rsidR="00E576F2" w:rsidRPr="00D00892">
        <w:t>four</w:t>
      </w:r>
      <w:r w:rsidR="002121FC" w:rsidRPr="00D00892">
        <w:t xml:space="preserve"> AQMA</w:t>
      </w:r>
      <w:r w:rsidR="00795216" w:rsidRPr="00D00892">
        <w:t>(</w:t>
      </w:r>
      <w:r w:rsidR="002121FC" w:rsidRPr="00D00892">
        <w:t>s</w:t>
      </w:r>
      <w:r w:rsidR="00795216" w:rsidRPr="00D00892">
        <w:t>)</w:t>
      </w:r>
      <w:r w:rsidR="002121FC" w:rsidRPr="00D00892">
        <w:t xml:space="preserve"> that are currently designated within </w:t>
      </w:r>
      <w:r w:rsidR="00E576F2" w:rsidRPr="00D00892">
        <w:t>Chichester District</w:t>
      </w:r>
      <w:r w:rsidR="002121FC" w:rsidRPr="00D00892">
        <w:t>.</w:t>
      </w:r>
      <w:r w:rsidR="00E576F2" w:rsidRPr="00D00892">
        <w:t xml:space="preserve"> </w:t>
      </w:r>
      <w:r w:rsidR="00A06DA6" w:rsidRPr="00D00892">
        <w:fldChar w:fldCharType="begin"/>
      </w:r>
      <w:r w:rsidR="00A06DA6" w:rsidRPr="00D00892">
        <w:instrText xml:space="preserve"> REF _Ref67662185 \h </w:instrText>
      </w:r>
      <w:r w:rsidR="00D00892">
        <w:instrText xml:space="preserve"> \* MERGEFORMAT </w:instrText>
      </w:r>
      <w:r w:rsidR="00A06DA6" w:rsidRPr="00D00892">
        <w:fldChar w:fldCharType="separate"/>
      </w:r>
      <w:r w:rsidR="00D00892">
        <w:t>Appendix D: Maps</w:t>
      </w:r>
      <w:r w:rsidR="00D80A0C" w:rsidRPr="00D00892">
        <w:t xml:space="preserve"> of Monitoring Locations and AQMAs</w:t>
      </w:r>
      <w:r w:rsidR="00A06DA6" w:rsidRPr="00D00892">
        <w:fldChar w:fldCharType="end"/>
      </w:r>
      <w:r w:rsidR="00423246" w:rsidRPr="00D00892">
        <w:t xml:space="preserve"> provides maps of </w:t>
      </w:r>
      <w:r w:rsidR="00775992" w:rsidRPr="00D00892">
        <w:t>AQMA</w:t>
      </w:r>
      <w:r w:rsidR="00D00892">
        <w:t>s</w:t>
      </w:r>
      <w:r w:rsidR="00775992" w:rsidRPr="00D00892">
        <w:t xml:space="preserve"> </w:t>
      </w:r>
      <w:proofErr w:type="gramStart"/>
      <w:r w:rsidR="00775992" w:rsidRPr="00D00892">
        <w:t>and also</w:t>
      </w:r>
      <w:proofErr w:type="gramEnd"/>
      <w:r w:rsidR="00775992" w:rsidRPr="00D00892">
        <w:t xml:space="preserve"> the </w:t>
      </w:r>
      <w:r w:rsidR="00423246" w:rsidRPr="00D00892">
        <w:t>air quality monitoring locations in relation to the AQMAs.</w:t>
      </w:r>
      <w:r w:rsidR="002121FC" w:rsidRPr="00D00892">
        <w:t xml:space="preserve"> The air quality objectives pertinent to the current AQMA designation</w:t>
      </w:r>
      <w:r w:rsidR="00D00892">
        <w:t>s</w:t>
      </w:r>
      <w:r w:rsidR="002121FC" w:rsidRPr="00D00892">
        <w:t xml:space="preserve"> are as follows:</w:t>
      </w:r>
    </w:p>
    <w:p w14:paraId="56FE87BA" w14:textId="710CBCF8" w:rsidR="002121FC" w:rsidRDefault="002121FC" w:rsidP="00E97FB1">
      <w:pPr>
        <w:pStyle w:val="ListParagraph"/>
        <w:numPr>
          <w:ilvl w:val="0"/>
          <w:numId w:val="14"/>
        </w:numPr>
        <w:spacing w:after="0" w:line="240" w:lineRule="auto"/>
      </w:pPr>
      <w:r w:rsidRPr="00D00892">
        <w:t>NO</w:t>
      </w:r>
      <w:r w:rsidRPr="00D00892">
        <w:rPr>
          <w:vertAlign w:val="subscript"/>
        </w:rPr>
        <w:t>2</w:t>
      </w:r>
      <w:r w:rsidR="00D00892">
        <w:t xml:space="preserve"> annual mean</w:t>
      </w:r>
    </w:p>
    <w:p w14:paraId="30C5AF24" w14:textId="77777777" w:rsidR="00D00892" w:rsidRPr="00D00892" w:rsidRDefault="00D00892" w:rsidP="00D00892">
      <w:pPr>
        <w:pStyle w:val="ListParagraph"/>
        <w:spacing w:after="0" w:line="240" w:lineRule="auto"/>
      </w:pPr>
    </w:p>
    <w:p w14:paraId="6AF3608C" w14:textId="3A148F57" w:rsidR="00956A7A" w:rsidRPr="00D00892" w:rsidRDefault="00D00892" w:rsidP="00D00892">
      <w:pPr>
        <w:spacing w:after="0" w:line="240" w:lineRule="auto"/>
        <w:rPr>
          <w:b/>
          <w:bCs/>
        </w:rPr>
      </w:pPr>
      <w:r>
        <w:t>Based on the monitoring over the last five years</w:t>
      </w:r>
      <w:r w:rsidR="00477D46">
        <w:t xml:space="preserve"> and modelling to 2025</w:t>
      </w:r>
      <w:r>
        <w:t xml:space="preserve"> w</w:t>
      </w:r>
      <w:r w:rsidR="00956A7A" w:rsidRPr="00D00892">
        <w:t xml:space="preserve">e propose to revoke </w:t>
      </w:r>
      <w:r w:rsidR="002F2CF5">
        <w:t xml:space="preserve">the </w:t>
      </w:r>
      <w:r w:rsidR="00E576F2" w:rsidRPr="00D00892">
        <w:t>Orchard Street</w:t>
      </w:r>
      <w:r w:rsidR="00C4715E" w:rsidRPr="00D00892">
        <w:t xml:space="preserve"> and </w:t>
      </w:r>
      <w:r>
        <w:t>S</w:t>
      </w:r>
      <w:r w:rsidR="00C4715E" w:rsidRPr="00D00892">
        <w:t>tockbridge</w:t>
      </w:r>
      <w:r w:rsidR="00E576F2" w:rsidRPr="00D00892">
        <w:t xml:space="preserve"> </w:t>
      </w:r>
      <w:r w:rsidR="00956A7A" w:rsidRPr="00D00892">
        <w:t>AQMA</w:t>
      </w:r>
      <w:r w:rsidR="00C4715E" w:rsidRPr="00D00892">
        <w:t>s</w:t>
      </w:r>
      <w:r w:rsidR="00956A7A" w:rsidRPr="00D00892">
        <w:t xml:space="preserve"> (see </w:t>
      </w:r>
      <w:r>
        <w:t>Section 3.2 for further details</w:t>
      </w:r>
      <w:r w:rsidR="00956A7A" w:rsidRPr="00D00892">
        <w:t>).</w:t>
      </w:r>
      <w:r>
        <w:t xml:space="preserve"> The St Pancras and </w:t>
      </w:r>
      <w:proofErr w:type="spellStart"/>
      <w:r>
        <w:t>Rumbolds</w:t>
      </w:r>
      <w:proofErr w:type="spellEnd"/>
      <w:r>
        <w:t xml:space="preserve"> Hill AQMAs </w:t>
      </w:r>
      <w:r w:rsidR="002F2CF5">
        <w:t xml:space="preserve">will </w:t>
      </w:r>
      <w:r w:rsidR="00477D46">
        <w:t>remain</w:t>
      </w:r>
      <w:r w:rsidR="00201272">
        <w:t xml:space="preserve"> though modelling suggests that air quality in those AQMAs will be compliant with the NO</w:t>
      </w:r>
      <w:r w:rsidR="00201272" w:rsidRPr="00C96EE3">
        <w:rPr>
          <w:vertAlign w:val="subscript"/>
        </w:rPr>
        <w:t>2</w:t>
      </w:r>
      <w:r w:rsidR="00201272">
        <w:t xml:space="preserve"> annual mean Objective</w:t>
      </w:r>
      <w:r>
        <w:t>.</w:t>
      </w:r>
    </w:p>
    <w:p w14:paraId="6E8981BF" w14:textId="77777777" w:rsidR="00B230FF" w:rsidRDefault="00B230FF" w:rsidP="00400B0F">
      <w:pPr>
        <w:spacing w:before="0" w:after="0"/>
      </w:pPr>
    </w:p>
    <w:p w14:paraId="2C436CA1" w14:textId="77777777" w:rsidR="00B36108" w:rsidRDefault="00B36108" w:rsidP="00400B0F">
      <w:pPr>
        <w:pStyle w:val="Caption"/>
        <w:sectPr w:rsidR="00B36108" w:rsidSect="003172A5">
          <w:pgSz w:w="11899" w:h="16838" w:code="9"/>
          <w:pgMar w:top="1134" w:right="1134" w:bottom="1134" w:left="1134" w:header="340" w:footer="340" w:gutter="0"/>
          <w:cols w:space="708"/>
          <w:docGrid w:linePitch="326"/>
        </w:sectPr>
      </w:pPr>
    </w:p>
    <w:p w14:paraId="31AB3A3A" w14:textId="54944227" w:rsidR="00B36108" w:rsidRDefault="00B36108" w:rsidP="00400B0F">
      <w:pPr>
        <w:pStyle w:val="Caption"/>
      </w:pPr>
      <w:bookmarkStart w:id="33" w:name="_Ref55231768"/>
      <w:bookmarkStart w:id="34" w:name="_Toc78369795"/>
      <w:r>
        <w:lastRenderedPageBreak/>
        <w:t xml:space="preserve">Table </w:t>
      </w:r>
      <w:r w:rsidR="00742944">
        <w:rPr>
          <w:color w:val="2B579A"/>
          <w:shd w:val="clear" w:color="auto" w:fill="E6E6E6"/>
        </w:rPr>
        <w:fldChar w:fldCharType="begin"/>
      </w:r>
      <w:r w:rsidR="00742944">
        <w:rPr>
          <w:noProof/>
        </w:rPr>
        <w:instrText xml:space="preserve"> STYLEREF 1 \s </w:instrText>
      </w:r>
      <w:r w:rsidR="00742944">
        <w:rPr>
          <w:color w:val="2B579A"/>
          <w:shd w:val="clear" w:color="auto" w:fill="E6E6E6"/>
        </w:rPr>
        <w:fldChar w:fldCharType="separate"/>
      </w:r>
      <w:r w:rsidR="00D80A0C">
        <w:rPr>
          <w:noProof/>
        </w:rPr>
        <w:t>2</w:t>
      </w:r>
      <w:r w:rsidR="00742944">
        <w:rPr>
          <w:color w:val="2B579A"/>
          <w:shd w:val="clear" w:color="auto" w:fill="E6E6E6"/>
        </w:rPr>
        <w:fldChar w:fldCharType="end"/>
      </w:r>
      <w:r>
        <w:t>.</w:t>
      </w:r>
      <w:r w:rsidR="00742944">
        <w:rPr>
          <w:color w:val="2B579A"/>
          <w:shd w:val="clear" w:color="auto" w:fill="E6E6E6"/>
        </w:rPr>
        <w:fldChar w:fldCharType="begin"/>
      </w:r>
      <w:r w:rsidR="00742944">
        <w:rPr>
          <w:noProof/>
        </w:rPr>
        <w:instrText xml:space="preserve"> SEQ Table \* ARABIC \s 1 </w:instrText>
      </w:r>
      <w:r w:rsidR="00742944">
        <w:rPr>
          <w:color w:val="2B579A"/>
          <w:shd w:val="clear" w:color="auto" w:fill="E6E6E6"/>
        </w:rPr>
        <w:fldChar w:fldCharType="separate"/>
      </w:r>
      <w:r w:rsidR="00D80A0C">
        <w:rPr>
          <w:noProof/>
        </w:rPr>
        <w:t>1</w:t>
      </w:r>
      <w:r w:rsidR="00742944">
        <w:rPr>
          <w:color w:val="2B579A"/>
          <w:shd w:val="clear" w:color="auto" w:fill="E6E6E6"/>
        </w:rPr>
        <w:fldChar w:fldCharType="end"/>
      </w:r>
      <w:bookmarkEnd w:id="33"/>
      <w:r>
        <w:t xml:space="preserve"> – </w:t>
      </w:r>
      <w:r w:rsidRPr="00056752">
        <w:t>Declared Air Quality Management Area</w:t>
      </w:r>
      <w:r>
        <w:t>s</w:t>
      </w:r>
      <w:bookmarkEnd w:id="34"/>
    </w:p>
    <w:tbl>
      <w:tblPr>
        <w:tblStyle w:val="TableStyle4"/>
        <w:tblW w:w="0" w:type="auto"/>
        <w:tblLook w:val="04A0" w:firstRow="1" w:lastRow="0" w:firstColumn="1" w:lastColumn="0" w:noHBand="0" w:noVBand="1"/>
        <w:tblCaption w:val="Declared Air Quality Management Areas"/>
        <w:tblDescription w:val="The table shows the current AQMAs that are designated within the council."/>
      </w:tblPr>
      <w:tblGrid>
        <w:gridCol w:w="1093"/>
        <w:gridCol w:w="1294"/>
        <w:gridCol w:w="1227"/>
        <w:gridCol w:w="1509"/>
        <w:gridCol w:w="1216"/>
        <w:gridCol w:w="1409"/>
        <w:gridCol w:w="9"/>
        <w:gridCol w:w="1400"/>
        <w:gridCol w:w="1345"/>
        <w:gridCol w:w="4058"/>
      </w:tblGrid>
      <w:tr w:rsidR="0080530F" w:rsidRPr="00116356" w14:paraId="25EDCCF2" w14:textId="77777777" w:rsidTr="00BC7F98">
        <w:trPr>
          <w:cnfStyle w:val="100000000000" w:firstRow="1" w:lastRow="0" w:firstColumn="0" w:lastColumn="0" w:oddVBand="0" w:evenVBand="0" w:oddHBand="0" w:evenHBand="0" w:firstRowFirstColumn="0" w:firstRowLastColumn="0" w:lastRowFirstColumn="0" w:lastRowLastColumn="0"/>
          <w:trHeight w:val="1145"/>
          <w:tblHeader/>
        </w:trPr>
        <w:tc>
          <w:tcPr>
            <w:cnfStyle w:val="001000000000" w:firstRow="0" w:lastRow="0" w:firstColumn="1" w:lastColumn="0" w:oddVBand="0" w:evenVBand="0" w:oddHBand="0" w:evenHBand="0" w:firstRowFirstColumn="0" w:firstRowLastColumn="0" w:lastRowFirstColumn="0" w:lastRowLastColumn="0"/>
            <w:tcW w:w="1095" w:type="dxa"/>
          </w:tcPr>
          <w:p w14:paraId="10E57F77" w14:textId="77777777" w:rsidR="0087097C" w:rsidRPr="00090C17" w:rsidRDefault="0087097C" w:rsidP="00E665C2">
            <w:pPr>
              <w:spacing w:before="0" w:after="0" w:line="240" w:lineRule="auto"/>
              <w:rPr>
                <w:rFonts w:asciiTheme="minorHAnsi" w:hAnsiTheme="minorHAnsi" w:cstheme="minorHAnsi"/>
                <w:sz w:val="20"/>
                <w:szCs w:val="20"/>
              </w:rPr>
            </w:pPr>
            <w:r w:rsidRPr="00090C17">
              <w:rPr>
                <w:rFonts w:asciiTheme="minorHAnsi" w:hAnsiTheme="minorHAnsi" w:cstheme="minorHAnsi"/>
                <w:sz w:val="20"/>
                <w:szCs w:val="20"/>
              </w:rPr>
              <w:t>AQMA Name</w:t>
            </w:r>
          </w:p>
        </w:tc>
        <w:tc>
          <w:tcPr>
            <w:tcW w:w="1295" w:type="dxa"/>
          </w:tcPr>
          <w:p w14:paraId="4F57BB24" w14:textId="77777777" w:rsidR="0087097C" w:rsidRPr="00090C17" w:rsidRDefault="0087097C"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090C17">
              <w:rPr>
                <w:rFonts w:asciiTheme="minorHAnsi" w:hAnsiTheme="minorHAnsi" w:cstheme="minorHAnsi"/>
                <w:sz w:val="20"/>
                <w:szCs w:val="20"/>
              </w:rPr>
              <w:t>Date of Declaration</w:t>
            </w:r>
          </w:p>
        </w:tc>
        <w:tc>
          <w:tcPr>
            <w:tcW w:w="1228" w:type="dxa"/>
          </w:tcPr>
          <w:p w14:paraId="73B335C8" w14:textId="77777777" w:rsidR="0087097C" w:rsidRPr="00090C17" w:rsidRDefault="0087097C"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090C17">
              <w:rPr>
                <w:rFonts w:asciiTheme="minorHAnsi" w:hAnsiTheme="minorHAnsi" w:cstheme="minorHAnsi"/>
                <w:sz w:val="20"/>
                <w:szCs w:val="20"/>
              </w:rPr>
              <w:t>Pollutants and Air Quality Objectives</w:t>
            </w:r>
          </w:p>
        </w:tc>
        <w:tc>
          <w:tcPr>
            <w:tcW w:w="1519" w:type="dxa"/>
          </w:tcPr>
          <w:p w14:paraId="3D233477" w14:textId="68F17CC5" w:rsidR="0087097C" w:rsidRPr="00090C17" w:rsidRDefault="0087097C"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090C17">
              <w:rPr>
                <w:rFonts w:asciiTheme="minorHAnsi" w:hAnsiTheme="minorHAnsi" w:cstheme="minorHAnsi"/>
                <w:sz w:val="20"/>
                <w:szCs w:val="20"/>
              </w:rPr>
              <w:t>One Line Description</w:t>
            </w:r>
          </w:p>
        </w:tc>
        <w:tc>
          <w:tcPr>
            <w:tcW w:w="1218" w:type="dxa"/>
          </w:tcPr>
          <w:p w14:paraId="0AA087FC" w14:textId="77777777" w:rsidR="0087097C" w:rsidRPr="00090C17" w:rsidRDefault="0087097C"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090C17">
              <w:rPr>
                <w:rFonts w:asciiTheme="minorHAnsi" w:hAnsiTheme="minorHAnsi" w:cstheme="minorHAnsi"/>
                <w:sz w:val="20"/>
                <w:szCs w:val="20"/>
              </w:rPr>
              <w:t>Is air quality in the AQMA influenced by roads controlled by Highways England?</w:t>
            </w:r>
          </w:p>
        </w:tc>
        <w:tc>
          <w:tcPr>
            <w:tcW w:w="1409" w:type="dxa"/>
          </w:tcPr>
          <w:p w14:paraId="404C1A18" w14:textId="06D09B9D" w:rsidR="0087097C" w:rsidRPr="00090C17" w:rsidRDefault="00090C17"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Pr>
                <w:rFonts w:asciiTheme="minorHAnsi" w:hAnsiTheme="minorHAnsi" w:cstheme="minorHAnsi"/>
                <w:sz w:val="20"/>
                <w:szCs w:val="20"/>
              </w:rPr>
              <w:t>Level o</w:t>
            </w:r>
            <w:r w:rsidR="0087097C" w:rsidRPr="00090C17">
              <w:rPr>
                <w:rFonts w:asciiTheme="minorHAnsi" w:hAnsiTheme="minorHAnsi" w:cstheme="minorHAnsi"/>
                <w:sz w:val="20"/>
                <w:szCs w:val="20"/>
              </w:rPr>
              <w:t>f Exceedance: Declaration</w:t>
            </w:r>
          </w:p>
        </w:tc>
        <w:tc>
          <w:tcPr>
            <w:tcW w:w="1409" w:type="dxa"/>
            <w:gridSpan w:val="2"/>
          </w:tcPr>
          <w:p w14:paraId="4B8D7E5A" w14:textId="64F8068A" w:rsidR="0087097C" w:rsidRPr="00090C17" w:rsidRDefault="00090C17"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Pr>
                <w:rFonts w:asciiTheme="minorHAnsi" w:hAnsiTheme="minorHAnsi" w:cstheme="minorHAnsi"/>
                <w:sz w:val="20"/>
                <w:szCs w:val="20"/>
              </w:rPr>
              <w:t>Level o</w:t>
            </w:r>
            <w:r w:rsidR="0087097C" w:rsidRPr="00090C17">
              <w:rPr>
                <w:rFonts w:asciiTheme="minorHAnsi" w:hAnsiTheme="minorHAnsi" w:cstheme="minorHAnsi"/>
                <w:sz w:val="20"/>
                <w:szCs w:val="20"/>
              </w:rPr>
              <w:t>f Exceedance: Current Year</w:t>
            </w:r>
          </w:p>
        </w:tc>
        <w:tc>
          <w:tcPr>
            <w:tcW w:w="1349" w:type="dxa"/>
          </w:tcPr>
          <w:p w14:paraId="30045F78" w14:textId="387876A1" w:rsidR="0087097C" w:rsidRPr="00090C17" w:rsidRDefault="00C500B6"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Pr>
                <w:rFonts w:asciiTheme="minorHAnsi" w:hAnsiTheme="minorHAnsi" w:cstheme="minorHAnsi"/>
                <w:sz w:val="20"/>
                <w:szCs w:val="20"/>
              </w:rPr>
              <w:t xml:space="preserve">Name and </w:t>
            </w:r>
            <w:r w:rsidR="0087097C" w:rsidRPr="00090C17">
              <w:rPr>
                <w:rFonts w:asciiTheme="minorHAnsi" w:hAnsiTheme="minorHAnsi" w:cstheme="minorHAnsi"/>
                <w:sz w:val="20"/>
                <w:szCs w:val="20"/>
              </w:rPr>
              <w:t>Date of AQAP Publication</w:t>
            </w:r>
          </w:p>
        </w:tc>
        <w:tc>
          <w:tcPr>
            <w:tcW w:w="4058" w:type="dxa"/>
          </w:tcPr>
          <w:p w14:paraId="0E351831" w14:textId="1BB49778" w:rsidR="0087097C" w:rsidRPr="00090C17" w:rsidRDefault="0087097C"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090C17">
              <w:rPr>
                <w:rFonts w:asciiTheme="minorHAnsi" w:hAnsiTheme="minorHAnsi" w:cstheme="minorHAnsi"/>
                <w:sz w:val="20"/>
                <w:szCs w:val="20"/>
              </w:rPr>
              <w:t>Web Link to AQAP</w:t>
            </w:r>
          </w:p>
        </w:tc>
      </w:tr>
      <w:tr w:rsidR="00BC7F98" w:rsidRPr="00BC7F98" w14:paraId="395C870B" w14:textId="77777777" w:rsidTr="00BC7F98">
        <w:trPr>
          <w:trHeight w:val="1725"/>
        </w:trPr>
        <w:tc>
          <w:tcPr>
            <w:cnfStyle w:val="001000000000" w:firstRow="0" w:lastRow="0" w:firstColumn="1" w:lastColumn="0" w:oddVBand="0" w:evenVBand="0" w:oddHBand="0" w:evenHBand="0" w:firstRowFirstColumn="0" w:firstRowLastColumn="0" w:lastRowFirstColumn="0" w:lastRowLastColumn="0"/>
            <w:tcW w:w="1095" w:type="dxa"/>
            <w:hideMark/>
          </w:tcPr>
          <w:p w14:paraId="22635D04" w14:textId="77777777" w:rsidR="00BC7F98" w:rsidRPr="00BC7F98" w:rsidRDefault="00BC7F98" w:rsidP="00BC7F98">
            <w:pPr>
              <w:spacing w:before="0" w:after="0" w:line="240" w:lineRule="auto"/>
              <w:rPr>
                <w:rFonts w:eastAsia="Times New Roman" w:cs="Arial"/>
                <w:sz w:val="16"/>
                <w:szCs w:val="16"/>
                <w:lang w:eastAsia="en-GB"/>
              </w:rPr>
            </w:pPr>
            <w:r w:rsidRPr="00BC7F98">
              <w:rPr>
                <w:rFonts w:eastAsia="Times New Roman" w:cs="Arial"/>
                <w:sz w:val="16"/>
                <w:szCs w:val="16"/>
                <w:lang w:eastAsia="en-GB"/>
              </w:rPr>
              <w:t>Stockbridge Roundabout AQMA</w:t>
            </w:r>
          </w:p>
        </w:tc>
        <w:tc>
          <w:tcPr>
            <w:tcW w:w="1295" w:type="dxa"/>
            <w:hideMark/>
          </w:tcPr>
          <w:p w14:paraId="58F42776" w14:textId="77777777" w:rsidR="00BC7F98" w:rsidRPr="00BC7F98" w:rsidRDefault="00BC7F98" w:rsidP="00BC7F9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BC7F98">
              <w:rPr>
                <w:rFonts w:eastAsia="Times New Roman" w:cs="Arial"/>
                <w:sz w:val="16"/>
                <w:szCs w:val="16"/>
                <w:lang w:eastAsia="en-GB"/>
              </w:rPr>
              <w:t>24-Aug-06</w:t>
            </w:r>
          </w:p>
        </w:tc>
        <w:tc>
          <w:tcPr>
            <w:tcW w:w="1228" w:type="dxa"/>
            <w:hideMark/>
          </w:tcPr>
          <w:p w14:paraId="299ABEDF" w14:textId="77777777" w:rsidR="00BC7F98" w:rsidRPr="00BC7F98" w:rsidRDefault="00BC7F98" w:rsidP="00BC7F9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BC7F98">
              <w:rPr>
                <w:rFonts w:eastAsia="Times New Roman" w:cs="Arial"/>
                <w:sz w:val="16"/>
                <w:szCs w:val="16"/>
                <w:lang w:eastAsia="en-GB"/>
              </w:rPr>
              <w:t>NO2 Annual Mean</w:t>
            </w:r>
          </w:p>
        </w:tc>
        <w:tc>
          <w:tcPr>
            <w:tcW w:w="1519" w:type="dxa"/>
            <w:hideMark/>
          </w:tcPr>
          <w:p w14:paraId="30994528" w14:textId="77777777" w:rsidR="00BC7F98" w:rsidRPr="00BC7F98" w:rsidRDefault="00BC7F98" w:rsidP="00BC7F9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BC7F98">
              <w:rPr>
                <w:rFonts w:eastAsia="Times New Roman" w:cs="Arial"/>
                <w:sz w:val="16"/>
                <w:szCs w:val="16"/>
                <w:lang w:eastAsia="en-GB"/>
              </w:rPr>
              <w:t>An area encompassing the Stockbridge Roundabout at the junction of the Chichester bypass (A27) and Stockbridge Road (A286)</w:t>
            </w:r>
          </w:p>
        </w:tc>
        <w:tc>
          <w:tcPr>
            <w:tcW w:w="1218" w:type="dxa"/>
            <w:hideMark/>
          </w:tcPr>
          <w:p w14:paraId="02FEE8B3" w14:textId="77777777" w:rsidR="00BC7F98" w:rsidRPr="00BC7F98" w:rsidRDefault="00BC7F98" w:rsidP="00BC7F9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BC7F98">
              <w:rPr>
                <w:rFonts w:eastAsia="Times New Roman" w:cs="Arial"/>
                <w:sz w:val="16"/>
                <w:szCs w:val="16"/>
                <w:lang w:eastAsia="en-GB"/>
              </w:rPr>
              <w:t>YES</w:t>
            </w:r>
          </w:p>
        </w:tc>
        <w:tc>
          <w:tcPr>
            <w:tcW w:w="1418" w:type="dxa"/>
            <w:gridSpan w:val="2"/>
            <w:hideMark/>
          </w:tcPr>
          <w:p w14:paraId="0831D45A" w14:textId="77777777" w:rsidR="00BC7F98" w:rsidRPr="00BC7F98" w:rsidRDefault="00BC7F98" w:rsidP="00BC7F9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BC7F98">
              <w:rPr>
                <w:rFonts w:eastAsia="Times New Roman" w:cs="Arial"/>
                <w:sz w:val="16"/>
                <w:szCs w:val="16"/>
                <w:lang w:eastAsia="en-GB"/>
              </w:rPr>
              <w:t>44.9</w:t>
            </w:r>
          </w:p>
        </w:tc>
        <w:tc>
          <w:tcPr>
            <w:tcW w:w="1400" w:type="dxa"/>
            <w:hideMark/>
          </w:tcPr>
          <w:p w14:paraId="7AAC3272" w14:textId="77777777" w:rsidR="00BC7F98" w:rsidRPr="00BC7F98" w:rsidRDefault="00BC7F98" w:rsidP="00BC7F9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BC7F98">
              <w:rPr>
                <w:rFonts w:eastAsia="Times New Roman" w:cs="Arial"/>
                <w:sz w:val="16"/>
                <w:szCs w:val="16"/>
                <w:lang w:eastAsia="en-GB"/>
              </w:rPr>
              <w:t>27</w:t>
            </w:r>
          </w:p>
        </w:tc>
        <w:tc>
          <w:tcPr>
            <w:tcW w:w="1349" w:type="dxa"/>
            <w:hideMark/>
          </w:tcPr>
          <w:p w14:paraId="3B1847A0" w14:textId="77777777" w:rsidR="00BC7F98" w:rsidRPr="00BC7F98" w:rsidRDefault="00BC7F98" w:rsidP="00BC7F9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BC7F98">
              <w:rPr>
                <w:rFonts w:eastAsia="Times New Roman" w:cs="Arial"/>
                <w:sz w:val="16"/>
                <w:szCs w:val="16"/>
                <w:lang w:eastAsia="en-GB"/>
              </w:rPr>
              <w:t>CDC AQAP 2015</w:t>
            </w:r>
          </w:p>
        </w:tc>
        <w:tc>
          <w:tcPr>
            <w:tcW w:w="4058" w:type="dxa"/>
            <w:hideMark/>
          </w:tcPr>
          <w:p w14:paraId="2D809839" w14:textId="77777777" w:rsidR="00BC7F98" w:rsidRPr="00BC7F98" w:rsidRDefault="00BC7F98" w:rsidP="00BC7F9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BC7F98">
              <w:rPr>
                <w:rFonts w:eastAsia="Times New Roman" w:cs="Arial"/>
                <w:sz w:val="16"/>
                <w:szCs w:val="16"/>
                <w:lang w:eastAsia="en-GB"/>
              </w:rPr>
              <w:t>https://www.chichester.gov.uk/pollutioncontrolairquality</w:t>
            </w:r>
          </w:p>
        </w:tc>
      </w:tr>
      <w:tr w:rsidR="00BC7F98" w:rsidRPr="00BC7F98" w14:paraId="4F0E0563" w14:textId="77777777" w:rsidTr="00BC7F98">
        <w:trPr>
          <w:trHeight w:val="915"/>
        </w:trPr>
        <w:tc>
          <w:tcPr>
            <w:cnfStyle w:val="001000000000" w:firstRow="0" w:lastRow="0" w:firstColumn="1" w:lastColumn="0" w:oddVBand="0" w:evenVBand="0" w:oddHBand="0" w:evenHBand="0" w:firstRowFirstColumn="0" w:firstRowLastColumn="0" w:lastRowFirstColumn="0" w:lastRowLastColumn="0"/>
            <w:tcW w:w="1095" w:type="dxa"/>
            <w:hideMark/>
          </w:tcPr>
          <w:p w14:paraId="2DB57DA6" w14:textId="77777777" w:rsidR="00BC7F98" w:rsidRPr="00BC7F98" w:rsidRDefault="00BC7F98" w:rsidP="00BC7F98">
            <w:pPr>
              <w:spacing w:before="0" w:after="0" w:line="240" w:lineRule="auto"/>
              <w:rPr>
                <w:rFonts w:eastAsia="Times New Roman" w:cs="Arial"/>
                <w:sz w:val="16"/>
                <w:szCs w:val="16"/>
                <w:lang w:eastAsia="en-GB"/>
              </w:rPr>
            </w:pPr>
            <w:r w:rsidRPr="00BC7F98">
              <w:rPr>
                <w:rFonts w:eastAsia="Times New Roman" w:cs="Arial"/>
                <w:sz w:val="16"/>
                <w:szCs w:val="16"/>
                <w:lang w:eastAsia="en-GB"/>
              </w:rPr>
              <w:t>Orchard Street AQMA</w:t>
            </w:r>
          </w:p>
        </w:tc>
        <w:tc>
          <w:tcPr>
            <w:tcW w:w="1295" w:type="dxa"/>
            <w:hideMark/>
          </w:tcPr>
          <w:p w14:paraId="26A21C2D" w14:textId="77777777" w:rsidR="00BC7F98" w:rsidRPr="00BC7F98" w:rsidRDefault="00BC7F98" w:rsidP="00BC7F9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BC7F98">
              <w:rPr>
                <w:rFonts w:eastAsia="Times New Roman" w:cs="Arial"/>
                <w:sz w:val="16"/>
                <w:szCs w:val="16"/>
                <w:lang w:eastAsia="en-GB"/>
              </w:rPr>
              <w:t>17-May-07</w:t>
            </w:r>
          </w:p>
        </w:tc>
        <w:tc>
          <w:tcPr>
            <w:tcW w:w="1228" w:type="dxa"/>
            <w:hideMark/>
          </w:tcPr>
          <w:p w14:paraId="341FC024" w14:textId="77777777" w:rsidR="00BC7F98" w:rsidRPr="00BC7F98" w:rsidRDefault="00BC7F98" w:rsidP="00BC7F9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BC7F98">
              <w:rPr>
                <w:rFonts w:eastAsia="Times New Roman" w:cs="Arial"/>
                <w:sz w:val="16"/>
                <w:szCs w:val="16"/>
                <w:lang w:eastAsia="en-GB"/>
              </w:rPr>
              <w:t>NO2 Annual Mean</w:t>
            </w:r>
          </w:p>
        </w:tc>
        <w:tc>
          <w:tcPr>
            <w:tcW w:w="1519" w:type="dxa"/>
            <w:hideMark/>
          </w:tcPr>
          <w:p w14:paraId="411AFE18" w14:textId="77777777" w:rsidR="00BC7F98" w:rsidRPr="00BC7F98" w:rsidRDefault="00BC7F98" w:rsidP="00BC7F9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BC7F98">
              <w:rPr>
                <w:rFonts w:eastAsia="Times New Roman" w:cs="Arial"/>
                <w:sz w:val="16"/>
                <w:szCs w:val="16"/>
                <w:lang w:eastAsia="en-GB"/>
              </w:rPr>
              <w:t>An area along Orchard Street, Chichester at the eastern end of the street where it meets Northgate</w:t>
            </w:r>
          </w:p>
        </w:tc>
        <w:tc>
          <w:tcPr>
            <w:tcW w:w="1218" w:type="dxa"/>
            <w:hideMark/>
          </w:tcPr>
          <w:p w14:paraId="4392B077" w14:textId="77777777" w:rsidR="00BC7F98" w:rsidRPr="00BC7F98" w:rsidRDefault="00BC7F98" w:rsidP="00BC7F9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BC7F98">
              <w:rPr>
                <w:rFonts w:eastAsia="Times New Roman" w:cs="Arial"/>
                <w:sz w:val="16"/>
                <w:szCs w:val="16"/>
                <w:lang w:eastAsia="en-GB"/>
              </w:rPr>
              <w:t>NO</w:t>
            </w:r>
          </w:p>
        </w:tc>
        <w:tc>
          <w:tcPr>
            <w:tcW w:w="1418" w:type="dxa"/>
            <w:gridSpan w:val="2"/>
            <w:hideMark/>
          </w:tcPr>
          <w:p w14:paraId="6D88A596" w14:textId="77777777" w:rsidR="00BC7F98" w:rsidRPr="00BC7F98" w:rsidRDefault="00BC7F98" w:rsidP="00BC7F9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BC7F98">
              <w:rPr>
                <w:rFonts w:eastAsia="Times New Roman" w:cs="Arial"/>
                <w:sz w:val="16"/>
                <w:szCs w:val="16"/>
                <w:lang w:eastAsia="en-GB"/>
              </w:rPr>
              <w:t>40.7</w:t>
            </w:r>
          </w:p>
        </w:tc>
        <w:tc>
          <w:tcPr>
            <w:tcW w:w="1400" w:type="dxa"/>
            <w:hideMark/>
          </w:tcPr>
          <w:p w14:paraId="2E455BF6" w14:textId="77777777" w:rsidR="00BC7F98" w:rsidRPr="00BC7F98" w:rsidRDefault="00BC7F98" w:rsidP="00BC7F9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BC7F98">
              <w:rPr>
                <w:rFonts w:eastAsia="Times New Roman" w:cs="Arial"/>
                <w:sz w:val="16"/>
                <w:szCs w:val="16"/>
                <w:lang w:eastAsia="en-GB"/>
              </w:rPr>
              <w:t>22</w:t>
            </w:r>
          </w:p>
        </w:tc>
        <w:tc>
          <w:tcPr>
            <w:tcW w:w="1349" w:type="dxa"/>
            <w:hideMark/>
          </w:tcPr>
          <w:p w14:paraId="35E5B892" w14:textId="77777777" w:rsidR="00BC7F98" w:rsidRPr="00BC7F98" w:rsidRDefault="00BC7F98" w:rsidP="00BC7F9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BC7F98">
              <w:rPr>
                <w:rFonts w:eastAsia="Times New Roman" w:cs="Arial"/>
                <w:sz w:val="16"/>
                <w:szCs w:val="16"/>
                <w:lang w:eastAsia="en-GB"/>
              </w:rPr>
              <w:t>CDC AQAP 2015</w:t>
            </w:r>
          </w:p>
        </w:tc>
        <w:tc>
          <w:tcPr>
            <w:tcW w:w="4058" w:type="dxa"/>
            <w:hideMark/>
          </w:tcPr>
          <w:p w14:paraId="48E68876" w14:textId="77777777" w:rsidR="00BC7F98" w:rsidRPr="00BC7F98" w:rsidRDefault="00BC7F98" w:rsidP="00BC7F9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BC7F98">
              <w:rPr>
                <w:rFonts w:eastAsia="Times New Roman" w:cs="Arial"/>
                <w:sz w:val="16"/>
                <w:szCs w:val="16"/>
                <w:lang w:eastAsia="en-GB"/>
              </w:rPr>
              <w:t>as above</w:t>
            </w:r>
          </w:p>
        </w:tc>
      </w:tr>
      <w:tr w:rsidR="00BC7F98" w:rsidRPr="00BC7F98" w14:paraId="16AAC9C6" w14:textId="77777777" w:rsidTr="00BC7F98">
        <w:trPr>
          <w:trHeight w:val="1590"/>
        </w:trPr>
        <w:tc>
          <w:tcPr>
            <w:cnfStyle w:val="001000000000" w:firstRow="0" w:lastRow="0" w:firstColumn="1" w:lastColumn="0" w:oddVBand="0" w:evenVBand="0" w:oddHBand="0" w:evenHBand="0" w:firstRowFirstColumn="0" w:firstRowLastColumn="0" w:lastRowFirstColumn="0" w:lastRowLastColumn="0"/>
            <w:tcW w:w="1095" w:type="dxa"/>
            <w:hideMark/>
          </w:tcPr>
          <w:p w14:paraId="67F17DBB" w14:textId="77777777" w:rsidR="00BC7F98" w:rsidRPr="00BC7F98" w:rsidRDefault="00BC7F98" w:rsidP="00BC7F98">
            <w:pPr>
              <w:spacing w:before="0" w:after="0" w:line="240" w:lineRule="auto"/>
              <w:rPr>
                <w:rFonts w:eastAsia="Times New Roman" w:cs="Arial"/>
                <w:sz w:val="16"/>
                <w:szCs w:val="16"/>
                <w:lang w:eastAsia="en-GB"/>
              </w:rPr>
            </w:pPr>
            <w:r w:rsidRPr="00BC7F98">
              <w:rPr>
                <w:rFonts w:eastAsia="Times New Roman" w:cs="Arial"/>
                <w:sz w:val="16"/>
                <w:szCs w:val="16"/>
                <w:lang w:eastAsia="en-GB"/>
              </w:rPr>
              <w:t>St Pancras AQMA</w:t>
            </w:r>
          </w:p>
        </w:tc>
        <w:tc>
          <w:tcPr>
            <w:tcW w:w="1295" w:type="dxa"/>
            <w:hideMark/>
          </w:tcPr>
          <w:p w14:paraId="367155D0" w14:textId="77777777" w:rsidR="00BC7F98" w:rsidRPr="00BC7F98" w:rsidRDefault="00BC7F98" w:rsidP="00BC7F9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BC7F98">
              <w:rPr>
                <w:rFonts w:eastAsia="Times New Roman" w:cs="Arial"/>
                <w:sz w:val="16"/>
                <w:szCs w:val="16"/>
                <w:lang w:eastAsia="en-GB"/>
              </w:rPr>
              <w:t>17-May-07</w:t>
            </w:r>
          </w:p>
        </w:tc>
        <w:tc>
          <w:tcPr>
            <w:tcW w:w="1228" w:type="dxa"/>
            <w:hideMark/>
          </w:tcPr>
          <w:p w14:paraId="34F5CF1A" w14:textId="77777777" w:rsidR="00BC7F98" w:rsidRPr="00BC7F98" w:rsidRDefault="00BC7F98" w:rsidP="00BC7F9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BC7F98">
              <w:rPr>
                <w:rFonts w:eastAsia="Times New Roman" w:cs="Arial"/>
                <w:sz w:val="16"/>
                <w:szCs w:val="16"/>
                <w:lang w:eastAsia="en-GB"/>
              </w:rPr>
              <w:t>NO2 Annual Mean</w:t>
            </w:r>
          </w:p>
        </w:tc>
        <w:tc>
          <w:tcPr>
            <w:tcW w:w="1519" w:type="dxa"/>
            <w:hideMark/>
          </w:tcPr>
          <w:p w14:paraId="5516D74F" w14:textId="77777777" w:rsidR="00BC7F98" w:rsidRPr="00BC7F98" w:rsidRDefault="00BC7F98" w:rsidP="00BC7F9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BC7F98">
              <w:rPr>
                <w:rFonts w:eastAsia="Times New Roman" w:cs="Arial"/>
                <w:sz w:val="16"/>
                <w:szCs w:val="16"/>
                <w:lang w:eastAsia="en-GB"/>
              </w:rPr>
              <w:t>An area along St Pancras, Chichester between Eastgate Square and New Park Road. Note St Pancras forms a street canyon in this section.</w:t>
            </w:r>
          </w:p>
        </w:tc>
        <w:tc>
          <w:tcPr>
            <w:tcW w:w="1218" w:type="dxa"/>
            <w:hideMark/>
          </w:tcPr>
          <w:p w14:paraId="684EDABF" w14:textId="77777777" w:rsidR="00BC7F98" w:rsidRPr="00BC7F98" w:rsidRDefault="00BC7F98" w:rsidP="00BC7F9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BC7F98">
              <w:rPr>
                <w:rFonts w:eastAsia="Times New Roman" w:cs="Arial"/>
                <w:sz w:val="16"/>
                <w:szCs w:val="16"/>
                <w:lang w:eastAsia="en-GB"/>
              </w:rPr>
              <w:t>NO</w:t>
            </w:r>
          </w:p>
        </w:tc>
        <w:tc>
          <w:tcPr>
            <w:tcW w:w="1418" w:type="dxa"/>
            <w:gridSpan w:val="2"/>
            <w:hideMark/>
          </w:tcPr>
          <w:p w14:paraId="342AC48D" w14:textId="77777777" w:rsidR="00BC7F98" w:rsidRPr="00BC7F98" w:rsidRDefault="00BC7F98" w:rsidP="00BC7F9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BC7F98">
              <w:rPr>
                <w:rFonts w:eastAsia="Times New Roman" w:cs="Arial"/>
                <w:sz w:val="16"/>
                <w:szCs w:val="16"/>
                <w:lang w:eastAsia="en-GB"/>
              </w:rPr>
              <w:t>48.3</w:t>
            </w:r>
          </w:p>
        </w:tc>
        <w:tc>
          <w:tcPr>
            <w:tcW w:w="1400" w:type="dxa"/>
            <w:hideMark/>
          </w:tcPr>
          <w:p w14:paraId="67C33607" w14:textId="77777777" w:rsidR="00BC7F98" w:rsidRPr="00BC7F98" w:rsidRDefault="00BC7F98" w:rsidP="00BC7F9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BC7F98">
              <w:rPr>
                <w:rFonts w:eastAsia="Times New Roman" w:cs="Arial"/>
                <w:sz w:val="16"/>
                <w:szCs w:val="16"/>
                <w:lang w:eastAsia="en-GB"/>
              </w:rPr>
              <w:t>34</w:t>
            </w:r>
          </w:p>
        </w:tc>
        <w:tc>
          <w:tcPr>
            <w:tcW w:w="1349" w:type="dxa"/>
            <w:hideMark/>
          </w:tcPr>
          <w:p w14:paraId="46FC9E75" w14:textId="77777777" w:rsidR="00BC7F98" w:rsidRPr="00BC7F98" w:rsidRDefault="00BC7F98" w:rsidP="00BC7F9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BC7F98">
              <w:rPr>
                <w:rFonts w:eastAsia="Times New Roman" w:cs="Arial"/>
                <w:sz w:val="16"/>
                <w:szCs w:val="16"/>
                <w:lang w:eastAsia="en-GB"/>
              </w:rPr>
              <w:t>CDC AQAP 2015</w:t>
            </w:r>
          </w:p>
        </w:tc>
        <w:tc>
          <w:tcPr>
            <w:tcW w:w="4058" w:type="dxa"/>
            <w:hideMark/>
          </w:tcPr>
          <w:p w14:paraId="6457C844" w14:textId="77777777" w:rsidR="00BC7F98" w:rsidRPr="00BC7F98" w:rsidRDefault="00BC7F98" w:rsidP="00BC7F9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BC7F98">
              <w:rPr>
                <w:rFonts w:eastAsia="Times New Roman" w:cs="Arial"/>
                <w:sz w:val="16"/>
                <w:szCs w:val="16"/>
                <w:lang w:eastAsia="en-GB"/>
              </w:rPr>
              <w:t>as above</w:t>
            </w:r>
          </w:p>
        </w:tc>
      </w:tr>
      <w:tr w:rsidR="00BC7F98" w:rsidRPr="00BC7F98" w14:paraId="07D63EC2" w14:textId="77777777" w:rsidTr="00BC7F98">
        <w:trPr>
          <w:trHeight w:val="1590"/>
        </w:trPr>
        <w:tc>
          <w:tcPr>
            <w:cnfStyle w:val="001000000000" w:firstRow="0" w:lastRow="0" w:firstColumn="1" w:lastColumn="0" w:oddVBand="0" w:evenVBand="0" w:oddHBand="0" w:evenHBand="0" w:firstRowFirstColumn="0" w:firstRowLastColumn="0" w:lastRowFirstColumn="0" w:lastRowLastColumn="0"/>
            <w:tcW w:w="1095" w:type="dxa"/>
            <w:hideMark/>
          </w:tcPr>
          <w:p w14:paraId="310B6814" w14:textId="77777777" w:rsidR="00BC7F98" w:rsidRPr="00BC7F98" w:rsidRDefault="00BC7F98" w:rsidP="00BC7F98">
            <w:pPr>
              <w:spacing w:before="0" w:after="0" w:line="240" w:lineRule="auto"/>
              <w:rPr>
                <w:rFonts w:eastAsia="Times New Roman" w:cs="Arial"/>
                <w:sz w:val="16"/>
                <w:szCs w:val="16"/>
                <w:lang w:eastAsia="en-GB"/>
              </w:rPr>
            </w:pPr>
            <w:proofErr w:type="spellStart"/>
            <w:r w:rsidRPr="00BC7F98">
              <w:rPr>
                <w:rFonts w:eastAsia="Times New Roman" w:cs="Arial"/>
                <w:sz w:val="16"/>
                <w:szCs w:val="16"/>
                <w:lang w:eastAsia="en-GB"/>
              </w:rPr>
              <w:t>Rumbolds</w:t>
            </w:r>
            <w:proofErr w:type="spellEnd"/>
            <w:r w:rsidRPr="00BC7F98">
              <w:rPr>
                <w:rFonts w:eastAsia="Times New Roman" w:cs="Arial"/>
                <w:sz w:val="16"/>
                <w:szCs w:val="16"/>
                <w:lang w:eastAsia="en-GB"/>
              </w:rPr>
              <w:t xml:space="preserve"> Hill AQMA</w:t>
            </w:r>
          </w:p>
        </w:tc>
        <w:tc>
          <w:tcPr>
            <w:tcW w:w="1295" w:type="dxa"/>
            <w:hideMark/>
          </w:tcPr>
          <w:p w14:paraId="1DA4951E" w14:textId="77777777" w:rsidR="00BC7F98" w:rsidRPr="00BC7F98" w:rsidRDefault="00BC7F98" w:rsidP="00BC7F9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BC7F98">
              <w:rPr>
                <w:rFonts w:eastAsia="Times New Roman" w:cs="Arial"/>
                <w:sz w:val="16"/>
                <w:szCs w:val="16"/>
                <w:lang w:eastAsia="en-GB"/>
              </w:rPr>
              <w:t>17-Jan-20</w:t>
            </w:r>
          </w:p>
        </w:tc>
        <w:tc>
          <w:tcPr>
            <w:tcW w:w="1228" w:type="dxa"/>
            <w:hideMark/>
          </w:tcPr>
          <w:p w14:paraId="4DF96F2C" w14:textId="77777777" w:rsidR="00BC7F98" w:rsidRPr="00BC7F98" w:rsidRDefault="00BC7F98" w:rsidP="00BC7F9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BC7F98">
              <w:rPr>
                <w:rFonts w:eastAsia="Times New Roman" w:cs="Arial"/>
                <w:sz w:val="16"/>
                <w:szCs w:val="16"/>
                <w:lang w:eastAsia="en-GB"/>
              </w:rPr>
              <w:t>NO2 Annual Mean</w:t>
            </w:r>
          </w:p>
        </w:tc>
        <w:tc>
          <w:tcPr>
            <w:tcW w:w="1519" w:type="dxa"/>
            <w:hideMark/>
          </w:tcPr>
          <w:p w14:paraId="752ACB90" w14:textId="77777777" w:rsidR="00BC7F98" w:rsidRPr="00BC7F98" w:rsidRDefault="00BC7F98" w:rsidP="00BC7F9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BC7F98">
              <w:rPr>
                <w:rFonts w:eastAsia="Times New Roman" w:cs="Arial"/>
                <w:sz w:val="16"/>
                <w:szCs w:val="16"/>
                <w:lang w:eastAsia="en-GB"/>
              </w:rPr>
              <w:t xml:space="preserve">An area along </w:t>
            </w:r>
            <w:proofErr w:type="spellStart"/>
            <w:r w:rsidRPr="00BC7F98">
              <w:rPr>
                <w:rFonts w:eastAsia="Times New Roman" w:cs="Arial"/>
                <w:sz w:val="16"/>
                <w:szCs w:val="16"/>
                <w:lang w:eastAsia="en-GB"/>
              </w:rPr>
              <w:t>Rumbolds</w:t>
            </w:r>
            <w:proofErr w:type="spellEnd"/>
            <w:r w:rsidRPr="00BC7F98">
              <w:rPr>
                <w:rFonts w:eastAsia="Times New Roman" w:cs="Arial"/>
                <w:sz w:val="16"/>
                <w:szCs w:val="16"/>
                <w:lang w:eastAsia="en-GB"/>
              </w:rPr>
              <w:t xml:space="preserve"> Hill, Midhurst between the A272 at its southern end and the junction of North Street (A286) and </w:t>
            </w:r>
            <w:proofErr w:type="spellStart"/>
            <w:r w:rsidRPr="00BC7F98">
              <w:rPr>
                <w:rFonts w:eastAsia="Times New Roman" w:cs="Arial"/>
                <w:sz w:val="16"/>
                <w:szCs w:val="16"/>
                <w:lang w:eastAsia="en-GB"/>
              </w:rPr>
              <w:t>Knockhundred</w:t>
            </w:r>
            <w:proofErr w:type="spellEnd"/>
            <w:r w:rsidRPr="00BC7F98">
              <w:rPr>
                <w:rFonts w:eastAsia="Times New Roman" w:cs="Arial"/>
                <w:sz w:val="16"/>
                <w:szCs w:val="16"/>
                <w:lang w:eastAsia="en-GB"/>
              </w:rPr>
              <w:t xml:space="preserve"> Row at its northern end.</w:t>
            </w:r>
          </w:p>
        </w:tc>
        <w:tc>
          <w:tcPr>
            <w:tcW w:w="1218" w:type="dxa"/>
            <w:hideMark/>
          </w:tcPr>
          <w:p w14:paraId="05D058B0" w14:textId="77777777" w:rsidR="00BC7F98" w:rsidRPr="00BC7F98" w:rsidRDefault="00BC7F98" w:rsidP="00BC7F9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BC7F98">
              <w:rPr>
                <w:rFonts w:eastAsia="Times New Roman" w:cs="Arial"/>
                <w:sz w:val="16"/>
                <w:szCs w:val="16"/>
                <w:lang w:eastAsia="en-GB"/>
              </w:rPr>
              <w:t>NO</w:t>
            </w:r>
          </w:p>
        </w:tc>
        <w:tc>
          <w:tcPr>
            <w:tcW w:w="1418" w:type="dxa"/>
            <w:gridSpan w:val="2"/>
            <w:hideMark/>
          </w:tcPr>
          <w:p w14:paraId="24E717B4" w14:textId="77777777" w:rsidR="00BC7F98" w:rsidRPr="00BC7F98" w:rsidRDefault="00BC7F98" w:rsidP="00BC7F9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BC7F98">
              <w:rPr>
                <w:rFonts w:eastAsia="Times New Roman" w:cs="Arial"/>
                <w:sz w:val="16"/>
                <w:szCs w:val="16"/>
                <w:lang w:eastAsia="en-GB"/>
              </w:rPr>
              <w:t>42</w:t>
            </w:r>
          </w:p>
        </w:tc>
        <w:tc>
          <w:tcPr>
            <w:tcW w:w="1400" w:type="dxa"/>
            <w:hideMark/>
          </w:tcPr>
          <w:p w14:paraId="50851DF8" w14:textId="77777777" w:rsidR="00BC7F98" w:rsidRPr="00BC7F98" w:rsidRDefault="00BC7F98" w:rsidP="00BC7F9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BC7F98">
              <w:rPr>
                <w:rFonts w:eastAsia="Times New Roman" w:cs="Arial"/>
                <w:sz w:val="16"/>
                <w:szCs w:val="16"/>
                <w:lang w:eastAsia="en-GB"/>
              </w:rPr>
              <w:t>34</w:t>
            </w:r>
          </w:p>
        </w:tc>
        <w:tc>
          <w:tcPr>
            <w:tcW w:w="1349" w:type="dxa"/>
            <w:hideMark/>
          </w:tcPr>
          <w:p w14:paraId="1DDB9B2C" w14:textId="77777777" w:rsidR="00BC7F98" w:rsidRPr="00BC7F98" w:rsidRDefault="00BC7F98" w:rsidP="00BC7F9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BC7F98">
              <w:rPr>
                <w:rFonts w:eastAsia="Times New Roman" w:cs="Arial"/>
                <w:sz w:val="16"/>
                <w:szCs w:val="16"/>
                <w:lang w:eastAsia="en-GB"/>
              </w:rPr>
              <w:t>CDC AQAP 2015</w:t>
            </w:r>
          </w:p>
        </w:tc>
        <w:tc>
          <w:tcPr>
            <w:tcW w:w="4058" w:type="dxa"/>
            <w:hideMark/>
          </w:tcPr>
          <w:p w14:paraId="0CDCA5ED" w14:textId="77777777" w:rsidR="00BC7F98" w:rsidRPr="00BC7F98" w:rsidRDefault="00BC7F98" w:rsidP="00BC7F9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BC7F98">
              <w:rPr>
                <w:rFonts w:eastAsia="Times New Roman" w:cs="Arial"/>
                <w:sz w:val="16"/>
                <w:szCs w:val="16"/>
                <w:lang w:eastAsia="en-GB"/>
              </w:rPr>
              <w:t>as above</w:t>
            </w:r>
          </w:p>
        </w:tc>
      </w:tr>
    </w:tbl>
    <w:p w14:paraId="6046C4B9" w14:textId="21BF2336" w:rsidR="008F45AF" w:rsidRPr="00BC7F98" w:rsidRDefault="00B91521" w:rsidP="00A8540C">
      <w:pPr>
        <w:spacing w:line="240" w:lineRule="auto"/>
        <w:rPr>
          <w:b/>
          <w:szCs w:val="24"/>
        </w:rPr>
      </w:pPr>
      <w:sdt>
        <w:sdtPr>
          <w:rPr>
            <w:b/>
            <w:color w:val="2B579A"/>
            <w:szCs w:val="24"/>
            <w:shd w:val="clear" w:color="auto" w:fill="E6E6E6"/>
          </w:rPr>
          <w:id w:val="-561019701"/>
          <w14:checkbox>
            <w14:checked w14:val="1"/>
            <w14:checkedState w14:val="2612" w14:font="MS Gothic"/>
            <w14:uncheckedState w14:val="2610" w14:font="MS Gothic"/>
          </w14:checkbox>
        </w:sdtPr>
        <w:sdtEndPr/>
        <w:sdtContent>
          <w:r w:rsidR="00BC7F98" w:rsidRPr="00BC7F98">
            <w:rPr>
              <w:rFonts w:ascii="MS Gothic" w:eastAsia="MS Gothic" w:hAnsi="MS Gothic" w:hint="eastAsia"/>
              <w:b/>
              <w:color w:val="2B579A"/>
              <w:szCs w:val="24"/>
              <w:shd w:val="clear" w:color="auto" w:fill="E6E6E6"/>
            </w:rPr>
            <w:t>☒</w:t>
          </w:r>
        </w:sdtContent>
      </w:sdt>
      <w:r w:rsidR="008F45AF" w:rsidRPr="00BC7F98">
        <w:rPr>
          <w:b/>
          <w:szCs w:val="24"/>
        </w:rPr>
        <w:t xml:space="preserve"> </w:t>
      </w:r>
      <w:r w:rsidR="00BC7F98" w:rsidRPr="00BC7F98">
        <w:rPr>
          <w:rFonts w:cs="Arial"/>
          <w:b/>
        </w:rPr>
        <w:t>Chichester District Council</w:t>
      </w:r>
      <w:r w:rsidR="00E101D3" w:rsidRPr="00BC7F98">
        <w:rPr>
          <w:rFonts w:cs="Arial"/>
          <w:b/>
        </w:rPr>
        <w:t xml:space="preserve"> </w:t>
      </w:r>
      <w:r w:rsidR="008F45AF" w:rsidRPr="00BC7F98">
        <w:rPr>
          <w:b/>
          <w:szCs w:val="24"/>
        </w:rPr>
        <w:t>confirm</w:t>
      </w:r>
      <w:r w:rsidR="00BC7F98" w:rsidRPr="00BC7F98">
        <w:rPr>
          <w:b/>
          <w:szCs w:val="24"/>
        </w:rPr>
        <w:t>s</w:t>
      </w:r>
      <w:r w:rsidR="008F45AF" w:rsidRPr="00BC7F98">
        <w:rPr>
          <w:b/>
          <w:szCs w:val="24"/>
        </w:rPr>
        <w:t xml:space="preserve"> the information</w:t>
      </w:r>
      <w:r w:rsidR="00BC7F98">
        <w:rPr>
          <w:b/>
          <w:szCs w:val="24"/>
        </w:rPr>
        <w:t xml:space="preserve"> on UK-Air regarding their AQMA</w:t>
      </w:r>
      <w:r w:rsidR="008F45AF" w:rsidRPr="00BC7F98">
        <w:rPr>
          <w:b/>
          <w:szCs w:val="24"/>
        </w:rPr>
        <w:t>s is up to date</w:t>
      </w:r>
      <w:r w:rsidR="00E101D3" w:rsidRPr="00BC7F98">
        <w:rPr>
          <w:b/>
          <w:szCs w:val="24"/>
        </w:rPr>
        <w:t xml:space="preserve"> </w:t>
      </w:r>
    </w:p>
    <w:p w14:paraId="53B7C988" w14:textId="242AB62D" w:rsidR="00775992" w:rsidRPr="00BC7F98" w:rsidRDefault="00B91521" w:rsidP="00A8540C">
      <w:pPr>
        <w:spacing w:line="240" w:lineRule="auto"/>
        <w:rPr>
          <w:b/>
          <w:szCs w:val="24"/>
        </w:rPr>
      </w:pPr>
      <w:sdt>
        <w:sdtPr>
          <w:rPr>
            <w:b/>
            <w:color w:val="2B579A"/>
            <w:szCs w:val="24"/>
            <w:shd w:val="clear" w:color="auto" w:fill="E6E6E6"/>
          </w:rPr>
          <w:id w:val="-514619660"/>
          <w14:checkbox>
            <w14:checked w14:val="1"/>
            <w14:checkedState w14:val="2612" w14:font="MS Gothic"/>
            <w14:uncheckedState w14:val="2610" w14:font="MS Gothic"/>
          </w14:checkbox>
        </w:sdtPr>
        <w:sdtEndPr/>
        <w:sdtContent>
          <w:r w:rsidR="00BC7F98" w:rsidRPr="00BC7F98">
            <w:rPr>
              <w:rFonts w:ascii="MS Gothic" w:eastAsia="MS Gothic" w:hAnsi="MS Gothic" w:hint="eastAsia"/>
              <w:b/>
              <w:color w:val="2B579A"/>
              <w:szCs w:val="24"/>
              <w:shd w:val="clear" w:color="auto" w:fill="E6E6E6"/>
            </w:rPr>
            <w:t>☒</w:t>
          </w:r>
        </w:sdtContent>
      </w:sdt>
      <w:r w:rsidR="00775992" w:rsidRPr="00BC7F98">
        <w:rPr>
          <w:b/>
          <w:szCs w:val="24"/>
        </w:rPr>
        <w:t xml:space="preserve"> </w:t>
      </w:r>
      <w:r w:rsidR="00BC7F98" w:rsidRPr="00BC7F98">
        <w:rPr>
          <w:b/>
          <w:szCs w:val="24"/>
        </w:rPr>
        <w:t>Chichester District Council</w:t>
      </w:r>
      <w:r w:rsidR="00775992" w:rsidRPr="00BC7F98">
        <w:rPr>
          <w:rFonts w:cs="Arial"/>
          <w:b/>
          <w:color w:val="FF0000"/>
        </w:rPr>
        <w:t xml:space="preserve"> </w:t>
      </w:r>
      <w:r w:rsidR="00775992" w:rsidRPr="00BC7F98">
        <w:rPr>
          <w:b/>
          <w:szCs w:val="24"/>
        </w:rPr>
        <w:t>confirm</w:t>
      </w:r>
      <w:r w:rsidR="00BC7F98" w:rsidRPr="00BC7F98">
        <w:rPr>
          <w:b/>
          <w:szCs w:val="24"/>
        </w:rPr>
        <w:t>s</w:t>
      </w:r>
      <w:r w:rsidR="00775992" w:rsidRPr="00BC7F98">
        <w:rPr>
          <w:b/>
          <w:szCs w:val="24"/>
        </w:rPr>
        <w:t xml:space="preserve"> that all current AQAPs have been submitted to</w:t>
      </w:r>
      <w:r w:rsidR="00650E9C" w:rsidRPr="00BC7F98">
        <w:rPr>
          <w:b/>
          <w:szCs w:val="24"/>
        </w:rPr>
        <w:t xml:space="preserve"> Defra</w:t>
      </w:r>
      <w:r w:rsidR="00071B6B" w:rsidRPr="00BC7F98">
        <w:rPr>
          <w:b/>
          <w:szCs w:val="24"/>
        </w:rPr>
        <w:t xml:space="preserve"> </w:t>
      </w:r>
    </w:p>
    <w:p w14:paraId="0222F05F" w14:textId="77777777" w:rsidR="00EC5AA4" w:rsidRPr="00EC5AA4" w:rsidRDefault="00EC5AA4" w:rsidP="00400B0F">
      <w:pPr>
        <w:sectPr w:rsidR="00EC5AA4" w:rsidRPr="00EC5AA4" w:rsidSect="003172A5">
          <w:footerReference w:type="default" r:id="rId23"/>
          <w:pgSz w:w="16838" w:h="11899" w:orient="landscape" w:code="9"/>
          <w:pgMar w:top="1134" w:right="1134" w:bottom="1134" w:left="1134" w:header="340" w:footer="340" w:gutter="0"/>
          <w:cols w:space="708"/>
          <w:docGrid w:linePitch="326"/>
        </w:sectPr>
      </w:pPr>
    </w:p>
    <w:p w14:paraId="116C1799" w14:textId="52EC0887" w:rsidR="00EC5AA4" w:rsidRDefault="00B15249" w:rsidP="00990AAE">
      <w:pPr>
        <w:pStyle w:val="Heading2"/>
        <w:spacing w:before="0" w:after="0"/>
      </w:pPr>
      <w:bookmarkStart w:id="35" w:name="_Ref67921911"/>
      <w:bookmarkStart w:id="36" w:name="_Ref67921942"/>
      <w:bookmarkStart w:id="37" w:name="_Ref67921979"/>
      <w:bookmarkStart w:id="38" w:name="_Toc78369491"/>
      <w:bookmarkEnd w:id="30"/>
      <w:bookmarkEnd w:id="31"/>
      <w:bookmarkEnd w:id="32"/>
      <w:r>
        <w:lastRenderedPageBreak/>
        <w:t xml:space="preserve">Progress and Impact of Measures to address Air Quality in </w:t>
      </w:r>
      <w:r w:rsidR="00035C9B">
        <w:t>Chichester District</w:t>
      </w:r>
      <w:bookmarkEnd w:id="35"/>
      <w:bookmarkEnd w:id="36"/>
      <w:bookmarkEnd w:id="37"/>
      <w:bookmarkEnd w:id="38"/>
    </w:p>
    <w:p w14:paraId="282EA2E7" w14:textId="77777777" w:rsidR="00990AAE" w:rsidRDefault="00990AAE" w:rsidP="00990AAE">
      <w:pPr>
        <w:spacing w:before="0" w:after="0" w:line="240" w:lineRule="auto"/>
      </w:pPr>
    </w:p>
    <w:p w14:paraId="5A2CADE9" w14:textId="5955CADC" w:rsidR="00435FD5" w:rsidRDefault="00FC1045" w:rsidP="00990AAE">
      <w:pPr>
        <w:spacing w:before="0" w:after="0" w:line="240" w:lineRule="auto"/>
      </w:pPr>
      <w:r>
        <w:t>Defra’s apprai</w:t>
      </w:r>
      <w:r w:rsidR="00435FD5">
        <w:t xml:space="preserve">sal of last year’s ASR and our response is shown in the </w:t>
      </w:r>
      <w:r w:rsidR="00B6416C">
        <w:t xml:space="preserve">bullet points </w:t>
      </w:r>
      <w:r w:rsidR="00435FD5">
        <w:t>below:</w:t>
      </w:r>
    </w:p>
    <w:p w14:paraId="4B544718" w14:textId="6D0B4FCA" w:rsidR="00B6416C" w:rsidRPr="00B6416C" w:rsidRDefault="00B6416C" w:rsidP="00990AAE">
      <w:pPr>
        <w:pStyle w:val="ListParagraph"/>
        <w:numPr>
          <w:ilvl w:val="0"/>
          <w:numId w:val="40"/>
        </w:numPr>
        <w:spacing w:before="0" w:after="0" w:line="240" w:lineRule="auto"/>
      </w:pPr>
      <w:r>
        <w:t xml:space="preserve">Defra’s comment: </w:t>
      </w:r>
      <w:r w:rsidRPr="00435FD5">
        <w:rPr>
          <w:rFonts w:eastAsia="Times New Roman" w:cs="Arial"/>
          <w:sz w:val="22"/>
        </w:rPr>
        <w:t xml:space="preserve">The council are advised to revise or create a new action plan every 5 years, although it is noted that the council are making a revised AQAP which will include actions relevant to the newly formed </w:t>
      </w:r>
      <w:proofErr w:type="spellStart"/>
      <w:r w:rsidRPr="00435FD5">
        <w:rPr>
          <w:rFonts w:eastAsia="Times New Roman" w:cs="Arial"/>
          <w:sz w:val="22"/>
        </w:rPr>
        <w:t>Rumbolds</w:t>
      </w:r>
      <w:proofErr w:type="spellEnd"/>
      <w:r w:rsidRPr="00435FD5">
        <w:rPr>
          <w:rFonts w:eastAsia="Times New Roman" w:cs="Arial"/>
          <w:sz w:val="22"/>
        </w:rPr>
        <w:t xml:space="preserve"> Hill AQMA (declared on 17</w:t>
      </w:r>
      <w:r w:rsidRPr="00435FD5">
        <w:rPr>
          <w:rFonts w:eastAsia="Times New Roman" w:cs="Arial"/>
          <w:sz w:val="22"/>
          <w:vertAlign w:val="superscript"/>
        </w:rPr>
        <w:t>th</w:t>
      </w:r>
      <w:r w:rsidRPr="00435FD5">
        <w:rPr>
          <w:rFonts w:eastAsia="Times New Roman" w:cs="Arial"/>
          <w:sz w:val="22"/>
        </w:rPr>
        <w:t xml:space="preserve"> January 2020).</w:t>
      </w:r>
    </w:p>
    <w:p w14:paraId="6600FB81" w14:textId="00231AB6" w:rsidR="00B6416C" w:rsidRPr="00006A7F" w:rsidRDefault="00B6416C" w:rsidP="00990AAE">
      <w:pPr>
        <w:pStyle w:val="ListParagraph"/>
        <w:numPr>
          <w:ilvl w:val="0"/>
          <w:numId w:val="40"/>
        </w:numPr>
        <w:spacing w:before="0" w:after="0" w:line="240" w:lineRule="auto"/>
      </w:pPr>
      <w:r>
        <w:rPr>
          <w:rFonts w:eastAsia="Times New Roman" w:cs="Arial"/>
          <w:sz w:val="22"/>
        </w:rPr>
        <w:t xml:space="preserve">CDC’s response: </w:t>
      </w:r>
      <w:r w:rsidRPr="00435FD5">
        <w:rPr>
          <w:rFonts w:cs="Arial"/>
          <w:sz w:val="22"/>
        </w:rPr>
        <w:t xml:space="preserve">A revised AQAP has been completed and recently been consulted on (17 May – 28 June) which includes actions relevant to </w:t>
      </w:r>
      <w:proofErr w:type="spellStart"/>
      <w:r w:rsidRPr="00435FD5">
        <w:rPr>
          <w:rFonts w:cs="Arial"/>
          <w:sz w:val="22"/>
        </w:rPr>
        <w:t>Rumbolds</w:t>
      </w:r>
      <w:proofErr w:type="spellEnd"/>
      <w:r w:rsidRPr="00435FD5">
        <w:rPr>
          <w:rFonts w:cs="Arial"/>
          <w:sz w:val="22"/>
        </w:rPr>
        <w:t xml:space="preserve"> Hill, AQMA in Midhurst. Further information about the revised AQAP is detailed below.</w:t>
      </w:r>
    </w:p>
    <w:p w14:paraId="222BD781" w14:textId="77777777" w:rsidR="00006A7F" w:rsidRDefault="00006A7F" w:rsidP="00990AAE">
      <w:pPr>
        <w:pStyle w:val="ListParagraph"/>
        <w:spacing w:before="0" w:after="0" w:line="240" w:lineRule="auto"/>
      </w:pPr>
    </w:p>
    <w:p w14:paraId="0E51A33E" w14:textId="27071CAE" w:rsidR="00FC1045" w:rsidRDefault="00435FD5" w:rsidP="00990AAE">
      <w:pPr>
        <w:spacing w:before="0" w:after="0" w:line="240" w:lineRule="auto"/>
      </w:pPr>
      <w:r w:rsidRPr="00035C9B">
        <w:t>Chichester District Council</w:t>
      </w:r>
      <w:r w:rsidR="00FC1045" w:rsidRPr="00035C9B">
        <w:t xml:space="preserve"> has </w:t>
      </w:r>
      <w:r w:rsidR="00FC1045">
        <w:t xml:space="preserve">taken forward a number of direct measures during the current reporting year </w:t>
      </w:r>
      <w:r w:rsidR="00477D46">
        <w:t>(</w:t>
      </w:r>
      <w:r>
        <w:t>2020</w:t>
      </w:r>
      <w:r w:rsidR="00477D46">
        <w:t>)</w:t>
      </w:r>
      <w:r w:rsidR="00FC1045">
        <w:t xml:space="preserve"> in pursuit of improving local air quality. Details of all measures completed, in progress or planned are set out in </w:t>
      </w:r>
      <w:r w:rsidR="00FC1045">
        <w:rPr>
          <w:color w:val="2B579A"/>
          <w:shd w:val="clear" w:color="auto" w:fill="E6E6E6"/>
        </w:rPr>
        <w:fldChar w:fldCharType="begin"/>
      </w:r>
      <w:r w:rsidR="00FC1045">
        <w:instrText xml:space="preserve"> REF _Ref55231798 \h </w:instrText>
      </w:r>
      <w:r w:rsidR="00400B0F">
        <w:instrText xml:space="preserve"> \* MERGEFORMAT </w:instrText>
      </w:r>
      <w:r w:rsidR="00FC1045">
        <w:rPr>
          <w:color w:val="2B579A"/>
          <w:shd w:val="clear" w:color="auto" w:fill="E6E6E6"/>
        </w:rPr>
      </w:r>
      <w:r w:rsidR="00FC1045">
        <w:rPr>
          <w:color w:val="2B579A"/>
          <w:shd w:val="clear" w:color="auto" w:fill="E6E6E6"/>
        </w:rPr>
        <w:fldChar w:fldCharType="separate"/>
      </w:r>
      <w:r w:rsidR="00D80A0C">
        <w:t xml:space="preserve">Table </w:t>
      </w:r>
      <w:r w:rsidR="00D80A0C">
        <w:rPr>
          <w:noProof/>
        </w:rPr>
        <w:t>2.2</w:t>
      </w:r>
      <w:r w:rsidR="00FC1045">
        <w:rPr>
          <w:color w:val="2B579A"/>
          <w:shd w:val="clear" w:color="auto" w:fill="E6E6E6"/>
        </w:rPr>
        <w:fldChar w:fldCharType="end"/>
      </w:r>
      <w:r w:rsidR="00FC1045">
        <w:t xml:space="preserve">. </w:t>
      </w:r>
      <w:proofErr w:type="gramStart"/>
      <w:r w:rsidR="00035C9B" w:rsidRPr="00D00892">
        <w:t>Twenty three</w:t>
      </w:r>
      <w:proofErr w:type="gramEnd"/>
      <w:r w:rsidR="00FC1045" w:rsidRPr="00D00892">
        <w:t xml:space="preserve"> </w:t>
      </w:r>
      <w:r w:rsidR="00FC1045">
        <w:t xml:space="preserve">measures are included within </w:t>
      </w:r>
      <w:r w:rsidR="00FC1045">
        <w:rPr>
          <w:color w:val="2B579A"/>
          <w:shd w:val="clear" w:color="auto" w:fill="E6E6E6"/>
        </w:rPr>
        <w:fldChar w:fldCharType="begin"/>
      </w:r>
      <w:r w:rsidR="00FC1045">
        <w:instrText xml:space="preserve"> REF _Ref55231798 \h </w:instrText>
      </w:r>
      <w:r w:rsidR="00400B0F">
        <w:instrText xml:space="preserve"> \* MERGEFORMAT </w:instrText>
      </w:r>
      <w:r w:rsidR="00FC1045">
        <w:rPr>
          <w:color w:val="2B579A"/>
          <w:shd w:val="clear" w:color="auto" w:fill="E6E6E6"/>
        </w:rPr>
      </w:r>
      <w:r w:rsidR="00FC1045">
        <w:rPr>
          <w:color w:val="2B579A"/>
          <w:shd w:val="clear" w:color="auto" w:fill="E6E6E6"/>
        </w:rPr>
        <w:fldChar w:fldCharType="separate"/>
      </w:r>
      <w:r w:rsidR="00D80A0C">
        <w:t xml:space="preserve">Table </w:t>
      </w:r>
      <w:r w:rsidR="00D80A0C">
        <w:rPr>
          <w:noProof/>
        </w:rPr>
        <w:t>2.2</w:t>
      </w:r>
      <w:r w:rsidR="00FC1045">
        <w:rPr>
          <w:color w:val="2B579A"/>
          <w:shd w:val="clear" w:color="auto" w:fill="E6E6E6"/>
        </w:rPr>
        <w:fldChar w:fldCharType="end"/>
      </w:r>
      <w:r w:rsidR="00FC1045">
        <w:t xml:space="preserve">, with the type of measure and the progress </w:t>
      </w:r>
      <w:r>
        <w:t>Chichester District Council</w:t>
      </w:r>
      <w:r w:rsidR="00FC1045">
        <w:rPr>
          <w:color w:val="FF0000"/>
        </w:rPr>
        <w:t xml:space="preserve"> </w:t>
      </w:r>
      <w:r w:rsidR="00FC1045" w:rsidRPr="00FC1045">
        <w:t>ha</w:t>
      </w:r>
      <w:r>
        <w:t>s</w:t>
      </w:r>
      <w:r w:rsidR="00FC1045" w:rsidRPr="00FC1045">
        <w:t xml:space="preserve"> </w:t>
      </w:r>
      <w:r w:rsidR="00FC1045">
        <w:t xml:space="preserve">made during the reporting year of </w:t>
      </w:r>
      <w:r>
        <w:t>2020</w:t>
      </w:r>
      <w:r w:rsidR="00FC1045">
        <w:t xml:space="preserve">. Where there have been, or continue to be, barriers </w:t>
      </w:r>
      <w:r w:rsidR="00141AA2">
        <w:t xml:space="preserve">restricting the implementation of the measure, these are also presented within </w:t>
      </w:r>
      <w:r w:rsidR="00141AA2">
        <w:rPr>
          <w:color w:val="2B579A"/>
          <w:shd w:val="clear" w:color="auto" w:fill="E6E6E6"/>
        </w:rPr>
        <w:fldChar w:fldCharType="begin"/>
      </w:r>
      <w:r w:rsidR="00141AA2">
        <w:instrText xml:space="preserve"> REF _Ref55231798 \h </w:instrText>
      </w:r>
      <w:r w:rsidR="00400B0F">
        <w:instrText xml:space="preserve"> \* MERGEFORMAT </w:instrText>
      </w:r>
      <w:r w:rsidR="00141AA2">
        <w:rPr>
          <w:color w:val="2B579A"/>
          <w:shd w:val="clear" w:color="auto" w:fill="E6E6E6"/>
        </w:rPr>
      </w:r>
      <w:r w:rsidR="00141AA2">
        <w:rPr>
          <w:color w:val="2B579A"/>
          <w:shd w:val="clear" w:color="auto" w:fill="E6E6E6"/>
        </w:rPr>
        <w:fldChar w:fldCharType="separate"/>
      </w:r>
      <w:r w:rsidR="00D80A0C">
        <w:t xml:space="preserve">Table </w:t>
      </w:r>
      <w:r w:rsidR="00D80A0C">
        <w:rPr>
          <w:noProof/>
        </w:rPr>
        <w:t>2.2</w:t>
      </w:r>
      <w:r w:rsidR="00141AA2">
        <w:rPr>
          <w:color w:val="2B579A"/>
          <w:shd w:val="clear" w:color="auto" w:fill="E6E6E6"/>
        </w:rPr>
        <w:fldChar w:fldCharType="end"/>
      </w:r>
      <w:r w:rsidR="00141AA2">
        <w:t>.</w:t>
      </w:r>
    </w:p>
    <w:p w14:paraId="06F746B5" w14:textId="77777777" w:rsidR="00006A7F" w:rsidRPr="00FC1045" w:rsidRDefault="00006A7F" w:rsidP="00990AAE">
      <w:pPr>
        <w:spacing w:before="0" w:after="0" w:line="240" w:lineRule="auto"/>
      </w:pPr>
    </w:p>
    <w:p w14:paraId="6CF02869" w14:textId="27D3B151" w:rsidR="00FC1045" w:rsidRDefault="00FC1045" w:rsidP="00990AAE">
      <w:pPr>
        <w:spacing w:before="0" w:after="0" w:line="240" w:lineRule="auto"/>
        <w:rPr>
          <w:color w:val="FF0000"/>
        </w:rPr>
      </w:pPr>
      <w:r w:rsidRPr="00E2145E">
        <w:t xml:space="preserve">More detail on these measures can be found in </w:t>
      </w:r>
      <w:r w:rsidR="00435FD5" w:rsidRPr="00E2145E">
        <w:t>our</w:t>
      </w:r>
      <w:r w:rsidRPr="00E2145E">
        <w:t xml:space="preserve"> </w:t>
      </w:r>
      <w:r w:rsidR="00477D46">
        <w:t xml:space="preserve">Air Quality </w:t>
      </w:r>
      <w:r w:rsidRPr="00E2145E">
        <w:t xml:space="preserve">Action Plan </w:t>
      </w:r>
      <w:r w:rsidR="00D00892" w:rsidRPr="00E2145E">
        <w:t xml:space="preserve">and Chichester City Local Cycling and Walking Infrastructure Plan (LCWIP). </w:t>
      </w:r>
      <w:r w:rsidRPr="00E2145E">
        <w:t xml:space="preserve"> </w:t>
      </w:r>
      <w:r>
        <w:t xml:space="preserve">Key completed measures are: </w:t>
      </w:r>
    </w:p>
    <w:p w14:paraId="1C8079FE" w14:textId="44BA6936" w:rsidR="00435FD5" w:rsidRDefault="00435FD5" w:rsidP="00990AAE">
      <w:pPr>
        <w:pStyle w:val="ListParagraph"/>
        <w:numPr>
          <w:ilvl w:val="0"/>
          <w:numId w:val="30"/>
        </w:numPr>
        <w:spacing w:before="0" w:after="0" w:line="240" w:lineRule="auto"/>
      </w:pPr>
      <w:r>
        <w:t>Completion of the revised Air Quality Action Plan</w:t>
      </w:r>
      <w:r w:rsidR="00764E93">
        <w:t xml:space="preserve"> 2021</w:t>
      </w:r>
      <w:r>
        <w:t xml:space="preserve"> including making it available for public consultation between 17 May and 28 June 2021.</w:t>
      </w:r>
      <w:r w:rsidR="00664AF1">
        <w:t xml:space="preserve"> The Plan is due to be considered for adoption at Cabinet in October 2021.</w:t>
      </w:r>
    </w:p>
    <w:p w14:paraId="3D8B669D" w14:textId="39D756D7" w:rsidR="00435FD5" w:rsidRDefault="00435FD5" w:rsidP="00990AAE">
      <w:pPr>
        <w:pStyle w:val="ListParagraph"/>
        <w:numPr>
          <w:ilvl w:val="0"/>
          <w:numId w:val="30"/>
        </w:numPr>
        <w:spacing w:before="0" w:after="0" w:line="240" w:lineRule="auto"/>
      </w:pPr>
      <w:r>
        <w:t>Completion of the Chichester City Local Cycling and Walking Infrastructure Plan (LCWIP) including making it available for public consultation between 18 September and 16 October 2020</w:t>
      </w:r>
      <w:r w:rsidR="00035C9B">
        <w:t xml:space="preserve"> and adoption in April 2021</w:t>
      </w:r>
      <w:r>
        <w:t>.</w:t>
      </w:r>
    </w:p>
    <w:p w14:paraId="65CE9F38" w14:textId="6F69569F" w:rsidR="00435FD5" w:rsidRDefault="00435FD5" w:rsidP="00990AAE">
      <w:pPr>
        <w:pStyle w:val="ListParagraph"/>
        <w:numPr>
          <w:ilvl w:val="0"/>
          <w:numId w:val="30"/>
        </w:numPr>
        <w:spacing w:before="0" w:after="0" w:line="240" w:lineRule="auto"/>
      </w:pPr>
      <w:r>
        <w:t xml:space="preserve">We continue our partnership working with WSCC, Sussex-Air and Chichester </w:t>
      </w:r>
      <w:r w:rsidR="00477D46">
        <w:t xml:space="preserve">&amp; </w:t>
      </w:r>
      <w:r>
        <w:t>District Cycle Forum.</w:t>
      </w:r>
    </w:p>
    <w:p w14:paraId="44C731A9" w14:textId="2D06427C" w:rsidR="00764E93" w:rsidRDefault="00764E93" w:rsidP="00990AAE">
      <w:pPr>
        <w:pStyle w:val="ListParagraph"/>
        <w:numPr>
          <w:ilvl w:val="0"/>
          <w:numId w:val="30"/>
        </w:numPr>
        <w:spacing w:before="0" w:after="0" w:line="240" w:lineRule="auto"/>
      </w:pPr>
      <w:r>
        <w:t>We have continued to run and maintain 4 air quality monitoring stations and publish the monitoring informati</w:t>
      </w:r>
      <w:r w:rsidR="00664AF1">
        <w:t xml:space="preserve">on at </w:t>
      </w:r>
      <w:hyperlink r:id="rId24" w:history="1">
        <w:r w:rsidR="00664AF1" w:rsidRPr="00922CD7">
          <w:rPr>
            <w:rStyle w:val="Hyperlink"/>
          </w:rPr>
          <w:t>http://www.sussex-air.net</w:t>
        </w:r>
      </w:hyperlink>
      <w:r w:rsidR="00664AF1">
        <w:t xml:space="preserve"> – this work is used within the air Alert forecasting service (see measure 16 in Table 2.2).</w:t>
      </w:r>
    </w:p>
    <w:p w14:paraId="5760553C" w14:textId="77777777" w:rsidR="00006A7F" w:rsidRDefault="00006A7F" w:rsidP="00990AAE">
      <w:pPr>
        <w:pStyle w:val="ListParagraph"/>
        <w:spacing w:before="0" w:after="0" w:line="240" w:lineRule="auto"/>
      </w:pPr>
    </w:p>
    <w:p w14:paraId="2EFDDE60" w14:textId="77777777" w:rsidR="00B6416C" w:rsidRDefault="00435FD5" w:rsidP="00990AAE">
      <w:pPr>
        <w:spacing w:before="0" w:after="0" w:line="240" w:lineRule="auto"/>
      </w:pPr>
      <w:r w:rsidRPr="00035C9B">
        <w:t>Chichester District Council (CDC)</w:t>
      </w:r>
      <w:r w:rsidR="00FC1045" w:rsidRPr="00035C9B">
        <w:t xml:space="preserve"> expects </w:t>
      </w:r>
      <w:r w:rsidR="00FC1045">
        <w:t xml:space="preserve">the following measures to be completed over the course of the next reporting year: </w:t>
      </w:r>
    </w:p>
    <w:p w14:paraId="42C33482" w14:textId="5C48E363" w:rsidR="007F0CDC" w:rsidRDefault="007F0CDC" w:rsidP="00990AAE">
      <w:pPr>
        <w:pStyle w:val="ListParagraph"/>
        <w:numPr>
          <w:ilvl w:val="0"/>
          <w:numId w:val="41"/>
        </w:numPr>
        <w:spacing w:before="0" w:after="0" w:line="240" w:lineRule="auto"/>
      </w:pPr>
      <w:r>
        <w:t xml:space="preserve">To support our partners particularly WSCC with respect to prioritising </w:t>
      </w:r>
      <w:r w:rsidR="00F27E7C">
        <w:t xml:space="preserve">cycling </w:t>
      </w:r>
      <w:r>
        <w:t xml:space="preserve">routes in </w:t>
      </w:r>
      <w:r w:rsidR="006A454B">
        <w:t>the Chichester City</w:t>
      </w:r>
      <w:r>
        <w:t xml:space="preserve"> LCWIP</w:t>
      </w:r>
      <w:r w:rsidR="006A454B">
        <w:t xml:space="preserve"> to enable</w:t>
      </w:r>
      <w:r>
        <w:t xml:space="preserve"> bidding for Active Travel Funding du</w:t>
      </w:r>
      <w:r w:rsidR="006A454B">
        <w:t>ring 202</w:t>
      </w:r>
      <w:r w:rsidR="00E2145E">
        <w:t>1</w:t>
      </w:r>
      <w:r w:rsidR="00035C9B">
        <w:t>/2022</w:t>
      </w:r>
    </w:p>
    <w:p w14:paraId="311ED7CC" w14:textId="71FE66E8" w:rsidR="007F0CDC" w:rsidRDefault="007F0CDC" w:rsidP="00990AAE">
      <w:pPr>
        <w:pStyle w:val="ListParagraph"/>
        <w:numPr>
          <w:ilvl w:val="0"/>
          <w:numId w:val="31"/>
        </w:numPr>
        <w:spacing w:before="0" w:after="0" w:line="240" w:lineRule="auto"/>
      </w:pPr>
      <w:r>
        <w:t>To expand the Car Club in Chichester city by tendering for an additional car to be in place by</w:t>
      </w:r>
      <w:r w:rsidR="00201272">
        <w:t xml:space="preserve"> April</w:t>
      </w:r>
      <w:r>
        <w:t xml:space="preserve"> 2022.</w:t>
      </w:r>
    </w:p>
    <w:p w14:paraId="44BAB30A" w14:textId="54C47C9D" w:rsidR="00B134B6" w:rsidRDefault="00B134B6" w:rsidP="00990AAE">
      <w:pPr>
        <w:pStyle w:val="ListParagraph"/>
        <w:numPr>
          <w:ilvl w:val="0"/>
          <w:numId w:val="31"/>
        </w:numPr>
        <w:spacing w:before="0" w:after="0" w:line="240" w:lineRule="auto"/>
      </w:pPr>
      <w:r>
        <w:t>Deliver a small fleet of electric bikes equipped such that staff can make work related journeys on them.</w:t>
      </w:r>
    </w:p>
    <w:p w14:paraId="23C48601" w14:textId="77777777" w:rsidR="00E2145E" w:rsidRDefault="00E2145E" w:rsidP="00990AAE">
      <w:pPr>
        <w:pStyle w:val="ListParagraph"/>
        <w:numPr>
          <w:ilvl w:val="0"/>
          <w:numId w:val="31"/>
        </w:numPr>
        <w:spacing w:before="0" w:after="0" w:line="240" w:lineRule="auto"/>
      </w:pPr>
      <w:r>
        <w:t>Work to deliver a pilot pool car fleet for CDC to include ULEV and ZEV vehicles.</w:t>
      </w:r>
    </w:p>
    <w:p w14:paraId="7C495165" w14:textId="41CBDC4A" w:rsidR="00E2145E" w:rsidRDefault="00F04D64" w:rsidP="00990AAE">
      <w:pPr>
        <w:pStyle w:val="ListParagraph"/>
        <w:numPr>
          <w:ilvl w:val="0"/>
          <w:numId w:val="31"/>
        </w:numPr>
        <w:spacing w:before="0" w:after="0" w:line="240" w:lineRule="auto"/>
      </w:pPr>
      <w:r>
        <w:t>Launch a low emissions salary sacrifice car scheme for staff to access.</w:t>
      </w:r>
    </w:p>
    <w:p w14:paraId="44CEDB00" w14:textId="7173F305" w:rsidR="00201272" w:rsidRDefault="00201272" w:rsidP="00990AAE">
      <w:pPr>
        <w:pStyle w:val="ListParagraph"/>
        <w:numPr>
          <w:ilvl w:val="0"/>
          <w:numId w:val="31"/>
        </w:numPr>
        <w:spacing w:before="0" w:after="0" w:line="240" w:lineRule="auto"/>
      </w:pPr>
      <w:r>
        <w:t>To complete a GIS layer of cycle routes for inclusion in the revised Local Plan.</w:t>
      </w:r>
    </w:p>
    <w:p w14:paraId="67F981B7" w14:textId="77777777" w:rsidR="00035C9B" w:rsidRDefault="00035C9B" w:rsidP="00990AAE">
      <w:pPr>
        <w:spacing w:before="0" w:after="0" w:line="240" w:lineRule="auto"/>
      </w:pPr>
    </w:p>
    <w:p w14:paraId="6259AC64" w14:textId="01B3D8A9" w:rsidR="00FC1045" w:rsidRDefault="007F0CDC" w:rsidP="00006A7F">
      <w:pPr>
        <w:spacing w:after="0" w:line="240" w:lineRule="auto"/>
      </w:pPr>
      <w:r w:rsidRPr="00035C9B">
        <w:t>CDC</w:t>
      </w:r>
      <w:r w:rsidR="00FC1045" w:rsidRPr="00035C9B">
        <w:t xml:space="preserve">’s priorities </w:t>
      </w:r>
      <w:r w:rsidR="00FC1045" w:rsidRPr="009F2763">
        <w:t xml:space="preserve">for the coming </w:t>
      </w:r>
      <w:r w:rsidR="008C4A86">
        <w:t>period</w:t>
      </w:r>
      <w:r w:rsidR="008C4A86" w:rsidRPr="009F2763">
        <w:t xml:space="preserve"> </w:t>
      </w:r>
      <w:r w:rsidR="00FC1045" w:rsidRPr="009F2763">
        <w:t xml:space="preserve">are </w:t>
      </w:r>
      <w:r w:rsidR="008C4A86">
        <w:t>to</w:t>
      </w:r>
      <w:r w:rsidR="00B6416C">
        <w:t>:</w:t>
      </w:r>
      <w:r w:rsidR="00FC1045" w:rsidRPr="00FC1045">
        <w:t xml:space="preserve"> </w:t>
      </w:r>
    </w:p>
    <w:p w14:paraId="3F9F6ACB" w14:textId="64901221" w:rsidR="008C4A86" w:rsidRDefault="008C4A86" w:rsidP="00006A7F">
      <w:pPr>
        <w:pStyle w:val="ListParagraph"/>
        <w:numPr>
          <w:ilvl w:val="0"/>
          <w:numId w:val="33"/>
        </w:numPr>
        <w:spacing w:after="0" w:line="240" w:lineRule="auto"/>
      </w:pPr>
      <w:r>
        <w:t>Formally adopt the revised AQAP post public consultation</w:t>
      </w:r>
    </w:p>
    <w:p w14:paraId="22AAD9E0" w14:textId="4FE92E3B" w:rsidR="007F0CDC" w:rsidRDefault="007F0CDC" w:rsidP="00006A7F">
      <w:pPr>
        <w:pStyle w:val="ListParagraph"/>
        <w:numPr>
          <w:ilvl w:val="0"/>
          <w:numId w:val="33"/>
        </w:numPr>
        <w:spacing w:after="0" w:line="240" w:lineRule="auto"/>
      </w:pPr>
      <w:r>
        <w:lastRenderedPageBreak/>
        <w:t xml:space="preserve">To </w:t>
      </w:r>
      <w:r w:rsidR="00F04D64">
        <w:t xml:space="preserve">let a </w:t>
      </w:r>
      <w:r>
        <w:t xml:space="preserve">contract </w:t>
      </w:r>
      <w:r w:rsidR="00F04D64">
        <w:t xml:space="preserve">for </w:t>
      </w:r>
      <w:r>
        <w:t xml:space="preserve">a feasibility study/options appraisal </w:t>
      </w:r>
      <w:r w:rsidR="006A454B">
        <w:t>of</w:t>
      </w:r>
      <w:r>
        <w:t xml:space="preserve"> </w:t>
      </w:r>
      <w:r w:rsidR="006A454B">
        <w:t>one of the higher priority routes within the Chichester City LCWIP to enable future bidding for funding to develop the route.</w:t>
      </w:r>
    </w:p>
    <w:p w14:paraId="0E4946C3" w14:textId="6F3A01D8" w:rsidR="007F0CDC" w:rsidRDefault="00C5679F" w:rsidP="00006A7F">
      <w:pPr>
        <w:pStyle w:val="ListParagraph"/>
        <w:numPr>
          <w:ilvl w:val="0"/>
          <w:numId w:val="32"/>
        </w:numPr>
        <w:spacing w:after="0" w:line="240" w:lineRule="auto"/>
      </w:pPr>
      <w:r>
        <w:t>C</w:t>
      </w:r>
      <w:r w:rsidR="008C4A86">
        <w:t xml:space="preserve">omplete the </w:t>
      </w:r>
      <w:r w:rsidR="007F0CDC">
        <w:t>develop</w:t>
      </w:r>
      <w:r w:rsidR="008C4A86">
        <w:t>ment of</w:t>
      </w:r>
      <w:r w:rsidR="007F0CDC">
        <w:t xml:space="preserve"> a GIS layer to link to the revised Local Plan showing routes within CDC’s LCWIP report and the emerging WSCC LCWIP in order to inform future developers and other potential funders of infrastructure requirements within the district to enable increased active travel.</w:t>
      </w:r>
    </w:p>
    <w:p w14:paraId="5552D601" w14:textId="520D38C1" w:rsidR="008C4A86" w:rsidRDefault="00C5679F" w:rsidP="00006A7F">
      <w:pPr>
        <w:pStyle w:val="ListParagraph"/>
        <w:numPr>
          <w:ilvl w:val="0"/>
          <w:numId w:val="32"/>
        </w:numPr>
        <w:spacing w:after="0" w:line="240" w:lineRule="auto"/>
      </w:pPr>
      <w:r>
        <w:t>S</w:t>
      </w:r>
      <w:r w:rsidR="008C4A86">
        <w:t xml:space="preserve">eek to associate the Sussex-air Air Quality and Emissions Guidance for Sussex with the Council’s planning </w:t>
      </w:r>
      <w:r w:rsidR="00990AAE">
        <w:t>process.</w:t>
      </w:r>
    </w:p>
    <w:p w14:paraId="2A40F6CF" w14:textId="26315CB1" w:rsidR="00B134B6" w:rsidRDefault="00F04D64" w:rsidP="00006A7F">
      <w:pPr>
        <w:pStyle w:val="ListParagraph"/>
        <w:numPr>
          <w:ilvl w:val="0"/>
          <w:numId w:val="32"/>
        </w:numPr>
        <w:spacing w:before="0" w:after="0" w:line="240" w:lineRule="auto"/>
      </w:pPr>
      <w:r>
        <w:t>To</w:t>
      </w:r>
      <w:r w:rsidR="00B134B6">
        <w:t xml:space="preserve"> continue to work to implement our policy that ‘all new council cars and vans shall be electric unless there is a business case as to why not’.</w:t>
      </w:r>
    </w:p>
    <w:p w14:paraId="4EBDAB3F" w14:textId="7B9E4AE9" w:rsidR="008C4A86" w:rsidRDefault="008C4A86" w:rsidP="00006A7F">
      <w:pPr>
        <w:pStyle w:val="ListParagraph"/>
        <w:numPr>
          <w:ilvl w:val="0"/>
          <w:numId w:val="32"/>
        </w:numPr>
        <w:spacing w:before="0" w:after="0" w:line="240" w:lineRule="auto"/>
      </w:pPr>
      <w:r>
        <w:t>To bid for grant monies that facilitate the implementation of actions within the revised AQAP.</w:t>
      </w:r>
    </w:p>
    <w:p w14:paraId="02ACC0B6" w14:textId="5CF71F5B" w:rsidR="00D63CD2" w:rsidRDefault="00D63CD2" w:rsidP="00006A7F">
      <w:pPr>
        <w:pStyle w:val="ListParagraph"/>
        <w:numPr>
          <w:ilvl w:val="0"/>
          <w:numId w:val="32"/>
        </w:numPr>
        <w:spacing w:before="0" w:after="0" w:line="240" w:lineRule="auto"/>
      </w:pPr>
      <w:r>
        <w:t>To consider the decommissioning of real-time air quality monitoring at Orchard Street (NO</w:t>
      </w:r>
      <w:r w:rsidRPr="00C96EE3">
        <w:rPr>
          <w:vertAlign w:val="subscript"/>
        </w:rPr>
        <w:t>2</w:t>
      </w:r>
      <w:r>
        <w:t xml:space="preserve">) and </w:t>
      </w:r>
      <w:proofErr w:type="spellStart"/>
      <w:r>
        <w:t>Lodsworth</w:t>
      </w:r>
      <w:proofErr w:type="spellEnd"/>
      <w:r>
        <w:t xml:space="preserve"> (O</w:t>
      </w:r>
      <w:r w:rsidRPr="00C96EE3">
        <w:rPr>
          <w:vertAlign w:val="subscript"/>
        </w:rPr>
        <w:t>3</w:t>
      </w:r>
      <w:r>
        <w:t>).</w:t>
      </w:r>
    </w:p>
    <w:p w14:paraId="0F7ADEC5" w14:textId="4F24717C" w:rsidR="00D63CD2" w:rsidRDefault="00D63CD2" w:rsidP="00006A7F">
      <w:pPr>
        <w:pStyle w:val="ListParagraph"/>
        <w:numPr>
          <w:ilvl w:val="0"/>
          <w:numId w:val="32"/>
        </w:numPr>
        <w:spacing w:before="0" w:after="0" w:line="240" w:lineRule="auto"/>
      </w:pPr>
      <w:r>
        <w:t>undeclare the Orchard Street and Stockbridge AQMAs.</w:t>
      </w:r>
    </w:p>
    <w:p w14:paraId="3DF7CF00" w14:textId="77777777" w:rsidR="00F04D64" w:rsidRDefault="00F04D64" w:rsidP="00006A7F">
      <w:pPr>
        <w:spacing w:after="0" w:line="240" w:lineRule="auto"/>
      </w:pPr>
    </w:p>
    <w:p w14:paraId="25376247" w14:textId="5E99DD50" w:rsidR="00FC1045" w:rsidRDefault="00FC1045" w:rsidP="00006A7F">
      <w:pPr>
        <w:spacing w:after="0" w:line="240" w:lineRule="auto"/>
      </w:pPr>
      <w:r w:rsidRPr="000F02BA">
        <w:t xml:space="preserve">The principal challenges and barriers to implementation that </w:t>
      </w:r>
      <w:r w:rsidR="007F0CDC" w:rsidRPr="00035C9B">
        <w:t>CDC</w:t>
      </w:r>
      <w:r w:rsidRPr="009F2763">
        <w:t xml:space="preserve"> </w:t>
      </w:r>
      <w:r w:rsidR="00B6416C">
        <w:t>anticipates facing are:</w:t>
      </w:r>
    </w:p>
    <w:p w14:paraId="5909B291" w14:textId="38CBA464" w:rsidR="006A454B" w:rsidRDefault="006A454B" w:rsidP="00006A7F">
      <w:pPr>
        <w:pStyle w:val="ListParagraph"/>
        <w:numPr>
          <w:ilvl w:val="0"/>
          <w:numId w:val="32"/>
        </w:numPr>
        <w:spacing w:after="0" w:line="240" w:lineRule="auto"/>
      </w:pPr>
      <w:r>
        <w:t>The impact of the Covid 19 outbreak on resources within CDC</w:t>
      </w:r>
      <w:r w:rsidR="00664AF1">
        <w:t>, partner organisations</w:t>
      </w:r>
      <w:r>
        <w:t xml:space="preserve"> and the local economy</w:t>
      </w:r>
    </w:p>
    <w:p w14:paraId="40E1F9E5" w14:textId="1A0BE779" w:rsidR="006A454B" w:rsidRPr="00FC1045" w:rsidRDefault="006A454B" w:rsidP="00006A7F">
      <w:pPr>
        <w:pStyle w:val="ListParagraph"/>
        <w:numPr>
          <w:ilvl w:val="0"/>
          <w:numId w:val="32"/>
        </w:numPr>
        <w:spacing w:after="0" w:line="240" w:lineRule="auto"/>
      </w:pPr>
      <w:r>
        <w:t xml:space="preserve">Availability of resources and funding for </w:t>
      </w:r>
      <w:r w:rsidR="008C4A86">
        <w:t xml:space="preserve">LCWIP and AQAP </w:t>
      </w:r>
      <w:r>
        <w:t>projects.</w:t>
      </w:r>
    </w:p>
    <w:p w14:paraId="6E3574CF" w14:textId="77777777" w:rsidR="00035C9B" w:rsidRDefault="00035C9B" w:rsidP="00006A7F">
      <w:pPr>
        <w:spacing w:after="0" w:line="240" w:lineRule="auto"/>
      </w:pPr>
    </w:p>
    <w:p w14:paraId="64A03636" w14:textId="77777777" w:rsidR="00B6416C" w:rsidRDefault="00FC1045" w:rsidP="00006A7F">
      <w:pPr>
        <w:spacing w:after="0" w:line="240" w:lineRule="auto"/>
      </w:pPr>
      <w:r w:rsidRPr="00B725C3">
        <w:t xml:space="preserve">Progress on the following measures has been slower than expected due to: </w:t>
      </w:r>
    </w:p>
    <w:p w14:paraId="71D1C546" w14:textId="714C8F4E" w:rsidR="006A454B" w:rsidRDefault="00F04D64" w:rsidP="00006A7F">
      <w:pPr>
        <w:pStyle w:val="ListParagraph"/>
        <w:numPr>
          <w:ilvl w:val="0"/>
          <w:numId w:val="42"/>
        </w:numPr>
        <w:spacing w:after="0" w:line="240" w:lineRule="auto"/>
      </w:pPr>
      <w:proofErr w:type="gramStart"/>
      <w:r>
        <w:t>The majority of</w:t>
      </w:r>
      <w:proofErr w:type="gramEnd"/>
      <w:r>
        <w:t xml:space="preserve"> s</w:t>
      </w:r>
      <w:r w:rsidR="006A454B">
        <w:t>taff have been working remotely for the majority of 2020 and 2021 due to the Covid 19 outbreak and most communications since that time have been virtual. Resources in some teams have been redeployed which has delayed some work streams.</w:t>
      </w:r>
    </w:p>
    <w:p w14:paraId="7A29135B" w14:textId="3887502F" w:rsidR="00F04D64" w:rsidRPr="00FC1045" w:rsidRDefault="00C5679F" w:rsidP="00006A7F">
      <w:pPr>
        <w:pStyle w:val="ListParagraph"/>
        <w:numPr>
          <w:ilvl w:val="0"/>
          <w:numId w:val="34"/>
        </w:numPr>
        <w:spacing w:after="0" w:line="240" w:lineRule="auto"/>
      </w:pPr>
      <w:r>
        <w:t>The launch of an additional Car Club car has been delayed as it was felt to be inappropriate during the Covid 19 pandemic.</w:t>
      </w:r>
    </w:p>
    <w:p w14:paraId="583B5F8A" w14:textId="77777777" w:rsidR="006A454B" w:rsidRDefault="006A454B" w:rsidP="00006A7F">
      <w:pPr>
        <w:spacing w:after="0" w:line="240" w:lineRule="auto"/>
      </w:pPr>
    </w:p>
    <w:p w14:paraId="766BC418" w14:textId="79D5E67A" w:rsidR="00B15249" w:rsidRDefault="00FC1045" w:rsidP="00006A7F">
      <w:pPr>
        <w:spacing w:after="0" w:line="240" w:lineRule="auto"/>
        <w:sectPr w:rsidR="00B15249" w:rsidSect="003172A5">
          <w:footerReference w:type="default" r:id="rId25"/>
          <w:pgSz w:w="11899" w:h="16838" w:code="9"/>
          <w:pgMar w:top="1134" w:right="1134" w:bottom="1134" w:left="1134" w:header="340" w:footer="340" w:gutter="0"/>
          <w:cols w:space="708"/>
          <w:docGrid w:linePitch="326"/>
        </w:sectPr>
      </w:pPr>
      <w:r>
        <w:t xml:space="preserve">Whilst the </w:t>
      </w:r>
      <w:r w:rsidRPr="00DD7187">
        <w:t xml:space="preserve">measures </w:t>
      </w:r>
      <w:r>
        <w:t xml:space="preserve">stated above and in </w:t>
      </w:r>
      <w:r w:rsidR="00E101D3">
        <w:rPr>
          <w:color w:val="2B579A"/>
          <w:shd w:val="clear" w:color="auto" w:fill="E6E6E6"/>
        </w:rPr>
        <w:fldChar w:fldCharType="begin"/>
      </w:r>
      <w:r w:rsidR="00E101D3">
        <w:instrText xml:space="preserve"> REF _Ref55231798 \h </w:instrText>
      </w:r>
      <w:r w:rsidR="00400B0F">
        <w:instrText xml:space="preserve"> \* MERGEFORMAT </w:instrText>
      </w:r>
      <w:r w:rsidR="00E101D3">
        <w:rPr>
          <w:color w:val="2B579A"/>
          <w:shd w:val="clear" w:color="auto" w:fill="E6E6E6"/>
        </w:rPr>
      </w:r>
      <w:r w:rsidR="00E101D3">
        <w:rPr>
          <w:color w:val="2B579A"/>
          <w:shd w:val="clear" w:color="auto" w:fill="E6E6E6"/>
        </w:rPr>
        <w:fldChar w:fldCharType="separate"/>
      </w:r>
      <w:r w:rsidR="00D80A0C">
        <w:t xml:space="preserve">Table </w:t>
      </w:r>
      <w:r w:rsidR="00D80A0C">
        <w:rPr>
          <w:noProof/>
        </w:rPr>
        <w:t>2.2</w:t>
      </w:r>
      <w:r w:rsidR="00E101D3">
        <w:rPr>
          <w:color w:val="2B579A"/>
          <w:shd w:val="clear" w:color="auto" w:fill="E6E6E6"/>
        </w:rPr>
        <w:fldChar w:fldCharType="end"/>
      </w:r>
      <w:r w:rsidR="00E101D3">
        <w:t xml:space="preserve"> </w:t>
      </w:r>
      <w:r>
        <w:t xml:space="preserve">will help to contribute towards </w:t>
      </w:r>
      <w:r w:rsidRPr="00DD7187">
        <w:t>compliance</w:t>
      </w:r>
      <w:r>
        <w:t xml:space="preserve">, </w:t>
      </w:r>
      <w:r w:rsidR="006A454B" w:rsidRPr="00035C9B">
        <w:t>Chichester District Council</w:t>
      </w:r>
      <w:r w:rsidRPr="00035C9B">
        <w:t xml:space="preserve"> anticipates that further additional measures not yet prescribed will be required in subsequent years to achieve compliance and enable the revocation of </w:t>
      </w:r>
      <w:r w:rsidR="006A454B" w:rsidRPr="00035C9B">
        <w:t xml:space="preserve">St Pancras and </w:t>
      </w:r>
      <w:proofErr w:type="spellStart"/>
      <w:r w:rsidR="006A454B" w:rsidRPr="00035C9B">
        <w:t>Rumbolds</w:t>
      </w:r>
      <w:proofErr w:type="spellEnd"/>
      <w:r w:rsidR="006A454B" w:rsidRPr="00035C9B">
        <w:t xml:space="preserve"> Hill AQMAs. </w:t>
      </w:r>
      <w:r w:rsidR="00664AF1">
        <w:t>The Council is considering revoking</w:t>
      </w:r>
      <w:r w:rsidR="006A454B" w:rsidRPr="00035C9B">
        <w:t xml:space="preserve"> the AQMAs at Stockbridge Roundabout and Orchard Street</w:t>
      </w:r>
      <w:r w:rsidR="00035C9B">
        <w:t xml:space="preserve"> during 2021/2022</w:t>
      </w:r>
      <w:r w:rsidR="00035C9B" w:rsidRPr="00035C9B">
        <w:t xml:space="preserve">, </w:t>
      </w:r>
      <w:r w:rsidR="00035C9B">
        <w:t>see section 3.2 for more details.</w:t>
      </w:r>
    </w:p>
    <w:p w14:paraId="1F4EC521" w14:textId="6673C2F9" w:rsidR="00B15249" w:rsidRDefault="00B15249" w:rsidP="00400B0F">
      <w:pPr>
        <w:pStyle w:val="Caption"/>
      </w:pPr>
      <w:bookmarkStart w:id="39" w:name="_Ref55231798"/>
      <w:bookmarkStart w:id="40" w:name="_Toc78369796"/>
      <w:r>
        <w:lastRenderedPageBreak/>
        <w:t xml:space="preserve">Table </w:t>
      </w:r>
      <w:r w:rsidR="00742944">
        <w:rPr>
          <w:color w:val="2B579A"/>
          <w:shd w:val="clear" w:color="auto" w:fill="E6E6E6"/>
        </w:rPr>
        <w:fldChar w:fldCharType="begin"/>
      </w:r>
      <w:r w:rsidR="00742944">
        <w:rPr>
          <w:noProof/>
        </w:rPr>
        <w:instrText xml:space="preserve"> STYLEREF 1 \s </w:instrText>
      </w:r>
      <w:r w:rsidR="00742944">
        <w:rPr>
          <w:color w:val="2B579A"/>
          <w:shd w:val="clear" w:color="auto" w:fill="E6E6E6"/>
        </w:rPr>
        <w:fldChar w:fldCharType="separate"/>
      </w:r>
      <w:r w:rsidR="00D80A0C">
        <w:rPr>
          <w:noProof/>
        </w:rPr>
        <w:t>2</w:t>
      </w:r>
      <w:r w:rsidR="00742944">
        <w:rPr>
          <w:color w:val="2B579A"/>
          <w:shd w:val="clear" w:color="auto" w:fill="E6E6E6"/>
        </w:rPr>
        <w:fldChar w:fldCharType="end"/>
      </w:r>
      <w:r w:rsidR="00B36108">
        <w:t>.</w:t>
      </w:r>
      <w:r w:rsidR="00742944">
        <w:rPr>
          <w:color w:val="2B579A"/>
          <w:shd w:val="clear" w:color="auto" w:fill="E6E6E6"/>
        </w:rPr>
        <w:fldChar w:fldCharType="begin"/>
      </w:r>
      <w:r w:rsidR="00742944">
        <w:rPr>
          <w:noProof/>
        </w:rPr>
        <w:instrText xml:space="preserve"> SEQ Table \* ARABIC \s 1 </w:instrText>
      </w:r>
      <w:r w:rsidR="00742944">
        <w:rPr>
          <w:color w:val="2B579A"/>
          <w:shd w:val="clear" w:color="auto" w:fill="E6E6E6"/>
        </w:rPr>
        <w:fldChar w:fldCharType="separate"/>
      </w:r>
      <w:r w:rsidR="00D80A0C">
        <w:rPr>
          <w:noProof/>
        </w:rPr>
        <w:t>2</w:t>
      </w:r>
      <w:r w:rsidR="00742944">
        <w:rPr>
          <w:color w:val="2B579A"/>
          <w:shd w:val="clear" w:color="auto" w:fill="E6E6E6"/>
        </w:rPr>
        <w:fldChar w:fldCharType="end"/>
      </w:r>
      <w:bookmarkEnd w:id="39"/>
      <w:r>
        <w:t xml:space="preserve"> – </w:t>
      </w:r>
      <w:r w:rsidRPr="00B15249">
        <w:t>Progress on Measures to Improve Air Quality</w:t>
      </w:r>
      <w:bookmarkEnd w:id="40"/>
    </w:p>
    <w:tbl>
      <w:tblPr>
        <w:tblStyle w:val="TableStyle4"/>
        <w:tblW w:w="0" w:type="auto"/>
        <w:jc w:val="center"/>
        <w:tblLook w:val="04A0" w:firstRow="1" w:lastRow="0" w:firstColumn="1" w:lastColumn="0" w:noHBand="0" w:noVBand="1"/>
        <w:tblCaption w:val="Progress on measures to improve air quality"/>
        <w:tblDescription w:val="Table listing measures that Council is taking to improve air quality. Twenty three measures in total."/>
      </w:tblPr>
      <w:tblGrid>
        <w:gridCol w:w="842"/>
        <w:gridCol w:w="1567"/>
        <w:gridCol w:w="1613"/>
        <w:gridCol w:w="1648"/>
        <w:gridCol w:w="1131"/>
        <w:gridCol w:w="1148"/>
        <w:gridCol w:w="1766"/>
        <w:gridCol w:w="1060"/>
        <w:gridCol w:w="812"/>
        <w:gridCol w:w="892"/>
        <w:gridCol w:w="1106"/>
        <w:gridCol w:w="1548"/>
        <w:gridCol w:w="1606"/>
        <w:gridCol w:w="1424"/>
        <w:gridCol w:w="1650"/>
        <w:gridCol w:w="1723"/>
      </w:tblGrid>
      <w:tr w:rsidR="00E97FB1" w:rsidRPr="00116356" w14:paraId="6B7F0800" w14:textId="77777777" w:rsidTr="00E97FB1">
        <w:trPr>
          <w:cnfStyle w:val="100000000000" w:firstRow="1" w:lastRow="0" w:firstColumn="0" w:lastColumn="0" w:oddVBand="0" w:evenVBand="0" w:oddHBand="0" w:evenHBand="0" w:firstRowFirstColumn="0" w:firstRowLastColumn="0" w:lastRowFirstColumn="0" w:lastRowLastColumn="0"/>
          <w:tblHeader/>
          <w:jc w:val="center"/>
        </w:trPr>
        <w:tc>
          <w:tcPr>
            <w:cnfStyle w:val="001000000000" w:firstRow="0" w:lastRow="0" w:firstColumn="1" w:lastColumn="0" w:oddVBand="0" w:evenVBand="0" w:oddHBand="0" w:evenHBand="0" w:firstRowFirstColumn="0" w:firstRowLastColumn="0" w:lastRowFirstColumn="0" w:lastRowLastColumn="0"/>
            <w:tcW w:w="842" w:type="dxa"/>
          </w:tcPr>
          <w:p w14:paraId="2BED58EF" w14:textId="77777777" w:rsidR="001E59A2" w:rsidRPr="00D024C9" w:rsidRDefault="001E59A2" w:rsidP="00E665C2">
            <w:pPr>
              <w:spacing w:before="0" w:after="0" w:line="240" w:lineRule="auto"/>
              <w:rPr>
                <w:sz w:val="16"/>
                <w:szCs w:val="16"/>
              </w:rPr>
            </w:pPr>
            <w:r w:rsidRPr="0DFA524B">
              <w:rPr>
                <w:sz w:val="16"/>
                <w:szCs w:val="16"/>
              </w:rPr>
              <w:t>Measure No.</w:t>
            </w:r>
          </w:p>
        </w:tc>
        <w:tc>
          <w:tcPr>
            <w:tcW w:w="1567" w:type="dxa"/>
          </w:tcPr>
          <w:p w14:paraId="4B798969" w14:textId="77777777" w:rsidR="001E59A2" w:rsidRPr="00D024C9" w:rsidRDefault="001E59A2"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sz w:val="16"/>
              </w:rPr>
            </w:pPr>
            <w:r w:rsidRPr="00D024C9">
              <w:rPr>
                <w:sz w:val="16"/>
              </w:rPr>
              <w:t>Measure</w:t>
            </w:r>
          </w:p>
        </w:tc>
        <w:tc>
          <w:tcPr>
            <w:tcW w:w="1616" w:type="dxa"/>
          </w:tcPr>
          <w:p w14:paraId="10997104" w14:textId="1206C992" w:rsidR="001E59A2" w:rsidRPr="00D024C9" w:rsidRDefault="001E59A2"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sz w:val="16"/>
              </w:rPr>
            </w:pPr>
            <w:r w:rsidRPr="00D024C9">
              <w:rPr>
                <w:sz w:val="16"/>
              </w:rPr>
              <w:t>Category</w:t>
            </w:r>
          </w:p>
        </w:tc>
        <w:tc>
          <w:tcPr>
            <w:tcW w:w="1650" w:type="dxa"/>
          </w:tcPr>
          <w:p w14:paraId="69916132" w14:textId="3BC29335" w:rsidR="001E59A2" w:rsidRPr="00D024C9" w:rsidRDefault="001E59A2"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sz w:val="16"/>
              </w:rPr>
            </w:pPr>
            <w:r w:rsidRPr="00D024C9">
              <w:rPr>
                <w:sz w:val="16"/>
              </w:rPr>
              <w:t>Classification</w:t>
            </w:r>
          </w:p>
        </w:tc>
        <w:tc>
          <w:tcPr>
            <w:tcW w:w="1132" w:type="dxa"/>
          </w:tcPr>
          <w:p w14:paraId="0A4506AD" w14:textId="32963A56" w:rsidR="001E59A2" w:rsidRPr="001724B8" w:rsidRDefault="001E59A2"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sz w:val="16"/>
                <w:szCs w:val="20"/>
              </w:rPr>
            </w:pPr>
            <w:r w:rsidRPr="001724B8">
              <w:rPr>
                <w:sz w:val="16"/>
              </w:rPr>
              <w:t xml:space="preserve">Year Measure </w:t>
            </w:r>
            <w:r w:rsidR="00C56B6C">
              <w:rPr>
                <w:sz w:val="16"/>
              </w:rPr>
              <w:t>Introduced</w:t>
            </w:r>
          </w:p>
        </w:tc>
        <w:tc>
          <w:tcPr>
            <w:tcW w:w="1148" w:type="dxa"/>
          </w:tcPr>
          <w:p w14:paraId="094AA498" w14:textId="68CE7C03" w:rsidR="001E59A2" w:rsidRPr="001724B8" w:rsidRDefault="001E59A2"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sz w:val="16"/>
              </w:rPr>
            </w:pPr>
            <w:r w:rsidRPr="001724B8">
              <w:rPr>
                <w:sz w:val="16"/>
              </w:rPr>
              <w:t>Estimated / Actual Completion Year</w:t>
            </w:r>
          </w:p>
        </w:tc>
        <w:tc>
          <w:tcPr>
            <w:tcW w:w="1769" w:type="dxa"/>
          </w:tcPr>
          <w:p w14:paraId="0F98FE23" w14:textId="4848C62A" w:rsidR="001E59A2" w:rsidRPr="00D024C9" w:rsidRDefault="001E59A2"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sz w:val="16"/>
              </w:rPr>
            </w:pPr>
            <w:r w:rsidRPr="00D024C9">
              <w:rPr>
                <w:sz w:val="16"/>
              </w:rPr>
              <w:t xml:space="preserve">Organisations </w:t>
            </w:r>
            <w:r w:rsidR="00C56B6C">
              <w:rPr>
                <w:sz w:val="16"/>
              </w:rPr>
              <w:t>I</w:t>
            </w:r>
            <w:r w:rsidRPr="00D024C9">
              <w:rPr>
                <w:sz w:val="16"/>
              </w:rPr>
              <w:t>nvolved</w:t>
            </w:r>
          </w:p>
        </w:tc>
        <w:tc>
          <w:tcPr>
            <w:tcW w:w="1060" w:type="dxa"/>
          </w:tcPr>
          <w:p w14:paraId="68A5F799" w14:textId="5F850D96" w:rsidR="001E59A2" w:rsidRPr="00D024C9" w:rsidRDefault="001E59A2"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b w:val="0"/>
                <w:sz w:val="16"/>
              </w:rPr>
            </w:pPr>
            <w:r>
              <w:rPr>
                <w:b w:val="0"/>
                <w:sz w:val="16"/>
              </w:rPr>
              <w:t>Funding Source</w:t>
            </w:r>
          </w:p>
        </w:tc>
        <w:tc>
          <w:tcPr>
            <w:tcW w:w="812" w:type="dxa"/>
          </w:tcPr>
          <w:p w14:paraId="4218AAA8" w14:textId="46A297F1" w:rsidR="001E59A2" w:rsidRPr="00D024C9" w:rsidRDefault="001E59A2"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b w:val="0"/>
                <w:sz w:val="16"/>
              </w:rPr>
            </w:pPr>
            <w:r>
              <w:rPr>
                <w:b w:val="0"/>
                <w:sz w:val="16"/>
              </w:rPr>
              <w:t>Defra AQ Grant Funding</w:t>
            </w:r>
          </w:p>
        </w:tc>
        <w:tc>
          <w:tcPr>
            <w:tcW w:w="892" w:type="dxa"/>
          </w:tcPr>
          <w:p w14:paraId="7B5A50EA" w14:textId="5817C3C5" w:rsidR="001E59A2" w:rsidRPr="00D024C9" w:rsidRDefault="001E59A2"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sz w:val="16"/>
              </w:rPr>
            </w:pPr>
            <w:r>
              <w:rPr>
                <w:sz w:val="16"/>
              </w:rPr>
              <w:t>Funding Status</w:t>
            </w:r>
          </w:p>
        </w:tc>
        <w:tc>
          <w:tcPr>
            <w:tcW w:w="1107" w:type="dxa"/>
          </w:tcPr>
          <w:p w14:paraId="30964A9A" w14:textId="25314B17" w:rsidR="001E59A2" w:rsidRPr="00D024C9" w:rsidRDefault="001E59A2"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b w:val="0"/>
                <w:sz w:val="16"/>
              </w:rPr>
            </w:pPr>
            <w:r>
              <w:rPr>
                <w:b w:val="0"/>
                <w:sz w:val="16"/>
              </w:rPr>
              <w:t>Estimated Cost of Measure</w:t>
            </w:r>
          </w:p>
        </w:tc>
        <w:tc>
          <w:tcPr>
            <w:tcW w:w="1548" w:type="dxa"/>
          </w:tcPr>
          <w:p w14:paraId="52DF16CB" w14:textId="024CC389" w:rsidR="001E59A2" w:rsidRPr="00D024C9" w:rsidRDefault="001E59A2"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sz w:val="16"/>
              </w:rPr>
            </w:pPr>
            <w:r>
              <w:rPr>
                <w:sz w:val="16"/>
              </w:rPr>
              <w:t>Measure Status</w:t>
            </w:r>
          </w:p>
        </w:tc>
        <w:tc>
          <w:tcPr>
            <w:tcW w:w="1610" w:type="dxa"/>
          </w:tcPr>
          <w:p w14:paraId="537A5844" w14:textId="77777777" w:rsidR="001E59A2" w:rsidRPr="00D024C9" w:rsidRDefault="001E59A2"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sz w:val="16"/>
              </w:rPr>
            </w:pPr>
            <w:r w:rsidRPr="00D024C9">
              <w:rPr>
                <w:sz w:val="16"/>
              </w:rPr>
              <w:t>Reduction in Pollutant / Emission from Measure</w:t>
            </w:r>
          </w:p>
        </w:tc>
        <w:tc>
          <w:tcPr>
            <w:tcW w:w="1425" w:type="dxa"/>
          </w:tcPr>
          <w:p w14:paraId="1798FF79" w14:textId="04A1D9DF" w:rsidR="001E59A2" w:rsidRPr="00D024C9" w:rsidRDefault="001E59A2"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sz w:val="16"/>
              </w:rPr>
            </w:pPr>
            <w:r w:rsidRPr="00D024C9">
              <w:rPr>
                <w:sz w:val="16"/>
              </w:rPr>
              <w:t>Key Performance Indicator</w:t>
            </w:r>
          </w:p>
        </w:tc>
        <w:tc>
          <w:tcPr>
            <w:tcW w:w="1653" w:type="dxa"/>
          </w:tcPr>
          <w:p w14:paraId="638D8578" w14:textId="42EE1C96" w:rsidR="001E59A2" w:rsidRPr="00D024C9" w:rsidRDefault="001E59A2"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sz w:val="16"/>
              </w:rPr>
            </w:pPr>
            <w:r w:rsidRPr="00D024C9">
              <w:rPr>
                <w:sz w:val="16"/>
              </w:rPr>
              <w:t>Progress to Date</w:t>
            </w:r>
          </w:p>
        </w:tc>
        <w:tc>
          <w:tcPr>
            <w:tcW w:w="1725" w:type="dxa"/>
          </w:tcPr>
          <w:p w14:paraId="4746357E" w14:textId="57112ED4" w:rsidR="001E59A2" w:rsidRPr="00D024C9" w:rsidRDefault="001E59A2"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sz w:val="16"/>
              </w:rPr>
            </w:pPr>
            <w:r w:rsidRPr="00D024C9">
              <w:rPr>
                <w:sz w:val="16"/>
              </w:rPr>
              <w:t xml:space="preserve">Comments / Barriers to </w:t>
            </w:r>
            <w:r w:rsidR="00D324A2">
              <w:rPr>
                <w:sz w:val="16"/>
              </w:rPr>
              <w:t>I</w:t>
            </w:r>
            <w:r w:rsidR="00D324A2" w:rsidRPr="00D024C9">
              <w:rPr>
                <w:sz w:val="16"/>
              </w:rPr>
              <w:t>mplementation</w:t>
            </w:r>
          </w:p>
        </w:tc>
      </w:tr>
      <w:tr w:rsidR="00B6416C" w:rsidRPr="00B6416C" w14:paraId="7AA14511" w14:textId="77777777" w:rsidTr="00E97FB1">
        <w:tblPrEx>
          <w:jc w:val="left"/>
        </w:tblPrEx>
        <w:trPr>
          <w:trHeight w:val="1845"/>
        </w:trPr>
        <w:tc>
          <w:tcPr>
            <w:cnfStyle w:val="001000000000" w:firstRow="0" w:lastRow="0" w:firstColumn="1" w:lastColumn="0" w:oddVBand="0" w:evenVBand="0" w:oddHBand="0" w:evenHBand="0" w:firstRowFirstColumn="0" w:firstRowLastColumn="0" w:lastRowFirstColumn="0" w:lastRowLastColumn="0"/>
            <w:tcW w:w="842" w:type="dxa"/>
            <w:hideMark/>
          </w:tcPr>
          <w:p w14:paraId="31383956" w14:textId="77777777" w:rsidR="00B6416C" w:rsidRPr="00B6416C" w:rsidRDefault="00B6416C" w:rsidP="00B6416C">
            <w:pPr>
              <w:spacing w:before="0" w:after="0" w:line="240" w:lineRule="auto"/>
              <w:rPr>
                <w:rFonts w:eastAsia="Times New Roman" w:cs="Arial"/>
                <w:sz w:val="16"/>
                <w:szCs w:val="16"/>
                <w:lang w:eastAsia="en-GB"/>
              </w:rPr>
            </w:pPr>
            <w:r w:rsidRPr="00B6416C">
              <w:rPr>
                <w:rFonts w:eastAsia="Times New Roman" w:cs="Arial"/>
                <w:sz w:val="16"/>
                <w:szCs w:val="16"/>
                <w:lang w:eastAsia="en-GB"/>
              </w:rPr>
              <w:t>1</w:t>
            </w:r>
          </w:p>
        </w:tc>
        <w:tc>
          <w:tcPr>
            <w:tcW w:w="1567" w:type="dxa"/>
            <w:hideMark/>
          </w:tcPr>
          <w:p w14:paraId="54FC6066" w14:textId="77777777" w:rsidR="00B6416C" w:rsidRPr="00B6416C" w:rsidRDefault="00B6416C" w:rsidP="00B6416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B6416C">
              <w:rPr>
                <w:rFonts w:eastAsia="Times New Roman" w:cs="Arial"/>
                <w:sz w:val="16"/>
                <w:szCs w:val="16"/>
                <w:lang w:eastAsia="en-GB"/>
              </w:rPr>
              <w:t>Set up Air Quality Working  Group</w:t>
            </w:r>
          </w:p>
        </w:tc>
        <w:tc>
          <w:tcPr>
            <w:tcW w:w="1616" w:type="dxa"/>
            <w:hideMark/>
          </w:tcPr>
          <w:p w14:paraId="710AFFD2" w14:textId="77777777" w:rsidR="00B6416C" w:rsidRPr="00B6416C" w:rsidRDefault="00B6416C" w:rsidP="00B6416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B6416C">
              <w:rPr>
                <w:rFonts w:eastAsia="Times New Roman" w:cs="Arial"/>
                <w:sz w:val="16"/>
                <w:szCs w:val="16"/>
                <w:lang w:eastAsia="en-GB"/>
              </w:rPr>
              <w:t>Promoting Travel Alternatives</w:t>
            </w:r>
          </w:p>
        </w:tc>
        <w:tc>
          <w:tcPr>
            <w:tcW w:w="1650" w:type="dxa"/>
            <w:hideMark/>
          </w:tcPr>
          <w:p w14:paraId="4E05022A" w14:textId="77777777" w:rsidR="00B6416C" w:rsidRPr="00B6416C" w:rsidRDefault="00B6416C" w:rsidP="00B6416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B6416C">
              <w:rPr>
                <w:rFonts w:eastAsia="Times New Roman" w:cs="Arial"/>
                <w:sz w:val="16"/>
                <w:szCs w:val="16"/>
                <w:lang w:eastAsia="en-GB"/>
              </w:rPr>
              <w:t>Other</w:t>
            </w:r>
          </w:p>
        </w:tc>
        <w:tc>
          <w:tcPr>
            <w:tcW w:w="1132" w:type="dxa"/>
            <w:hideMark/>
          </w:tcPr>
          <w:p w14:paraId="3130EE3C" w14:textId="77777777" w:rsidR="00B6416C" w:rsidRPr="00B6416C" w:rsidRDefault="00B6416C" w:rsidP="00B6416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B6416C">
              <w:rPr>
                <w:rFonts w:eastAsia="Times New Roman" w:cs="Arial"/>
                <w:sz w:val="16"/>
                <w:szCs w:val="16"/>
                <w:lang w:eastAsia="en-GB"/>
              </w:rPr>
              <w:t>Dec-08</w:t>
            </w:r>
          </w:p>
        </w:tc>
        <w:tc>
          <w:tcPr>
            <w:tcW w:w="1148" w:type="dxa"/>
            <w:hideMark/>
          </w:tcPr>
          <w:p w14:paraId="3D3039A1" w14:textId="77777777" w:rsidR="00B6416C" w:rsidRPr="00B6416C" w:rsidRDefault="00B6416C" w:rsidP="00B6416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6416C">
              <w:rPr>
                <w:rFonts w:eastAsia="Times New Roman" w:cs="Arial"/>
                <w:sz w:val="20"/>
                <w:szCs w:val="20"/>
                <w:lang w:eastAsia="en-GB"/>
              </w:rPr>
              <w:t>2030</w:t>
            </w:r>
          </w:p>
        </w:tc>
        <w:tc>
          <w:tcPr>
            <w:tcW w:w="1769" w:type="dxa"/>
            <w:hideMark/>
          </w:tcPr>
          <w:p w14:paraId="7E1FBA6A" w14:textId="77777777" w:rsidR="00B6416C" w:rsidRPr="00B6416C" w:rsidRDefault="00B6416C" w:rsidP="00B6416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B6416C">
              <w:rPr>
                <w:rFonts w:eastAsia="Times New Roman" w:cs="Arial"/>
                <w:sz w:val="16"/>
                <w:szCs w:val="16"/>
                <w:lang w:eastAsia="en-GB"/>
              </w:rPr>
              <w:t>CDC</w:t>
            </w:r>
          </w:p>
        </w:tc>
        <w:tc>
          <w:tcPr>
            <w:tcW w:w="1060" w:type="dxa"/>
            <w:hideMark/>
          </w:tcPr>
          <w:p w14:paraId="223F680D" w14:textId="77777777" w:rsidR="00B6416C" w:rsidRPr="00B6416C" w:rsidRDefault="00B6416C" w:rsidP="00B6416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B6416C">
              <w:rPr>
                <w:rFonts w:eastAsia="Times New Roman" w:cs="Arial"/>
                <w:sz w:val="16"/>
                <w:szCs w:val="16"/>
                <w:lang w:eastAsia="en-GB"/>
              </w:rPr>
              <w:t>CDC</w:t>
            </w:r>
          </w:p>
        </w:tc>
        <w:tc>
          <w:tcPr>
            <w:tcW w:w="812" w:type="dxa"/>
            <w:hideMark/>
          </w:tcPr>
          <w:p w14:paraId="758771A4" w14:textId="77777777" w:rsidR="00B6416C" w:rsidRPr="00B6416C" w:rsidRDefault="00B6416C" w:rsidP="00B6416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6416C">
              <w:rPr>
                <w:rFonts w:eastAsia="Times New Roman" w:cs="Arial"/>
                <w:sz w:val="20"/>
                <w:szCs w:val="20"/>
                <w:lang w:eastAsia="en-GB"/>
              </w:rPr>
              <w:t>NO</w:t>
            </w:r>
          </w:p>
        </w:tc>
        <w:tc>
          <w:tcPr>
            <w:tcW w:w="892" w:type="dxa"/>
            <w:hideMark/>
          </w:tcPr>
          <w:p w14:paraId="681FA640" w14:textId="77777777" w:rsidR="00B6416C" w:rsidRPr="00B6416C" w:rsidRDefault="00B6416C" w:rsidP="00B6416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6416C">
              <w:rPr>
                <w:rFonts w:eastAsia="Times New Roman" w:cs="Arial"/>
                <w:sz w:val="20"/>
                <w:szCs w:val="20"/>
                <w:lang w:eastAsia="en-GB"/>
              </w:rPr>
              <w:t>Not Funded</w:t>
            </w:r>
          </w:p>
        </w:tc>
        <w:tc>
          <w:tcPr>
            <w:tcW w:w="1107" w:type="dxa"/>
            <w:hideMark/>
          </w:tcPr>
          <w:p w14:paraId="2139C0E4" w14:textId="77777777" w:rsidR="00B6416C" w:rsidRPr="00B6416C" w:rsidRDefault="00B6416C" w:rsidP="00B6416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6416C">
              <w:rPr>
                <w:rFonts w:eastAsia="Times New Roman" w:cs="Arial"/>
                <w:sz w:val="20"/>
                <w:szCs w:val="20"/>
                <w:lang w:eastAsia="en-GB"/>
              </w:rPr>
              <w:t> </w:t>
            </w:r>
          </w:p>
        </w:tc>
        <w:tc>
          <w:tcPr>
            <w:tcW w:w="1548" w:type="dxa"/>
            <w:hideMark/>
          </w:tcPr>
          <w:p w14:paraId="3FA9A3ED" w14:textId="77777777" w:rsidR="00B6416C" w:rsidRPr="00B6416C" w:rsidRDefault="00B6416C" w:rsidP="00B6416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6416C">
              <w:rPr>
                <w:rFonts w:eastAsia="Times New Roman" w:cs="Arial"/>
                <w:sz w:val="20"/>
                <w:szCs w:val="20"/>
                <w:lang w:eastAsia="en-GB"/>
              </w:rPr>
              <w:t>Implementation</w:t>
            </w:r>
          </w:p>
        </w:tc>
        <w:tc>
          <w:tcPr>
            <w:tcW w:w="1610" w:type="dxa"/>
            <w:hideMark/>
          </w:tcPr>
          <w:p w14:paraId="6A027E4E" w14:textId="77777777" w:rsidR="00B6416C" w:rsidRPr="00B6416C" w:rsidRDefault="00B6416C" w:rsidP="00B6416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6416C">
              <w:rPr>
                <w:rFonts w:eastAsia="Times New Roman" w:cs="Arial"/>
                <w:sz w:val="20"/>
                <w:szCs w:val="20"/>
                <w:lang w:eastAsia="en-GB"/>
              </w:rPr>
              <w:t>N/A</w:t>
            </w:r>
          </w:p>
        </w:tc>
        <w:tc>
          <w:tcPr>
            <w:tcW w:w="1425" w:type="dxa"/>
            <w:hideMark/>
          </w:tcPr>
          <w:p w14:paraId="7CB473EA" w14:textId="77777777" w:rsidR="00B6416C" w:rsidRPr="00B6416C" w:rsidRDefault="00B6416C" w:rsidP="00B6416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B6416C">
              <w:rPr>
                <w:rFonts w:eastAsia="Times New Roman" w:cs="Arial"/>
                <w:sz w:val="16"/>
                <w:szCs w:val="16"/>
                <w:lang w:eastAsia="en-GB"/>
              </w:rPr>
              <w:t>2 meetings per year</w:t>
            </w:r>
          </w:p>
        </w:tc>
        <w:tc>
          <w:tcPr>
            <w:tcW w:w="1653" w:type="dxa"/>
            <w:hideMark/>
          </w:tcPr>
          <w:p w14:paraId="31CFC255" w14:textId="77777777" w:rsidR="00B6416C" w:rsidRPr="00B6416C" w:rsidRDefault="00B6416C" w:rsidP="00B6416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B6416C">
              <w:rPr>
                <w:rFonts w:eastAsia="Times New Roman" w:cs="Arial"/>
                <w:sz w:val="16"/>
                <w:szCs w:val="16"/>
                <w:lang w:eastAsia="en-GB"/>
              </w:rPr>
              <w:t>12 meetings held to date</w:t>
            </w:r>
          </w:p>
        </w:tc>
        <w:tc>
          <w:tcPr>
            <w:tcW w:w="1725" w:type="dxa"/>
            <w:hideMark/>
          </w:tcPr>
          <w:p w14:paraId="0A5F0721" w14:textId="77777777" w:rsidR="00B6416C" w:rsidRPr="00B6416C" w:rsidRDefault="00B6416C" w:rsidP="00B6416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B6416C">
              <w:rPr>
                <w:rFonts w:eastAsia="Times New Roman" w:cs="Arial"/>
                <w:sz w:val="16"/>
                <w:szCs w:val="16"/>
                <w:lang w:eastAsia="en-GB"/>
              </w:rPr>
              <w:t>Part of West Sussex Air Quality group led by Public Health since 2018</w:t>
            </w:r>
          </w:p>
        </w:tc>
      </w:tr>
      <w:tr w:rsidR="00B6416C" w:rsidRPr="00B6416C" w14:paraId="64298855" w14:textId="77777777" w:rsidTr="00E97FB1">
        <w:tblPrEx>
          <w:jc w:val="left"/>
        </w:tblPrEx>
        <w:trPr>
          <w:trHeight w:val="1302"/>
        </w:trPr>
        <w:tc>
          <w:tcPr>
            <w:cnfStyle w:val="001000000000" w:firstRow="0" w:lastRow="0" w:firstColumn="1" w:lastColumn="0" w:oddVBand="0" w:evenVBand="0" w:oddHBand="0" w:evenHBand="0" w:firstRowFirstColumn="0" w:firstRowLastColumn="0" w:lastRowFirstColumn="0" w:lastRowLastColumn="0"/>
            <w:tcW w:w="842" w:type="dxa"/>
            <w:hideMark/>
          </w:tcPr>
          <w:p w14:paraId="17E39357" w14:textId="77777777" w:rsidR="00B6416C" w:rsidRPr="00B6416C" w:rsidRDefault="00B6416C" w:rsidP="00B6416C">
            <w:pPr>
              <w:spacing w:before="0" w:after="0" w:line="240" w:lineRule="auto"/>
              <w:rPr>
                <w:rFonts w:eastAsia="Times New Roman" w:cs="Arial"/>
                <w:sz w:val="16"/>
                <w:szCs w:val="16"/>
                <w:lang w:eastAsia="en-GB"/>
              </w:rPr>
            </w:pPr>
            <w:r w:rsidRPr="00B6416C">
              <w:rPr>
                <w:rFonts w:eastAsia="Times New Roman" w:cs="Arial"/>
                <w:sz w:val="16"/>
                <w:szCs w:val="16"/>
                <w:lang w:eastAsia="en-GB"/>
              </w:rPr>
              <w:t>2</w:t>
            </w:r>
          </w:p>
        </w:tc>
        <w:tc>
          <w:tcPr>
            <w:tcW w:w="1567" w:type="dxa"/>
            <w:hideMark/>
          </w:tcPr>
          <w:p w14:paraId="10983551" w14:textId="77777777" w:rsidR="00B6416C" w:rsidRPr="00B6416C" w:rsidRDefault="00B6416C" w:rsidP="00B6416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B6416C">
              <w:rPr>
                <w:rFonts w:eastAsia="Times New Roman" w:cs="Arial"/>
                <w:sz w:val="16"/>
                <w:szCs w:val="16"/>
                <w:lang w:eastAsia="en-GB"/>
              </w:rPr>
              <w:t>Cleaner vehicles</w:t>
            </w:r>
          </w:p>
        </w:tc>
        <w:tc>
          <w:tcPr>
            <w:tcW w:w="1616" w:type="dxa"/>
            <w:hideMark/>
          </w:tcPr>
          <w:p w14:paraId="3A422D8E" w14:textId="77777777" w:rsidR="00B6416C" w:rsidRPr="00B6416C" w:rsidRDefault="00B6416C" w:rsidP="00B6416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B6416C">
              <w:rPr>
                <w:rFonts w:eastAsia="Times New Roman" w:cs="Arial"/>
                <w:sz w:val="16"/>
                <w:szCs w:val="16"/>
                <w:lang w:eastAsia="en-GB"/>
              </w:rPr>
              <w:t>Promoting Low Emission Transport</w:t>
            </w:r>
          </w:p>
        </w:tc>
        <w:tc>
          <w:tcPr>
            <w:tcW w:w="1650" w:type="dxa"/>
            <w:hideMark/>
          </w:tcPr>
          <w:p w14:paraId="17DA8538" w14:textId="77777777" w:rsidR="00B6416C" w:rsidRPr="00B6416C" w:rsidRDefault="00B6416C" w:rsidP="00B6416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B6416C">
              <w:rPr>
                <w:rFonts w:eastAsia="Times New Roman" w:cs="Arial"/>
                <w:sz w:val="16"/>
                <w:szCs w:val="16"/>
                <w:lang w:eastAsia="en-GB"/>
              </w:rPr>
              <w:t>Procuring alternative Refuelling infrastructure to promote Low Emission Vehicles, EV recharging, Gas fuel recharging</w:t>
            </w:r>
          </w:p>
        </w:tc>
        <w:tc>
          <w:tcPr>
            <w:tcW w:w="1132" w:type="dxa"/>
            <w:hideMark/>
          </w:tcPr>
          <w:p w14:paraId="353566A6" w14:textId="77777777" w:rsidR="00B6416C" w:rsidRPr="00B6416C" w:rsidRDefault="00B6416C" w:rsidP="00B6416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B6416C">
              <w:rPr>
                <w:rFonts w:eastAsia="Times New Roman" w:cs="Arial"/>
                <w:sz w:val="16"/>
                <w:szCs w:val="16"/>
                <w:lang w:eastAsia="en-GB"/>
              </w:rPr>
              <w:t>2011</w:t>
            </w:r>
          </w:p>
        </w:tc>
        <w:tc>
          <w:tcPr>
            <w:tcW w:w="1148" w:type="dxa"/>
            <w:hideMark/>
          </w:tcPr>
          <w:p w14:paraId="5CAFB5B6" w14:textId="77777777" w:rsidR="00B6416C" w:rsidRPr="00B6416C" w:rsidRDefault="00B6416C" w:rsidP="00B6416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6416C">
              <w:rPr>
                <w:rFonts w:eastAsia="Times New Roman" w:cs="Arial"/>
                <w:sz w:val="20"/>
                <w:szCs w:val="20"/>
                <w:lang w:eastAsia="en-GB"/>
              </w:rPr>
              <w:t>2025</w:t>
            </w:r>
          </w:p>
        </w:tc>
        <w:tc>
          <w:tcPr>
            <w:tcW w:w="1769" w:type="dxa"/>
            <w:hideMark/>
          </w:tcPr>
          <w:p w14:paraId="5BDAE4ED" w14:textId="77777777" w:rsidR="00B6416C" w:rsidRPr="00B6416C" w:rsidRDefault="00B6416C" w:rsidP="00B6416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B6416C">
              <w:rPr>
                <w:rFonts w:eastAsia="Times New Roman" w:cs="Arial"/>
                <w:sz w:val="16"/>
                <w:szCs w:val="16"/>
                <w:lang w:eastAsia="en-GB"/>
              </w:rPr>
              <w:t>WSCC/CDC</w:t>
            </w:r>
          </w:p>
        </w:tc>
        <w:tc>
          <w:tcPr>
            <w:tcW w:w="1060" w:type="dxa"/>
            <w:hideMark/>
          </w:tcPr>
          <w:p w14:paraId="778D41D2" w14:textId="77777777" w:rsidR="00B6416C" w:rsidRPr="00B6416C" w:rsidRDefault="00B6416C" w:rsidP="00B6416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B6416C">
              <w:rPr>
                <w:rFonts w:eastAsia="Times New Roman" w:cs="Arial"/>
                <w:sz w:val="16"/>
                <w:szCs w:val="16"/>
                <w:lang w:eastAsia="en-GB"/>
              </w:rPr>
              <w:t>WSCC/CDC</w:t>
            </w:r>
          </w:p>
        </w:tc>
        <w:tc>
          <w:tcPr>
            <w:tcW w:w="812" w:type="dxa"/>
            <w:hideMark/>
          </w:tcPr>
          <w:p w14:paraId="0122FA72" w14:textId="77777777" w:rsidR="00B6416C" w:rsidRPr="00B6416C" w:rsidRDefault="00B6416C" w:rsidP="00B6416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6416C">
              <w:rPr>
                <w:rFonts w:eastAsia="Times New Roman" w:cs="Arial"/>
                <w:sz w:val="20"/>
                <w:szCs w:val="20"/>
                <w:lang w:eastAsia="en-GB"/>
              </w:rPr>
              <w:t>NO</w:t>
            </w:r>
          </w:p>
        </w:tc>
        <w:tc>
          <w:tcPr>
            <w:tcW w:w="892" w:type="dxa"/>
            <w:hideMark/>
          </w:tcPr>
          <w:p w14:paraId="35EEA322" w14:textId="77777777" w:rsidR="00B6416C" w:rsidRPr="00B6416C" w:rsidRDefault="00B6416C" w:rsidP="00B6416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6416C">
              <w:rPr>
                <w:rFonts w:eastAsia="Times New Roman" w:cs="Arial"/>
                <w:sz w:val="20"/>
                <w:szCs w:val="20"/>
                <w:lang w:eastAsia="en-GB"/>
              </w:rPr>
              <w:t>Partially Funded</w:t>
            </w:r>
          </w:p>
        </w:tc>
        <w:tc>
          <w:tcPr>
            <w:tcW w:w="1107" w:type="dxa"/>
            <w:hideMark/>
          </w:tcPr>
          <w:p w14:paraId="1EF52047" w14:textId="77777777" w:rsidR="00B6416C" w:rsidRPr="00B6416C" w:rsidRDefault="00B6416C" w:rsidP="00B6416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6416C">
              <w:rPr>
                <w:rFonts w:eastAsia="Times New Roman" w:cs="Arial"/>
                <w:sz w:val="20"/>
                <w:szCs w:val="20"/>
                <w:lang w:eastAsia="en-GB"/>
              </w:rPr>
              <w:t>£50k - £100k</w:t>
            </w:r>
          </w:p>
        </w:tc>
        <w:tc>
          <w:tcPr>
            <w:tcW w:w="1548" w:type="dxa"/>
            <w:hideMark/>
          </w:tcPr>
          <w:p w14:paraId="3CE40954" w14:textId="77777777" w:rsidR="00B6416C" w:rsidRPr="00B6416C" w:rsidRDefault="00B6416C" w:rsidP="00B6416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6416C">
              <w:rPr>
                <w:rFonts w:eastAsia="Times New Roman" w:cs="Arial"/>
                <w:sz w:val="20"/>
                <w:szCs w:val="20"/>
                <w:lang w:eastAsia="en-GB"/>
              </w:rPr>
              <w:t>Completed</w:t>
            </w:r>
          </w:p>
        </w:tc>
        <w:tc>
          <w:tcPr>
            <w:tcW w:w="1610" w:type="dxa"/>
            <w:hideMark/>
          </w:tcPr>
          <w:p w14:paraId="1346A493" w14:textId="77777777" w:rsidR="00B6416C" w:rsidRPr="00B6416C" w:rsidRDefault="00B6416C" w:rsidP="00B6416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6416C">
              <w:rPr>
                <w:rFonts w:eastAsia="Times New Roman" w:cs="Arial"/>
                <w:sz w:val="20"/>
                <w:szCs w:val="20"/>
                <w:lang w:eastAsia="en-GB"/>
              </w:rPr>
              <w:t> </w:t>
            </w:r>
          </w:p>
        </w:tc>
        <w:tc>
          <w:tcPr>
            <w:tcW w:w="1425" w:type="dxa"/>
            <w:hideMark/>
          </w:tcPr>
          <w:p w14:paraId="182452B4" w14:textId="77777777" w:rsidR="00B6416C" w:rsidRPr="00B6416C" w:rsidRDefault="00B6416C" w:rsidP="00B6416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B6416C">
              <w:rPr>
                <w:rFonts w:eastAsia="Times New Roman" w:cs="Arial"/>
                <w:sz w:val="16"/>
                <w:szCs w:val="16"/>
                <w:lang w:eastAsia="en-GB"/>
              </w:rPr>
              <w:t>No. of electric vehicle recharging points</w:t>
            </w:r>
          </w:p>
        </w:tc>
        <w:tc>
          <w:tcPr>
            <w:tcW w:w="1653" w:type="dxa"/>
            <w:hideMark/>
          </w:tcPr>
          <w:p w14:paraId="448578D1" w14:textId="77777777" w:rsidR="00B6416C" w:rsidRPr="00B6416C" w:rsidRDefault="00B6416C" w:rsidP="00B6416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B6416C">
              <w:rPr>
                <w:rFonts w:eastAsia="Times New Roman" w:cs="Arial"/>
                <w:sz w:val="16"/>
                <w:szCs w:val="16"/>
                <w:lang w:eastAsia="en-GB"/>
              </w:rPr>
              <w:t>Installed a total of 18 recharging points in Chichester district having secured funding in 2019 from OLEV. Part of regional network of rapid charging points through Sussex-air project.</w:t>
            </w:r>
          </w:p>
        </w:tc>
        <w:tc>
          <w:tcPr>
            <w:tcW w:w="1725" w:type="dxa"/>
            <w:hideMark/>
          </w:tcPr>
          <w:p w14:paraId="4F78B0F5" w14:textId="77777777" w:rsidR="00B6416C" w:rsidRPr="00B6416C" w:rsidRDefault="00B6416C" w:rsidP="00B6416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B6416C">
              <w:rPr>
                <w:rFonts w:eastAsia="Times New Roman" w:cs="Arial"/>
                <w:sz w:val="16"/>
                <w:szCs w:val="16"/>
                <w:lang w:eastAsia="en-GB"/>
              </w:rPr>
              <w:t>WSCC is leading a partnership of 6 of the 7 district and borough councils across the county seeking to procure a market based supplier to deliver a charge point network across the County under a Concession Contract. Given the nature of the procurement there is no requirement for any County Council investment. However, local authorities can bid for funds from The Office for Zero Emission Vehicles (OZEV) On-Street Residential Charging Scheme. The purpose of which is to increase the availability of on-street charging points in residential streets where off-street parking is not available. If sites identified by the delivery authorities are deemed uneconomical by the preferred supplier, the County Council will consider making a bid for this funding to support provision. CDC is watching the progress of this project and will get involved if a supplier is identified.</w:t>
            </w:r>
          </w:p>
        </w:tc>
      </w:tr>
      <w:tr w:rsidR="00B6416C" w:rsidRPr="00B6416C" w14:paraId="64CADDCF" w14:textId="77777777" w:rsidTr="00E97FB1">
        <w:tblPrEx>
          <w:jc w:val="left"/>
        </w:tblPrEx>
        <w:trPr>
          <w:trHeight w:val="1302"/>
        </w:trPr>
        <w:tc>
          <w:tcPr>
            <w:cnfStyle w:val="001000000000" w:firstRow="0" w:lastRow="0" w:firstColumn="1" w:lastColumn="0" w:oddVBand="0" w:evenVBand="0" w:oddHBand="0" w:evenHBand="0" w:firstRowFirstColumn="0" w:firstRowLastColumn="0" w:lastRowFirstColumn="0" w:lastRowLastColumn="0"/>
            <w:tcW w:w="842" w:type="dxa"/>
            <w:hideMark/>
          </w:tcPr>
          <w:p w14:paraId="28602336" w14:textId="77777777" w:rsidR="00B6416C" w:rsidRPr="00B6416C" w:rsidRDefault="00B6416C" w:rsidP="00B6416C">
            <w:pPr>
              <w:spacing w:before="0" w:after="0" w:line="240" w:lineRule="auto"/>
              <w:rPr>
                <w:rFonts w:eastAsia="Times New Roman" w:cs="Arial"/>
                <w:sz w:val="16"/>
                <w:szCs w:val="16"/>
                <w:lang w:eastAsia="en-GB"/>
              </w:rPr>
            </w:pPr>
            <w:r w:rsidRPr="00B6416C">
              <w:rPr>
                <w:rFonts w:eastAsia="Times New Roman" w:cs="Arial"/>
                <w:sz w:val="16"/>
                <w:szCs w:val="16"/>
                <w:lang w:eastAsia="en-GB"/>
              </w:rPr>
              <w:t>3</w:t>
            </w:r>
          </w:p>
        </w:tc>
        <w:tc>
          <w:tcPr>
            <w:tcW w:w="1567" w:type="dxa"/>
            <w:hideMark/>
          </w:tcPr>
          <w:p w14:paraId="0B338B8A" w14:textId="77777777" w:rsidR="00B6416C" w:rsidRPr="00B6416C" w:rsidRDefault="00B6416C" w:rsidP="00B6416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B6416C">
              <w:rPr>
                <w:rFonts w:eastAsia="Times New Roman" w:cs="Arial"/>
                <w:sz w:val="16"/>
                <w:szCs w:val="16"/>
                <w:lang w:eastAsia="en-GB"/>
              </w:rPr>
              <w:t>Planning policy</w:t>
            </w:r>
          </w:p>
        </w:tc>
        <w:tc>
          <w:tcPr>
            <w:tcW w:w="1616" w:type="dxa"/>
            <w:hideMark/>
          </w:tcPr>
          <w:p w14:paraId="537CD418" w14:textId="77777777" w:rsidR="00B6416C" w:rsidRPr="00B6416C" w:rsidRDefault="00B6416C" w:rsidP="00B6416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B6416C">
              <w:rPr>
                <w:rFonts w:eastAsia="Times New Roman" w:cs="Arial"/>
                <w:sz w:val="16"/>
                <w:szCs w:val="16"/>
                <w:lang w:eastAsia="en-GB"/>
              </w:rPr>
              <w:t>Policy Guidance and Development Control</w:t>
            </w:r>
          </w:p>
        </w:tc>
        <w:tc>
          <w:tcPr>
            <w:tcW w:w="1650" w:type="dxa"/>
            <w:hideMark/>
          </w:tcPr>
          <w:p w14:paraId="76E187F0" w14:textId="77777777" w:rsidR="00B6416C" w:rsidRPr="00B6416C" w:rsidRDefault="00B6416C" w:rsidP="00B6416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B6416C">
              <w:rPr>
                <w:rFonts w:eastAsia="Times New Roman" w:cs="Arial"/>
                <w:sz w:val="16"/>
                <w:szCs w:val="16"/>
                <w:lang w:eastAsia="en-GB"/>
              </w:rPr>
              <w:t>Air Quality Planning and Policy Guidance</w:t>
            </w:r>
          </w:p>
        </w:tc>
        <w:tc>
          <w:tcPr>
            <w:tcW w:w="1132" w:type="dxa"/>
            <w:hideMark/>
          </w:tcPr>
          <w:p w14:paraId="4528FF9E" w14:textId="77777777" w:rsidR="00B6416C" w:rsidRPr="00B6416C" w:rsidRDefault="00B6416C" w:rsidP="00B6416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B6416C">
              <w:rPr>
                <w:rFonts w:eastAsia="Times New Roman" w:cs="Arial"/>
                <w:sz w:val="16"/>
                <w:szCs w:val="16"/>
                <w:lang w:eastAsia="en-GB"/>
              </w:rPr>
              <w:t>2010</w:t>
            </w:r>
          </w:p>
        </w:tc>
        <w:tc>
          <w:tcPr>
            <w:tcW w:w="1148" w:type="dxa"/>
            <w:hideMark/>
          </w:tcPr>
          <w:p w14:paraId="50E32CC9" w14:textId="77777777" w:rsidR="00B6416C" w:rsidRPr="00B6416C" w:rsidRDefault="00B6416C" w:rsidP="00B6416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6416C">
              <w:rPr>
                <w:rFonts w:eastAsia="Times New Roman" w:cs="Arial"/>
                <w:sz w:val="20"/>
                <w:szCs w:val="20"/>
                <w:lang w:eastAsia="en-GB"/>
              </w:rPr>
              <w:t>2021</w:t>
            </w:r>
          </w:p>
        </w:tc>
        <w:tc>
          <w:tcPr>
            <w:tcW w:w="1769" w:type="dxa"/>
            <w:hideMark/>
          </w:tcPr>
          <w:p w14:paraId="3639F370" w14:textId="77777777" w:rsidR="00B6416C" w:rsidRPr="00B6416C" w:rsidRDefault="00B6416C" w:rsidP="00B6416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B6416C">
              <w:rPr>
                <w:rFonts w:eastAsia="Times New Roman" w:cs="Arial"/>
                <w:sz w:val="16"/>
                <w:szCs w:val="16"/>
                <w:lang w:eastAsia="en-GB"/>
              </w:rPr>
              <w:t>CDC</w:t>
            </w:r>
          </w:p>
        </w:tc>
        <w:tc>
          <w:tcPr>
            <w:tcW w:w="1060" w:type="dxa"/>
            <w:hideMark/>
          </w:tcPr>
          <w:p w14:paraId="683CD00C" w14:textId="77777777" w:rsidR="00B6416C" w:rsidRPr="00B6416C" w:rsidRDefault="00B6416C" w:rsidP="00B6416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B6416C">
              <w:rPr>
                <w:rFonts w:eastAsia="Times New Roman" w:cs="Arial"/>
                <w:sz w:val="16"/>
                <w:szCs w:val="16"/>
                <w:lang w:eastAsia="en-GB"/>
              </w:rPr>
              <w:t>CDC</w:t>
            </w:r>
          </w:p>
        </w:tc>
        <w:tc>
          <w:tcPr>
            <w:tcW w:w="812" w:type="dxa"/>
            <w:hideMark/>
          </w:tcPr>
          <w:p w14:paraId="00065DB1" w14:textId="77777777" w:rsidR="00B6416C" w:rsidRPr="00B6416C" w:rsidRDefault="00B6416C" w:rsidP="00B6416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6416C">
              <w:rPr>
                <w:rFonts w:eastAsia="Times New Roman" w:cs="Arial"/>
                <w:sz w:val="20"/>
                <w:szCs w:val="20"/>
                <w:lang w:eastAsia="en-GB"/>
              </w:rPr>
              <w:t>NO</w:t>
            </w:r>
          </w:p>
        </w:tc>
        <w:tc>
          <w:tcPr>
            <w:tcW w:w="892" w:type="dxa"/>
            <w:hideMark/>
          </w:tcPr>
          <w:p w14:paraId="0F44F00C" w14:textId="77777777" w:rsidR="00B6416C" w:rsidRPr="00B6416C" w:rsidRDefault="00B6416C" w:rsidP="00B6416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6416C">
              <w:rPr>
                <w:rFonts w:eastAsia="Times New Roman" w:cs="Arial"/>
                <w:sz w:val="20"/>
                <w:szCs w:val="20"/>
                <w:lang w:eastAsia="en-GB"/>
              </w:rPr>
              <w:t>Not Funded</w:t>
            </w:r>
          </w:p>
        </w:tc>
        <w:tc>
          <w:tcPr>
            <w:tcW w:w="1107" w:type="dxa"/>
            <w:hideMark/>
          </w:tcPr>
          <w:p w14:paraId="62B9BE4C" w14:textId="77777777" w:rsidR="00B6416C" w:rsidRPr="00B6416C" w:rsidRDefault="00B6416C" w:rsidP="00B6416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6416C">
              <w:rPr>
                <w:rFonts w:eastAsia="Times New Roman" w:cs="Arial"/>
                <w:sz w:val="20"/>
                <w:szCs w:val="20"/>
                <w:lang w:eastAsia="en-GB"/>
              </w:rPr>
              <w:t> </w:t>
            </w:r>
          </w:p>
        </w:tc>
        <w:tc>
          <w:tcPr>
            <w:tcW w:w="1548" w:type="dxa"/>
            <w:hideMark/>
          </w:tcPr>
          <w:p w14:paraId="0AC64B1D" w14:textId="77777777" w:rsidR="00B6416C" w:rsidRPr="00B6416C" w:rsidRDefault="00B6416C" w:rsidP="00B6416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6416C">
              <w:rPr>
                <w:rFonts w:eastAsia="Times New Roman" w:cs="Arial"/>
                <w:sz w:val="20"/>
                <w:szCs w:val="20"/>
                <w:lang w:eastAsia="en-GB"/>
              </w:rPr>
              <w:t>Implementation</w:t>
            </w:r>
          </w:p>
        </w:tc>
        <w:tc>
          <w:tcPr>
            <w:tcW w:w="1610" w:type="dxa"/>
            <w:hideMark/>
          </w:tcPr>
          <w:p w14:paraId="743C4F34" w14:textId="77777777" w:rsidR="00B6416C" w:rsidRPr="00B6416C" w:rsidRDefault="00B6416C" w:rsidP="00B6416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6416C">
              <w:rPr>
                <w:rFonts w:eastAsia="Times New Roman" w:cs="Arial"/>
                <w:sz w:val="20"/>
                <w:szCs w:val="20"/>
                <w:lang w:eastAsia="en-GB"/>
              </w:rPr>
              <w:t> </w:t>
            </w:r>
          </w:p>
        </w:tc>
        <w:tc>
          <w:tcPr>
            <w:tcW w:w="1425" w:type="dxa"/>
            <w:hideMark/>
          </w:tcPr>
          <w:p w14:paraId="48B77C85" w14:textId="77777777" w:rsidR="00B6416C" w:rsidRPr="00B6416C" w:rsidRDefault="00B6416C" w:rsidP="00B6416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B6416C">
              <w:rPr>
                <w:rFonts w:eastAsia="Times New Roman" w:cs="Arial"/>
                <w:sz w:val="16"/>
                <w:szCs w:val="16"/>
                <w:lang w:eastAsia="en-GB"/>
              </w:rPr>
              <w:t>No. of planning conditions imposed on planning consultations</w:t>
            </w:r>
          </w:p>
        </w:tc>
        <w:tc>
          <w:tcPr>
            <w:tcW w:w="1653" w:type="dxa"/>
            <w:hideMark/>
          </w:tcPr>
          <w:p w14:paraId="4230D31B" w14:textId="77777777" w:rsidR="00B6416C" w:rsidRPr="00B6416C" w:rsidRDefault="00B6416C" w:rsidP="00B6416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B6416C">
              <w:rPr>
                <w:rFonts w:eastAsia="Times New Roman" w:cs="Arial"/>
                <w:sz w:val="16"/>
                <w:szCs w:val="16"/>
                <w:lang w:eastAsia="en-GB"/>
              </w:rPr>
              <w:t xml:space="preserve">Sussex-air produced Planning Guidance and Low Emissions Strategy and in discussion with CDC Policy Planners regarding adopting LES approach. Sussex-air has reviewed its guidance in 2020 and document has been submitted to CDC Environment </w:t>
            </w:r>
            <w:r w:rsidRPr="00B6416C">
              <w:rPr>
                <w:rFonts w:eastAsia="Times New Roman" w:cs="Arial"/>
                <w:sz w:val="16"/>
                <w:szCs w:val="16"/>
                <w:lang w:eastAsia="en-GB"/>
              </w:rPr>
              <w:lastRenderedPageBreak/>
              <w:t>Panel. Document to be adopted by end 2021.</w:t>
            </w:r>
          </w:p>
        </w:tc>
        <w:tc>
          <w:tcPr>
            <w:tcW w:w="1725" w:type="dxa"/>
            <w:hideMark/>
          </w:tcPr>
          <w:p w14:paraId="661F9603" w14:textId="77777777" w:rsidR="00B6416C" w:rsidRPr="00B6416C" w:rsidRDefault="00B6416C" w:rsidP="00B6416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B6416C">
              <w:rPr>
                <w:rFonts w:eastAsia="Times New Roman" w:cs="Arial"/>
                <w:sz w:val="16"/>
                <w:szCs w:val="16"/>
                <w:lang w:eastAsia="en-GB"/>
              </w:rPr>
              <w:lastRenderedPageBreak/>
              <w:t>WSCC revised parking standards (2019) are also applied as necessary (relating to EV charging points and cycle parking facilities)</w:t>
            </w:r>
          </w:p>
        </w:tc>
      </w:tr>
      <w:tr w:rsidR="00B6416C" w:rsidRPr="00B6416C" w14:paraId="0CF63D19" w14:textId="77777777" w:rsidTr="00E97FB1">
        <w:tblPrEx>
          <w:jc w:val="left"/>
        </w:tblPrEx>
        <w:trPr>
          <w:trHeight w:val="2265"/>
        </w:trPr>
        <w:tc>
          <w:tcPr>
            <w:cnfStyle w:val="001000000000" w:firstRow="0" w:lastRow="0" w:firstColumn="1" w:lastColumn="0" w:oddVBand="0" w:evenVBand="0" w:oddHBand="0" w:evenHBand="0" w:firstRowFirstColumn="0" w:firstRowLastColumn="0" w:lastRowFirstColumn="0" w:lastRowLastColumn="0"/>
            <w:tcW w:w="842" w:type="dxa"/>
            <w:hideMark/>
          </w:tcPr>
          <w:p w14:paraId="55AC3D8B" w14:textId="77777777" w:rsidR="00B6416C" w:rsidRPr="00B6416C" w:rsidRDefault="00B6416C" w:rsidP="00B6416C">
            <w:pPr>
              <w:spacing w:before="0" w:after="0" w:line="240" w:lineRule="auto"/>
              <w:rPr>
                <w:rFonts w:eastAsia="Times New Roman" w:cs="Arial"/>
                <w:sz w:val="16"/>
                <w:szCs w:val="16"/>
                <w:lang w:eastAsia="en-GB"/>
              </w:rPr>
            </w:pPr>
            <w:r w:rsidRPr="00B6416C">
              <w:rPr>
                <w:rFonts w:eastAsia="Times New Roman" w:cs="Arial"/>
                <w:sz w:val="16"/>
                <w:szCs w:val="16"/>
                <w:lang w:eastAsia="en-GB"/>
              </w:rPr>
              <w:t>4</w:t>
            </w:r>
          </w:p>
        </w:tc>
        <w:tc>
          <w:tcPr>
            <w:tcW w:w="1567" w:type="dxa"/>
            <w:hideMark/>
          </w:tcPr>
          <w:p w14:paraId="4BC1D430" w14:textId="77777777" w:rsidR="00B6416C" w:rsidRPr="00B6416C" w:rsidRDefault="00B6416C" w:rsidP="00B6416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B6416C">
              <w:rPr>
                <w:rFonts w:eastAsia="Times New Roman" w:cs="Arial"/>
                <w:sz w:val="16"/>
                <w:szCs w:val="16"/>
                <w:lang w:eastAsia="en-GB"/>
              </w:rPr>
              <w:t>Cycling and walking initiatives</w:t>
            </w:r>
          </w:p>
        </w:tc>
        <w:tc>
          <w:tcPr>
            <w:tcW w:w="1616" w:type="dxa"/>
            <w:hideMark/>
          </w:tcPr>
          <w:p w14:paraId="65F61558" w14:textId="77777777" w:rsidR="00B6416C" w:rsidRPr="00B6416C" w:rsidRDefault="00B6416C" w:rsidP="00B6416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B6416C">
              <w:rPr>
                <w:rFonts w:eastAsia="Times New Roman" w:cs="Arial"/>
                <w:sz w:val="16"/>
                <w:szCs w:val="16"/>
                <w:lang w:eastAsia="en-GB"/>
              </w:rPr>
              <w:t>Promoting Travel Alternatives</w:t>
            </w:r>
          </w:p>
        </w:tc>
        <w:tc>
          <w:tcPr>
            <w:tcW w:w="1650" w:type="dxa"/>
            <w:hideMark/>
          </w:tcPr>
          <w:p w14:paraId="2C9DBDFE" w14:textId="77777777" w:rsidR="00B6416C" w:rsidRPr="00B6416C" w:rsidRDefault="00B6416C" w:rsidP="00B6416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B6416C">
              <w:rPr>
                <w:rFonts w:eastAsia="Times New Roman" w:cs="Arial"/>
                <w:sz w:val="16"/>
                <w:szCs w:val="16"/>
                <w:lang w:eastAsia="en-GB"/>
              </w:rPr>
              <w:t>Promotion of cycling</w:t>
            </w:r>
          </w:p>
        </w:tc>
        <w:tc>
          <w:tcPr>
            <w:tcW w:w="1132" w:type="dxa"/>
            <w:hideMark/>
          </w:tcPr>
          <w:p w14:paraId="3A8E77C4" w14:textId="77777777" w:rsidR="00B6416C" w:rsidRPr="00B6416C" w:rsidRDefault="00B6416C" w:rsidP="00B6416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B6416C">
              <w:rPr>
                <w:rFonts w:eastAsia="Times New Roman" w:cs="Arial"/>
                <w:sz w:val="16"/>
                <w:szCs w:val="16"/>
                <w:lang w:eastAsia="en-GB"/>
              </w:rPr>
              <w:t>2010</w:t>
            </w:r>
          </w:p>
        </w:tc>
        <w:tc>
          <w:tcPr>
            <w:tcW w:w="1148" w:type="dxa"/>
            <w:hideMark/>
          </w:tcPr>
          <w:p w14:paraId="0695606A" w14:textId="77777777" w:rsidR="00B6416C" w:rsidRPr="00B6416C" w:rsidRDefault="00B6416C" w:rsidP="00B6416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6416C">
              <w:rPr>
                <w:rFonts w:eastAsia="Times New Roman" w:cs="Arial"/>
                <w:sz w:val="20"/>
                <w:szCs w:val="20"/>
                <w:lang w:eastAsia="en-GB"/>
              </w:rPr>
              <w:t>2021</w:t>
            </w:r>
          </w:p>
        </w:tc>
        <w:tc>
          <w:tcPr>
            <w:tcW w:w="1769" w:type="dxa"/>
            <w:hideMark/>
          </w:tcPr>
          <w:p w14:paraId="2BA07D8E" w14:textId="77777777" w:rsidR="00B6416C" w:rsidRPr="00B6416C" w:rsidRDefault="00B6416C" w:rsidP="00B6416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B6416C">
              <w:rPr>
                <w:rFonts w:eastAsia="Times New Roman" w:cs="Arial"/>
                <w:sz w:val="16"/>
                <w:szCs w:val="16"/>
                <w:lang w:eastAsia="en-GB"/>
              </w:rPr>
              <w:t>CDC/WSCC</w:t>
            </w:r>
          </w:p>
        </w:tc>
        <w:tc>
          <w:tcPr>
            <w:tcW w:w="1060" w:type="dxa"/>
            <w:hideMark/>
          </w:tcPr>
          <w:p w14:paraId="46FD6928" w14:textId="77777777" w:rsidR="00B6416C" w:rsidRPr="00B6416C" w:rsidRDefault="00B6416C" w:rsidP="00B6416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B6416C">
              <w:rPr>
                <w:rFonts w:eastAsia="Times New Roman" w:cs="Arial"/>
                <w:sz w:val="16"/>
                <w:szCs w:val="16"/>
                <w:lang w:eastAsia="en-GB"/>
              </w:rPr>
              <w:t>CDC/WSCC</w:t>
            </w:r>
          </w:p>
        </w:tc>
        <w:tc>
          <w:tcPr>
            <w:tcW w:w="812" w:type="dxa"/>
            <w:hideMark/>
          </w:tcPr>
          <w:p w14:paraId="02B802B2" w14:textId="77777777" w:rsidR="00B6416C" w:rsidRPr="00B6416C" w:rsidRDefault="00B6416C" w:rsidP="00B6416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6416C">
              <w:rPr>
                <w:rFonts w:eastAsia="Times New Roman" w:cs="Arial"/>
                <w:sz w:val="20"/>
                <w:szCs w:val="20"/>
                <w:lang w:eastAsia="en-GB"/>
              </w:rPr>
              <w:t>NO</w:t>
            </w:r>
          </w:p>
        </w:tc>
        <w:tc>
          <w:tcPr>
            <w:tcW w:w="892" w:type="dxa"/>
            <w:hideMark/>
          </w:tcPr>
          <w:p w14:paraId="684C0E00" w14:textId="77777777" w:rsidR="00B6416C" w:rsidRPr="00B6416C" w:rsidRDefault="00B6416C" w:rsidP="00B6416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6416C">
              <w:rPr>
                <w:rFonts w:eastAsia="Times New Roman" w:cs="Arial"/>
                <w:sz w:val="20"/>
                <w:szCs w:val="20"/>
                <w:lang w:eastAsia="en-GB"/>
              </w:rPr>
              <w:t>Partially Funded</w:t>
            </w:r>
          </w:p>
        </w:tc>
        <w:tc>
          <w:tcPr>
            <w:tcW w:w="1107" w:type="dxa"/>
            <w:hideMark/>
          </w:tcPr>
          <w:p w14:paraId="48C1FDB4" w14:textId="77777777" w:rsidR="00B6416C" w:rsidRPr="00B6416C" w:rsidRDefault="00B6416C" w:rsidP="00B6416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6416C">
              <w:rPr>
                <w:rFonts w:eastAsia="Times New Roman" w:cs="Arial"/>
                <w:sz w:val="20"/>
                <w:szCs w:val="20"/>
                <w:lang w:eastAsia="en-GB"/>
              </w:rPr>
              <w:t>£50k - £100k</w:t>
            </w:r>
          </w:p>
        </w:tc>
        <w:tc>
          <w:tcPr>
            <w:tcW w:w="1548" w:type="dxa"/>
            <w:hideMark/>
          </w:tcPr>
          <w:p w14:paraId="552EBBDB" w14:textId="77777777" w:rsidR="00B6416C" w:rsidRPr="00B6416C" w:rsidRDefault="00B6416C" w:rsidP="00B6416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6416C">
              <w:rPr>
                <w:rFonts w:eastAsia="Times New Roman" w:cs="Arial"/>
                <w:sz w:val="20"/>
                <w:szCs w:val="20"/>
                <w:lang w:eastAsia="en-GB"/>
              </w:rPr>
              <w:t>Implementation</w:t>
            </w:r>
          </w:p>
        </w:tc>
        <w:tc>
          <w:tcPr>
            <w:tcW w:w="1610" w:type="dxa"/>
            <w:hideMark/>
          </w:tcPr>
          <w:p w14:paraId="7CE995C0" w14:textId="77777777" w:rsidR="00B6416C" w:rsidRPr="00B6416C" w:rsidRDefault="00B6416C" w:rsidP="00B6416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6416C">
              <w:rPr>
                <w:rFonts w:eastAsia="Times New Roman" w:cs="Arial"/>
                <w:sz w:val="20"/>
                <w:szCs w:val="20"/>
                <w:lang w:eastAsia="en-GB"/>
              </w:rPr>
              <w:t> </w:t>
            </w:r>
          </w:p>
        </w:tc>
        <w:tc>
          <w:tcPr>
            <w:tcW w:w="1425" w:type="dxa"/>
            <w:hideMark/>
          </w:tcPr>
          <w:p w14:paraId="2822D4BF" w14:textId="77777777" w:rsidR="00B6416C" w:rsidRPr="00B6416C" w:rsidRDefault="00B6416C" w:rsidP="00B6416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B6416C">
              <w:rPr>
                <w:rFonts w:eastAsia="Times New Roman" w:cs="Arial"/>
                <w:sz w:val="16"/>
                <w:szCs w:val="16"/>
                <w:lang w:eastAsia="en-GB"/>
              </w:rPr>
              <w:t>% increase in cycling</w:t>
            </w:r>
          </w:p>
        </w:tc>
        <w:tc>
          <w:tcPr>
            <w:tcW w:w="1653" w:type="dxa"/>
            <w:hideMark/>
          </w:tcPr>
          <w:p w14:paraId="5B486FBD" w14:textId="5605C401" w:rsidR="00B6416C" w:rsidRPr="00B6416C" w:rsidRDefault="00006A7F" w:rsidP="00B6416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Pr>
                <w:rFonts w:eastAsia="Times New Roman" w:cs="Arial"/>
                <w:sz w:val="16"/>
                <w:szCs w:val="16"/>
                <w:lang w:eastAsia="en-GB"/>
              </w:rPr>
              <w:t>I</w:t>
            </w:r>
            <w:r w:rsidR="00B6416C" w:rsidRPr="00B6416C">
              <w:rPr>
                <w:rFonts w:eastAsia="Times New Roman" w:cs="Arial"/>
                <w:sz w:val="16"/>
                <w:szCs w:val="16"/>
                <w:lang w:eastAsia="en-GB"/>
              </w:rPr>
              <w:t xml:space="preserve">ncreased levels of cycling from 2019- 2020 on most routes. LCWIP for Chichester City completed 2020, consulted on and revised Jan 2021 and adopted April 2021. WSCC has produced strategic LCWIP which will be adopted in 2021.  Successful bid by CDC for pooled business rates funding to fund this work (£70k). </w:t>
            </w:r>
          </w:p>
        </w:tc>
        <w:tc>
          <w:tcPr>
            <w:tcW w:w="1725" w:type="dxa"/>
            <w:hideMark/>
          </w:tcPr>
          <w:p w14:paraId="04F38306" w14:textId="77777777" w:rsidR="00B6416C" w:rsidRPr="00B6416C" w:rsidRDefault="00B6416C" w:rsidP="00B6416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B6416C">
              <w:rPr>
                <w:rFonts w:eastAsia="Times New Roman" w:cs="Arial"/>
                <w:sz w:val="16"/>
                <w:szCs w:val="16"/>
                <w:lang w:eastAsia="en-GB"/>
              </w:rPr>
              <w:t>Prioritisation of LCWIP routes across West Sussex to be delivered as part of partnership between WSCC and districts and boroughs in the County in 2021. Bid for ATF funding and Capability Fund monies by WSCC in 2021.</w:t>
            </w:r>
          </w:p>
        </w:tc>
      </w:tr>
      <w:tr w:rsidR="00E97FB1" w:rsidRPr="00E97FB1" w14:paraId="21CE6609" w14:textId="77777777" w:rsidTr="00E97FB1">
        <w:tblPrEx>
          <w:jc w:val="left"/>
        </w:tblPrEx>
        <w:trPr>
          <w:trHeight w:val="1815"/>
        </w:trPr>
        <w:tc>
          <w:tcPr>
            <w:cnfStyle w:val="001000000000" w:firstRow="0" w:lastRow="0" w:firstColumn="1" w:lastColumn="0" w:oddVBand="0" w:evenVBand="0" w:oddHBand="0" w:evenHBand="0" w:firstRowFirstColumn="0" w:firstRowLastColumn="0" w:lastRowFirstColumn="0" w:lastRowLastColumn="0"/>
            <w:tcW w:w="842" w:type="dxa"/>
            <w:hideMark/>
          </w:tcPr>
          <w:p w14:paraId="2A544C42" w14:textId="77777777" w:rsidR="00E97FB1" w:rsidRPr="00E97FB1" w:rsidRDefault="00E97FB1" w:rsidP="00E97FB1">
            <w:pPr>
              <w:spacing w:before="0" w:after="0" w:line="240" w:lineRule="auto"/>
              <w:rPr>
                <w:rFonts w:eastAsia="Times New Roman" w:cs="Arial"/>
                <w:sz w:val="16"/>
                <w:szCs w:val="16"/>
                <w:lang w:eastAsia="en-GB"/>
              </w:rPr>
            </w:pPr>
            <w:r w:rsidRPr="00E97FB1">
              <w:rPr>
                <w:rFonts w:eastAsia="Times New Roman" w:cs="Arial"/>
                <w:sz w:val="16"/>
                <w:szCs w:val="16"/>
                <w:lang w:eastAsia="en-GB"/>
              </w:rPr>
              <w:t>5</w:t>
            </w:r>
          </w:p>
        </w:tc>
        <w:tc>
          <w:tcPr>
            <w:tcW w:w="1567" w:type="dxa"/>
            <w:hideMark/>
          </w:tcPr>
          <w:p w14:paraId="7EFE49C7"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Car Clubs</w:t>
            </w:r>
          </w:p>
        </w:tc>
        <w:tc>
          <w:tcPr>
            <w:tcW w:w="1616" w:type="dxa"/>
            <w:hideMark/>
          </w:tcPr>
          <w:p w14:paraId="7C615445"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Alternatives to private vehicle use</w:t>
            </w:r>
          </w:p>
        </w:tc>
        <w:tc>
          <w:tcPr>
            <w:tcW w:w="1650" w:type="dxa"/>
            <w:hideMark/>
          </w:tcPr>
          <w:p w14:paraId="3CEADA5F"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Car Clubs</w:t>
            </w:r>
          </w:p>
        </w:tc>
        <w:tc>
          <w:tcPr>
            <w:tcW w:w="1132" w:type="dxa"/>
            <w:hideMark/>
          </w:tcPr>
          <w:p w14:paraId="18C8395E"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2011</w:t>
            </w:r>
          </w:p>
        </w:tc>
        <w:tc>
          <w:tcPr>
            <w:tcW w:w="1148" w:type="dxa"/>
            <w:hideMark/>
          </w:tcPr>
          <w:p w14:paraId="544D903B"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97FB1">
              <w:rPr>
                <w:rFonts w:eastAsia="Times New Roman" w:cs="Arial"/>
                <w:sz w:val="20"/>
                <w:szCs w:val="20"/>
                <w:lang w:eastAsia="en-GB"/>
              </w:rPr>
              <w:t>2022</w:t>
            </w:r>
          </w:p>
        </w:tc>
        <w:tc>
          <w:tcPr>
            <w:tcW w:w="1769" w:type="dxa"/>
            <w:hideMark/>
          </w:tcPr>
          <w:p w14:paraId="3EA31368"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CDC/WSCC</w:t>
            </w:r>
          </w:p>
        </w:tc>
        <w:tc>
          <w:tcPr>
            <w:tcW w:w="1060" w:type="dxa"/>
            <w:hideMark/>
          </w:tcPr>
          <w:p w14:paraId="112C4CCF"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CDC/Car Club Operator</w:t>
            </w:r>
          </w:p>
        </w:tc>
        <w:tc>
          <w:tcPr>
            <w:tcW w:w="812" w:type="dxa"/>
            <w:hideMark/>
          </w:tcPr>
          <w:p w14:paraId="6B8B545F"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97FB1">
              <w:rPr>
                <w:rFonts w:eastAsia="Times New Roman" w:cs="Arial"/>
                <w:sz w:val="20"/>
                <w:szCs w:val="20"/>
                <w:lang w:eastAsia="en-GB"/>
              </w:rPr>
              <w:t>NO</w:t>
            </w:r>
          </w:p>
        </w:tc>
        <w:tc>
          <w:tcPr>
            <w:tcW w:w="892" w:type="dxa"/>
            <w:hideMark/>
          </w:tcPr>
          <w:p w14:paraId="5B30C309"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97FB1">
              <w:rPr>
                <w:rFonts w:eastAsia="Times New Roman" w:cs="Arial"/>
                <w:sz w:val="20"/>
                <w:szCs w:val="20"/>
                <w:lang w:eastAsia="en-GB"/>
              </w:rPr>
              <w:t>Partially Funded</w:t>
            </w:r>
          </w:p>
        </w:tc>
        <w:tc>
          <w:tcPr>
            <w:tcW w:w="1107" w:type="dxa"/>
            <w:hideMark/>
          </w:tcPr>
          <w:p w14:paraId="78B71A24"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97FB1">
              <w:rPr>
                <w:rFonts w:eastAsia="Times New Roman" w:cs="Arial"/>
                <w:sz w:val="20"/>
                <w:szCs w:val="20"/>
                <w:lang w:eastAsia="en-GB"/>
              </w:rPr>
              <w:t>£10k - 50k</w:t>
            </w:r>
          </w:p>
        </w:tc>
        <w:tc>
          <w:tcPr>
            <w:tcW w:w="1548" w:type="dxa"/>
            <w:hideMark/>
          </w:tcPr>
          <w:p w14:paraId="2372CA2C"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97FB1">
              <w:rPr>
                <w:rFonts w:eastAsia="Times New Roman" w:cs="Arial"/>
                <w:sz w:val="20"/>
                <w:szCs w:val="20"/>
                <w:lang w:eastAsia="en-GB"/>
              </w:rPr>
              <w:t>Planning</w:t>
            </w:r>
          </w:p>
        </w:tc>
        <w:tc>
          <w:tcPr>
            <w:tcW w:w="1610" w:type="dxa"/>
            <w:hideMark/>
          </w:tcPr>
          <w:p w14:paraId="05C2AD77"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97FB1">
              <w:rPr>
                <w:rFonts w:eastAsia="Times New Roman" w:cs="Arial"/>
                <w:sz w:val="20"/>
                <w:szCs w:val="20"/>
                <w:lang w:eastAsia="en-GB"/>
              </w:rPr>
              <w:t> </w:t>
            </w:r>
          </w:p>
        </w:tc>
        <w:tc>
          <w:tcPr>
            <w:tcW w:w="1425" w:type="dxa"/>
            <w:hideMark/>
          </w:tcPr>
          <w:p w14:paraId="1885598B"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Utilisation rate of cars to be 20%</w:t>
            </w:r>
          </w:p>
        </w:tc>
        <w:tc>
          <w:tcPr>
            <w:tcW w:w="1653" w:type="dxa"/>
            <w:hideMark/>
          </w:tcPr>
          <w:p w14:paraId="4EC8DC86"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6 cars now available to book, development worker employed 2014-16 to promote Club, utilisation rate increasing throughout 2019 and ranged from 11 - 20% depending on car location. £13k monies available to fund new vehicle.</w:t>
            </w:r>
          </w:p>
        </w:tc>
        <w:tc>
          <w:tcPr>
            <w:tcW w:w="1725" w:type="dxa"/>
            <w:hideMark/>
          </w:tcPr>
          <w:p w14:paraId="0AC0CEE9"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Pre Covid 19 outbreak we were planning that a new car would be introduced to the fleet during 2020, likely to be delayed until 2022</w:t>
            </w:r>
          </w:p>
        </w:tc>
      </w:tr>
      <w:tr w:rsidR="00E97FB1" w:rsidRPr="00E97FB1" w14:paraId="395C7552" w14:textId="77777777" w:rsidTr="00E97FB1">
        <w:tblPrEx>
          <w:jc w:val="left"/>
        </w:tblPrEx>
        <w:trPr>
          <w:trHeight w:val="1590"/>
        </w:trPr>
        <w:tc>
          <w:tcPr>
            <w:cnfStyle w:val="001000000000" w:firstRow="0" w:lastRow="0" w:firstColumn="1" w:lastColumn="0" w:oddVBand="0" w:evenVBand="0" w:oddHBand="0" w:evenHBand="0" w:firstRowFirstColumn="0" w:firstRowLastColumn="0" w:lastRowFirstColumn="0" w:lastRowLastColumn="0"/>
            <w:tcW w:w="842" w:type="dxa"/>
            <w:hideMark/>
          </w:tcPr>
          <w:p w14:paraId="062D3340" w14:textId="77777777" w:rsidR="00E97FB1" w:rsidRPr="00E97FB1" w:rsidRDefault="00E97FB1" w:rsidP="00E97FB1">
            <w:pPr>
              <w:spacing w:before="0" w:after="0" w:line="240" w:lineRule="auto"/>
              <w:rPr>
                <w:rFonts w:eastAsia="Times New Roman" w:cs="Arial"/>
                <w:sz w:val="16"/>
                <w:szCs w:val="16"/>
                <w:lang w:eastAsia="en-GB"/>
              </w:rPr>
            </w:pPr>
            <w:r w:rsidRPr="00E97FB1">
              <w:rPr>
                <w:rFonts w:eastAsia="Times New Roman" w:cs="Arial"/>
                <w:sz w:val="16"/>
                <w:szCs w:val="16"/>
                <w:lang w:eastAsia="en-GB"/>
              </w:rPr>
              <w:t>6</w:t>
            </w:r>
          </w:p>
        </w:tc>
        <w:tc>
          <w:tcPr>
            <w:tcW w:w="1567" w:type="dxa"/>
            <w:hideMark/>
          </w:tcPr>
          <w:p w14:paraId="0F13D8C6"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School travel plans</w:t>
            </w:r>
          </w:p>
        </w:tc>
        <w:tc>
          <w:tcPr>
            <w:tcW w:w="1616" w:type="dxa"/>
            <w:hideMark/>
          </w:tcPr>
          <w:p w14:paraId="076FD217"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Promoting Travel Alternatives</w:t>
            </w:r>
          </w:p>
        </w:tc>
        <w:tc>
          <w:tcPr>
            <w:tcW w:w="1650" w:type="dxa"/>
            <w:hideMark/>
          </w:tcPr>
          <w:p w14:paraId="67DB6BA2"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School Travel Plans</w:t>
            </w:r>
          </w:p>
        </w:tc>
        <w:tc>
          <w:tcPr>
            <w:tcW w:w="1132" w:type="dxa"/>
            <w:hideMark/>
          </w:tcPr>
          <w:p w14:paraId="67BD174A"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2009/10</w:t>
            </w:r>
          </w:p>
        </w:tc>
        <w:tc>
          <w:tcPr>
            <w:tcW w:w="1148" w:type="dxa"/>
            <w:hideMark/>
          </w:tcPr>
          <w:p w14:paraId="5C33723C"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97FB1">
              <w:rPr>
                <w:rFonts w:eastAsia="Times New Roman" w:cs="Arial"/>
                <w:sz w:val="20"/>
                <w:szCs w:val="20"/>
                <w:lang w:eastAsia="en-GB"/>
              </w:rPr>
              <w:t>2030</w:t>
            </w:r>
          </w:p>
        </w:tc>
        <w:tc>
          <w:tcPr>
            <w:tcW w:w="1769" w:type="dxa"/>
            <w:hideMark/>
          </w:tcPr>
          <w:p w14:paraId="3CB24768"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WSCC/CDC</w:t>
            </w:r>
          </w:p>
        </w:tc>
        <w:tc>
          <w:tcPr>
            <w:tcW w:w="1060" w:type="dxa"/>
            <w:hideMark/>
          </w:tcPr>
          <w:p w14:paraId="1E6A31EE"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WSCC</w:t>
            </w:r>
          </w:p>
        </w:tc>
        <w:tc>
          <w:tcPr>
            <w:tcW w:w="812" w:type="dxa"/>
            <w:hideMark/>
          </w:tcPr>
          <w:p w14:paraId="6B0A466F"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97FB1">
              <w:rPr>
                <w:rFonts w:eastAsia="Times New Roman" w:cs="Arial"/>
                <w:sz w:val="20"/>
                <w:szCs w:val="20"/>
                <w:lang w:eastAsia="en-GB"/>
              </w:rPr>
              <w:t>NO</w:t>
            </w:r>
          </w:p>
        </w:tc>
        <w:tc>
          <w:tcPr>
            <w:tcW w:w="892" w:type="dxa"/>
            <w:hideMark/>
          </w:tcPr>
          <w:p w14:paraId="043CFB67"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97FB1">
              <w:rPr>
                <w:rFonts w:eastAsia="Times New Roman" w:cs="Arial"/>
                <w:sz w:val="20"/>
                <w:szCs w:val="20"/>
                <w:lang w:eastAsia="en-GB"/>
              </w:rPr>
              <w:t>Not Funded</w:t>
            </w:r>
          </w:p>
        </w:tc>
        <w:tc>
          <w:tcPr>
            <w:tcW w:w="1107" w:type="dxa"/>
            <w:hideMark/>
          </w:tcPr>
          <w:p w14:paraId="32854143"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97FB1">
              <w:rPr>
                <w:rFonts w:eastAsia="Times New Roman" w:cs="Arial"/>
                <w:sz w:val="20"/>
                <w:szCs w:val="20"/>
                <w:lang w:eastAsia="en-GB"/>
              </w:rPr>
              <w:t> </w:t>
            </w:r>
          </w:p>
        </w:tc>
        <w:tc>
          <w:tcPr>
            <w:tcW w:w="1548" w:type="dxa"/>
            <w:hideMark/>
          </w:tcPr>
          <w:p w14:paraId="3D256C93"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97FB1">
              <w:rPr>
                <w:rFonts w:eastAsia="Times New Roman" w:cs="Arial"/>
                <w:sz w:val="20"/>
                <w:szCs w:val="20"/>
                <w:lang w:eastAsia="en-GB"/>
              </w:rPr>
              <w:t>Planning</w:t>
            </w:r>
          </w:p>
        </w:tc>
        <w:tc>
          <w:tcPr>
            <w:tcW w:w="1610" w:type="dxa"/>
            <w:hideMark/>
          </w:tcPr>
          <w:p w14:paraId="5FC316F2"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97FB1">
              <w:rPr>
                <w:rFonts w:eastAsia="Times New Roman" w:cs="Arial"/>
                <w:sz w:val="20"/>
                <w:szCs w:val="20"/>
                <w:lang w:eastAsia="en-GB"/>
              </w:rPr>
              <w:t> </w:t>
            </w:r>
          </w:p>
        </w:tc>
        <w:tc>
          <w:tcPr>
            <w:tcW w:w="1425" w:type="dxa"/>
            <w:hideMark/>
          </w:tcPr>
          <w:p w14:paraId="5A54300F"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 children travelling to school by sustainable means</w:t>
            </w:r>
          </w:p>
        </w:tc>
        <w:tc>
          <w:tcPr>
            <w:tcW w:w="1653" w:type="dxa"/>
            <w:hideMark/>
          </w:tcPr>
          <w:p w14:paraId="6AC489BC"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During 2018 Living Streets project engaged with 5 primary schools in the District to support Walk to School scheme (WOW) and engaged students and staff at Chichester University (2 year project)</w:t>
            </w:r>
          </w:p>
        </w:tc>
        <w:tc>
          <w:tcPr>
            <w:tcW w:w="1725" w:type="dxa"/>
            <w:hideMark/>
          </w:tcPr>
          <w:p w14:paraId="10E4ECC8"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Living Streets project finished March 2021. 2021 Bid by WSCC to Capability Fund for £86k to be used across West Sussex to continue this work.</w:t>
            </w:r>
          </w:p>
        </w:tc>
      </w:tr>
      <w:tr w:rsidR="00E97FB1" w:rsidRPr="00E97FB1" w14:paraId="4229BC19" w14:textId="77777777" w:rsidTr="00E97FB1">
        <w:tblPrEx>
          <w:jc w:val="left"/>
        </w:tblPrEx>
        <w:trPr>
          <w:trHeight w:val="1365"/>
        </w:trPr>
        <w:tc>
          <w:tcPr>
            <w:cnfStyle w:val="001000000000" w:firstRow="0" w:lastRow="0" w:firstColumn="1" w:lastColumn="0" w:oddVBand="0" w:evenVBand="0" w:oddHBand="0" w:evenHBand="0" w:firstRowFirstColumn="0" w:firstRowLastColumn="0" w:lastRowFirstColumn="0" w:lastRowLastColumn="0"/>
            <w:tcW w:w="842" w:type="dxa"/>
            <w:hideMark/>
          </w:tcPr>
          <w:p w14:paraId="2B0D9B43" w14:textId="77777777" w:rsidR="00E97FB1" w:rsidRPr="00E97FB1" w:rsidRDefault="00E97FB1" w:rsidP="00E97FB1">
            <w:pPr>
              <w:spacing w:before="0" w:after="0" w:line="240" w:lineRule="auto"/>
              <w:rPr>
                <w:rFonts w:eastAsia="Times New Roman" w:cs="Arial"/>
                <w:sz w:val="16"/>
                <w:szCs w:val="16"/>
                <w:lang w:eastAsia="en-GB"/>
              </w:rPr>
            </w:pPr>
            <w:r w:rsidRPr="00E97FB1">
              <w:rPr>
                <w:rFonts w:eastAsia="Times New Roman" w:cs="Arial"/>
                <w:sz w:val="16"/>
                <w:szCs w:val="16"/>
                <w:lang w:eastAsia="en-GB"/>
              </w:rPr>
              <w:t>7</w:t>
            </w:r>
          </w:p>
        </w:tc>
        <w:tc>
          <w:tcPr>
            <w:tcW w:w="1567" w:type="dxa"/>
            <w:hideMark/>
          </w:tcPr>
          <w:p w14:paraId="440A3653"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WSCC and CDC travel plans</w:t>
            </w:r>
          </w:p>
        </w:tc>
        <w:tc>
          <w:tcPr>
            <w:tcW w:w="1616" w:type="dxa"/>
            <w:hideMark/>
          </w:tcPr>
          <w:p w14:paraId="56D2F7F3"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Promoting Travel Alternatives</w:t>
            </w:r>
          </w:p>
        </w:tc>
        <w:tc>
          <w:tcPr>
            <w:tcW w:w="1650" w:type="dxa"/>
            <w:hideMark/>
          </w:tcPr>
          <w:p w14:paraId="767F1165"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Workplace Travel Planning</w:t>
            </w:r>
          </w:p>
        </w:tc>
        <w:tc>
          <w:tcPr>
            <w:tcW w:w="1132" w:type="dxa"/>
            <w:hideMark/>
          </w:tcPr>
          <w:p w14:paraId="03CB5405"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2011/12</w:t>
            </w:r>
          </w:p>
        </w:tc>
        <w:tc>
          <w:tcPr>
            <w:tcW w:w="1148" w:type="dxa"/>
            <w:hideMark/>
          </w:tcPr>
          <w:p w14:paraId="2A62EEC1"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97FB1">
              <w:rPr>
                <w:rFonts w:eastAsia="Times New Roman" w:cs="Arial"/>
                <w:sz w:val="20"/>
                <w:szCs w:val="20"/>
                <w:lang w:eastAsia="en-GB"/>
              </w:rPr>
              <w:t>2030</w:t>
            </w:r>
          </w:p>
        </w:tc>
        <w:tc>
          <w:tcPr>
            <w:tcW w:w="1769" w:type="dxa"/>
            <w:hideMark/>
          </w:tcPr>
          <w:p w14:paraId="306E18AA"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WSCC/CDC</w:t>
            </w:r>
          </w:p>
        </w:tc>
        <w:tc>
          <w:tcPr>
            <w:tcW w:w="1060" w:type="dxa"/>
            <w:hideMark/>
          </w:tcPr>
          <w:p w14:paraId="0AB4EE3B"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WSCC/CDC</w:t>
            </w:r>
          </w:p>
        </w:tc>
        <w:tc>
          <w:tcPr>
            <w:tcW w:w="812" w:type="dxa"/>
            <w:hideMark/>
          </w:tcPr>
          <w:p w14:paraId="5A23F0F3"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97FB1">
              <w:rPr>
                <w:rFonts w:eastAsia="Times New Roman" w:cs="Arial"/>
                <w:sz w:val="20"/>
                <w:szCs w:val="20"/>
                <w:lang w:eastAsia="en-GB"/>
              </w:rPr>
              <w:t>NO</w:t>
            </w:r>
          </w:p>
        </w:tc>
        <w:tc>
          <w:tcPr>
            <w:tcW w:w="892" w:type="dxa"/>
            <w:hideMark/>
          </w:tcPr>
          <w:p w14:paraId="2FDF77DD"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97FB1">
              <w:rPr>
                <w:rFonts w:eastAsia="Times New Roman" w:cs="Arial"/>
                <w:sz w:val="20"/>
                <w:szCs w:val="20"/>
                <w:lang w:eastAsia="en-GB"/>
              </w:rPr>
              <w:t>Not Funded</w:t>
            </w:r>
          </w:p>
        </w:tc>
        <w:tc>
          <w:tcPr>
            <w:tcW w:w="1107" w:type="dxa"/>
            <w:hideMark/>
          </w:tcPr>
          <w:p w14:paraId="2B062E1B"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97FB1">
              <w:rPr>
                <w:rFonts w:eastAsia="Times New Roman" w:cs="Arial"/>
                <w:sz w:val="20"/>
                <w:szCs w:val="20"/>
                <w:lang w:eastAsia="en-GB"/>
              </w:rPr>
              <w:t> </w:t>
            </w:r>
          </w:p>
        </w:tc>
        <w:tc>
          <w:tcPr>
            <w:tcW w:w="1548" w:type="dxa"/>
            <w:hideMark/>
          </w:tcPr>
          <w:p w14:paraId="27238CF7"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97FB1">
              <w:rPr>
                <w:rFonts w:eastAsia="Times New Roman" w:cs="Arial"/>
                <w:sz w:val="20"/>
                <w:szCs w:val="20"/>
                <w:lang w:eastAsia="en-GB"/>
              </w:rPr>
              <w:t>Implementation</w:t>
            </w:r>
          </w:p>
        </w:tc>
        <w:tc>
          <w:tcPr>
            <w:tcW w:w="1610" w:type="dxa"/>
            <w:hideMark/>
          </w:tcPr>
          <w:p w14:paraId="19E39A54"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97FB1">
              <w:rPr>
                <w:rFonts w:eastAsia="Times New Roman" w:cs="Arial"/>
                <w:sz w:val="20"/>
                <w:szCs w:val="20"/>
                <w:lang w:eastAsia="en-GB"/>
              </w:rPr>
              <w:t> </w:t>
            </w:r>
          </w:p>
        </w:tc>
        <w:tc>
          <w:tcPr>
            <w:tcW w:w="1425" w:type="dxa"/>
            <w:hideMark/>
          </w:tcPr>
          <w:p w14:paraId="4BA43DA4"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 WSCC and CDC staff travelling by sustainable means</w:t>
            </w:r>
          </w:p>
        </w:tc>
        <w:tc>
          <w:tcPr>
            <w:tcW w:w="1653" w:type="dxa"/>
            <w:hideMark/>
          </w:tcPr>
          <w:p w14:paraId="76DD8E19"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 xml:space="preserve">WSCC grey fleet business mileage was 4.01 </w:t>
            </w:r>
            <w:proofErr w:type="spellStart"/>
            <w:r w:rsidRPr="00E97FB1">
              <w:rPr>
                <w:rFonts w:eastAsia="Times New Roman" w:cs="Arial"/>
                <w:sz w:val="16"/>
                <w:szCs w:val="16"/>
                <w:lang w:eastAsia="en-GB"/>
              </w:rPr>
              <w:t>millionkm</w:t>
            </w:r>
            <w:proofErr w:type="spellEnd"/>
            <w:r w:rsidRPr="00E97FB1">
              <w:rPr>
                <w:rFonts w:eastAsia="Times New Roman" w:cs="Arial"/>
                <w:sz w:val="16"/>
                <w:szCs w:val="16"/>
                <w:lang w:eastAsia="en-GB"/>
              </w:rPr>
              <w:t xml:space="preserve"> below 6.0 million km target. </w:t>
            </w:r>
            <w:proofErr w:type="spellStart"/>
            <w:r w:rsidRPr="00E97FB1">
              <w:rPr>
                <w:rFonts w:eastAsia="Times New Roman" w:cs="Arial"/>
                <w:sz w:val="16"/>
                <w:szCs w:val="16"/>
                <w:lang w:eastAsia="en-GB"/>
              </w:rPr>
              <w:t>Easit</w:t>
            </w:r>
            <w:proofErr w:type="spellEnd"/>
            <w:r w:rsidRPr="00E97FB1">
              <w:rPr>
                <w:rFonts w:eastAsia="Times New Roman" w:cs="Arial"/>
                <w:sz w:val="16"/>
                <w:szCs w:val="16"/>
                <w:lang w:eastAsia="en-GB"/>
              </w:rPr>
              <w:t xml:space="preserve"> scheme at WSCC and CDC to encourage rail use.  Cycle to work scheme at CDC</w:t>
            </w:r>
          </w:p>
        </w:tc>
        <w:tc>
          <w:tcPr>
            <w:tcW w:w="1725" w:type="dxa"/>
            <w:hideMark/>
          </w:tcPr>
          <w:p w14:paraId="2CA146E6"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Pool fleet mileage: Petrol pool – 176,507 km, Hybrid pool – 134,206 km. EV pool – 7,222 km Total 317,989 miles. Train travel 123,512 km at WSCC.</w:t>
            </w:r>
          </w:p>
        </w:tc>
      </w:tr>
      <w:tr w:rsidR="00E97FB1" w:rsidRPr="00E97FB1" w14:paraId="4FBBD3C3" w14:textId="77777777" w:rsidTr="00E97FB1">
        <w:tblPrEx>
          <w:jc w:val="left"/>
        </w:tblPrEx>
        <w:trPr>
          <w:trHeight w:val="1140"/>
        </w:trPr>
        <w:tc>
          <w:tcPr>
            <w:cnfStyle w:val="001000000000" w:firstRow="0" w:lastRow="0" w:firstColumn="1" w:lastColumn="0" w:oddVBand="0" w:evenVBand="0" w:oddHBand="0" w:evenHBand="0" w:firstRowFirstColumn="0" w:firstRowLastColumn="0" w:lastRowFirstColumn="0" w:lastRowLastColumn="0"/>
            <w:tcW w:w="842" w:type="dxa"/>
            <w:hideMark/>
          </w:tcPr>
          <w:p w14:paraId="5621DD0D" w14:textId="77777777" w:rsidR="00E97FB1" w:rsidRPr="00E97FB1" w:rsidRDefault="00E97FB1" w:rsidP="00E97FB1">
            <w:pPr>
              <w:spacing w:before="0" w:after="0" w:line="240" w:lineRule="auto"/>
              <w:rPr>
                <w:rFonts w:eastAsia="Times New Roman" w:cs="Arial"/>
                <w:sz w:val="16"/>
                <w:szCs w:val="16"/>
                <w:lang w:eastAsia="en-GB"/>
              </w:rPr>
            </w:pPr>
            <w:r w:rsidRPr="00E97FB1">
              <w:rPr>
                <w:rFonts w:eastAsia="Times New Roman" w:cs="Arial"/>
                <w:sz w:val="16"/>
                <w:szCs w:val="16"/>
                <w:lang w:eastAsia="en-GB"/>
              </w:rPr>
              <w:t>8</w:t>
            </w:r>
          </w:p>
        </w:tc>
        <w:tc>
          <w:tcPr>
            <w:tcW w:w="1567" w:type="dxa"/>
            <w:hideMark/>
          </w:tcPr>
          <w:p w14:paraId="6C2A30FC"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Business travel plans</w:t>
            </w:r>
          </w:p>
        </w:tc>
        <w:tc>
          <w:tcPr>
            <w:tcW w:w="1616" w:type="dxa"/>
            <w:hideMark/>
          </w:tcPr>
          <w:p w14:paraId="29A617A7"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Promoting Travel Alternatives</w:t>
            </w:r>
          </w:p>
        </w:tc>
        <w:tc>
          <w:tcPr>
            <w:tcW w:w="1650" w:type="dxa"/>
            <w:hideMark/>
          </w:tcPr>
          <w:p w14:paraId="63E62EEB"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Workplace Travel Planning</w:t>
            </w:r>
          </w:p>
        </w:tc>
        <w:tc>
          <w:tcPr>
            <w:tcW w:w="1132" w:type="dxa"/>
            <w:hideMark/>
          </w:tcPr>
          <w:p w14:paraId="10A2D1A1"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2009</w:t>
            </w:r>
          </w:p>
        </w:tc>
        <w:tc>
          <w:tcPr>
            <w:tcW w:w="1148" w:type="dxa"/>
            <w:hideMark/>
          </w:tcPr>
          <w:p w14:paraId="5150C250"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97FB1">
              <w:rPr>
                <w:rFonts w:eastAsia="Times New Roman" w:cs="Arial"/>
                <w:sz w:val="20"/>
                <w:szCs w:val="20"/>
                <w:lang w:eastAsia="en-GB"/>
              </w:rPr>
              <w:t>2030</w:t>
            </w:r>
          </w:p>
        </w:tc>
        <w:tc>
          <w:tcPr>
            <w:tcW w:w="1769" w:type="dxa"/>
            <w:hideMark/>
          </w:tcPr>
          <w:p w14:paraId="223B5314"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WSCC</w:t>
            </w:r>
          </w:p>
        </w:tc>
        <w:tc>
          <w:tcPr>
            <w:tcW w:w="1060" w:type="dxa"/>
            <w:hideMark/>
          </w:tcPr>
          <w:p w14:paraId="58EEDBD7"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WSCC</w:t>
            </w:r>
          </w:p>
        </w:tc>
        <w:tc>
          <w:tcPr>
            <w:tcW w:w="812" w:type="dxa"/>
            <w:hideMark/>
          </w:tcPr>
          <w:p w14:paraId="5E749C13"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97FB1">
              <w:rPr>
                <w:rFonts w:eastAsia="Times New Roman" w:cs="Arial"/>
                <w:sz w:val="20"/>
                <w:szCs w:val="20"/>
                <w:lang w:eastAsia="en-GB"/>
              </w:rPr>
              <w:t>NO</w:t>
            </w:r>
          </w:p>
        </w:tc>
        <w:tc>
          <w:tcPr>
            <w:tcW w:w="892" w:type="dxa"/>
            <w:hideMark/>
          </w:tcPr>
          <w:p w14:paraId="3A945DFE"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97FB1">
              <w:rPr>
                <w:rFonts w:eastAsia="Times New Roman" w:cs="Arial"/>
                <w:sz w:val="20"/>
                <w:szCs w:val="20"/>
                <w:lang w:eastAsia="en-GB"/>
              </w:rPr>
              <w:t>Not Funded</w:t>
            </w:r>
          </w:p>
        </w:tc>
        <w:tc>
          <w:tcPr>
            <w:tcW w:w="1107" w:type="dxa"/>
            <w:hideMark/>
          </w:tcPr>
          <w:p w14:paraId="68E6B1FD"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97FB1">
              <w:rPr>
                <w:rFonts w:eastAsia="Times New Roman" w:cs="Arial"/>
                <w:sz w:val="20"/>
                <w:szCs w:val="20"/>
                <w:lang w:eastAsia="en-GB"/>
              </w:rPr>
              <w:t> </w:t>
            </w:r>
          </w:p>
        </w:tc>
        <w:tc>
          <w:tcPr>
            <w:tcW w:w="1548" w:type="dxa"/>
            <w:hideMark/>
          </w:tcPr>
          <w:p w14:paraId="75471325"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97FB1">
              <w:rPr>
                <w:rFonts w:eastAsia="Times New Roman" w:cs="Arial"/>
                <w:sz w:val="20"/>
                <w:szCs w:val="20"/>
                <w:lang w:eastAsia="en-GB"/>
              </w:rPr>
              <w:t>Implementation</w:t>
            </w:r>
          </w:p>
        </w:tc>
        <w:tc>
          <w:tcPr>
            <w:tcW w:w="1610" w:type="dxa"/>
            <w:hideMark/>
          </w:tcPr>
          <w:p w14:paraId="42B66349"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97FB1">
              <w:rPr>
                <w:rFonts w:eastAsia="Times New Roman" w:cs="Arial"/>
                <w:sz w:val="20"/>
                <w:szCs w:val="20"/>
                <w:lang w:eastAsia="en-GB"/>
              </w:rPr>
              <w:t> </w:t>
            </w:r>
          </w:p>
        </w:tc>
        <w:tc>
          <w:tcPr>
            <w:tcW w:w="1425" w:type="dxa"/>
            <w:hideMark/>
          </w:tcPr>
          <w:p w14:paraId="6A0BB01F"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Travel Plan implemented within target time period</w:t>
            </w:r>
          </w:p>
        </w:tc>
        <w:tc>
          <w:tcPr>
            <w:tcW w:w="1653" w:type="dxa"/>
            <w:hideMark/>
          </w:tcPr>
          <w:p w14:paraId="5D7095D6"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Over 43 Travel Plans submitted since 2009 and Travel Plan group set up attended by large organisations to work on joint measures.</w:t>
            </w:r>
          </w:p>
        </w:tc>
        <w:tc>
          <w:tcPr>
            <w:tcW w:w="1725" w:type="dxa"/>
            <w:hideMark/>
          </w:tcPr>
          <w:p w14:paraId="43312741"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No plans submitted in 2020</w:t>
            </w:r>
          </w:p>
        </w:tc>
      </w:tr>
      <w:tr w:rsidR="00E97FB1" w:rsidRPr="00E97FB1" w14:paraId="28F8BDE7" w14:textId="77777777" w:rsidTr="00E97FB1">
        <w:tblPrEx>
          <w:jc w:val="left"/>
        </w:tblPrEx>
        <w:trPr>
          <w:trHeight w:val="915"/>
        </w:trPr>
        <w:tc>
          <w:tcPr>
            <w:cnfStyle w:val="001000000000" w:firstRow="0" w:lastRow="0" w:firstColumn="1" w:lastColumn="0" w:oddVBand="0" w:evenVBand="0" w:oddHBand="0" w:evenHBand="0" w:firstRowFirstColumn="0" w:firstRowLastColumn="0" w:lastRowFirstColumn="0" w:lastRowLastColumn="0"/>
            <w:tcW w:w="842" w:type="dxa"/>
            <w:hideMark/>
          </w:tcPr>
          <w:p w14:paraId="73B7AFEF" w14:textId="77777777" w:rsidR="00E97FB1" w:rsidRPr="00E97FB1" w:rsidRDefault="00E97FB1" w:rsidP="00E97FB1">
            <w:pPr>
              <w:spacing w:before="0" w:after="0" w:line="240" w:lineRule="auto"/>
              <w:rPr>
                <w:rFonts w:eastAsia="Times New Roman" w:cs="Arial"/>
                <w:sz w:val="16"/>
                <w:szCs w:val="16"/>
                <w:lang w:eastAsia="en-GB"/>
              </w:rPr>
            </w:pPr>
            <w:r w:rsidRPr="00E97FB1">
              <w:rPr>
                <w:rFonts w:eastAsia="Times New Roman" w:cs="Arial"/>
                <w:sz w:val="16"/>
                <w:szCs w:val="16"/>
                <w:lang w:eastAsia="en-GB"/>
              </w:rPr>
              <w:t>9</w:t>
            </w:r>
          </w:p>
        </w:tc>
        <w:tc>
          <w:tcPr>
            <w:tcW w:w="1567" w:type="dxa"/>
            <w:hideMark/>
          </w:tcPr>
          <w:p w14:paraId="68E56AB1"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Residential travel plans</w:t>
            </w:r>
          </w:p>
        </w:tc>
        <w:tc>
          <w:tcPr>
            <w:tcW w:w="1616" w:type="dxa"/>
            <w:hideMark/>
          </w:tcPr>
          <w:p w14:paraId="443B06B4"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Promoting Travel Alternatives</w:t>
            </w:r>
          </w:p>
        </w:tc>
        <w:tc>
          <w:tcPr>
            <w:tcW w:w="1650" w:type="dxa"/>
            <w:hideMark/>
          </w:tcPr>
          <w:p w14:paraId="277D11A4"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Personalised Travel Planning</w:t>
            </w:r>
          </w:p>
        </w:tc>
        <w:tc>
          <w:tcPr>
            <w:tcW w:w="1132" w:type="dxa"/>
            <w:hideMark/>
          </w:tcPr>
          <w:p w14:paraId="041A89C9"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2009</w:t>
            </w:r>
          </w:p>
        </w:tc>
        <w:tc>
          <w:tcPr>
            <w:tcW w:w="1148" w:type="dxa"/>
            <w:hideMark/>
          </w:tcPr>
          <w:p w14:paraId="0924A942"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97FB1">
              <w:rPr>
                <w:rFonts w:eastAsia="Times New Roman" w:cs="Arial"/>
                <w:sz w:val="20"/>
                <w:szCs w:val="20"/>
                <w:lang w:eastAsia="en-GB"/>
              </w:rPr>
              <w:t>2030</w:t>
            </w:r>
          </w:p>
        </w:tc>
        <w:tc>
          <w:tcPr>
            <w:tcW w:w="1769" w:type="dxa"/>
            <w:hideMark/>
          </w:tcPr>
          <w:p w14:paraId="5E7DF628"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WSCC</w:t>
            </w:r>
          </w:p>
        </w:tc>
        <w:tc>
          <w:tcPr>
            <w:tcW w:w="1060" w:type="dxa"/>
            <w:hideMark/>
          </w:tcPr>
          <w:p w14:paraId="21594AAE"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WSCC</w:t>
            </w:r>
          </w:p>
        </w:tc>
        <w:tc>
          <w:tcPr>
            <w:tcW w:w="812" w:type="dxa"/>
            <w:hideMark/>
          </w:tcPr>
          <w:p w14:paraId="7992A922"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97FB1">
              <w:rPr>
                <w:rFonts w:eastAsia="Times New Roman" w:cs="Arial"/>
                <w:sz w:val="20"/>
                <w:szCs w:val="20"/>
                <w:lang w:eastAsia="en-GB"/>
              </w:rPr>
              <w:t>NO</w:t>
            </w:r>
          </w:p>
        </w:tc>
        <w:tc>
          <w:tcPr>
            <w:tcW w:w="892" w:type="dxa"/>
            <w:hideMark/>
          </w:tcPr>
          <w:p w14:paraId="0A6F78D6"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97FB1">
              <w:rPr>
                <w:rFonts w:eastAsia="Times New Roman" w:cs="Arial"/>
                <w:sz w:val="20"/>
                <w:szCs w:val="20"/>
                <w:lang w:eastAsia="en-GB"/>
              </w:rPr>
              <w:t>Not Funded</w:t>
            </w:r>
          </w:p>
        </w:tc>
        <w:tc>
          <w:tcPr>
            <w:tcW w:w="1107" w:type="dxa"/>
            <w:hideMark/>
          </w:tcPr>
          <w:p w14:paraId="717B6A67"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97FB1">
              <w:rPr>
                <w:rFonts w:eastAsia="Times New Roman" w:cs="Arial"/>
                <w:sz w:val="20"/>
                <w:szCs w:val="20"/>
                <w:lang w:eastAsia="en-GB"/>
              </w:rPr>
              <w:t> </w:t>
            </w:r>
          </w:p>
        </w:tc>
        <w:tc>
          <w:tcPr>
            <w:tcW w:w="1548" w:type="dxa"/>
            <w:hideMark/>
          </w:tcPr>
          <w:p w14:paraId="26ADE842"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97FB1">
              <w:rPr>
                <w:rFonts w:eastAsia="Times New Roman" w:cs="Arial"/>
                <w:sz w:val="20"/>
                <w:szCs w:val="20"/>
                <w:lang w:eastAsia="en-GB"/>
              </w:rPr>
              <w:t>Implementation</w:t>
            </w:r>
          </w:p>
        </w:tc>
        <w:tc>
          <w:tcPr>
            <w:tcW w:w="1610" w:type="dxa"/>
            <w:hideMark/>
          </w:tcPr>
          <w:p w14:paraId="78B3E299"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97FB1">
              <w:rPr>
                <w:rFonts w:eastAsia="Times New Roman" w:cs="Arial"/>
                <w:sz w:val="20"/>
                <w:szCs w:val="20"/>
                <w:lang w:eastAsia="en-GB"/>
              </w:rPr>
              <w:t> </w:t>
            </w:r>
          </w:p>
        </w:tc>
        <w:tc>
          <w:tcPr>
            <w:tcW w:w="1425" w:type="dxa"/>
            <w:hideMark/>
          </w:tcPr>
          <w:p w14:paraId="2808F162"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Travel Plan implemented within target time period</w:t>
            </w:r>
          </w:p>
        </w:tc>
        <w:tc>
          <w:tcPr>
            <w:tcW w:w="1653" w:type="dxa"/>
            <w:hideMark/>
          </w:tcPr>
          <w:p w14:paraId="7A21025B"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 xml:space="preserve">Over 38 Travel Plans have been submitted since 2009 </w:t>
            </w:r>
          </w:p>
        </w:tc>
        <w:tc>
          <w:tcPr>
            <w:tcW w:w="1725" w:type="dxa"/>
            <w:hideMark/>
          </w:tcPr>
          <w:p w14:paraId="5F646161"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Additional 4 plans during 2020</w:t>
            </w:r>
          </w:p>
        </w:tc>
      </w:tr>
      <w:tr w:rsidR="00E97FB1" w:rsidRPr="00E97FB1" w14:paraId="215DDAE5" w14:textId="77777777" w:rsidTr="00E97FB1">
        <w:tblPrEx>
          <w:jc w:val="left"/>
        </w:tblPrEx>
        <w:trPr>
          <w:trHeight w:val="915"/>
        </w:trPr>
        <w:tc>
          <w:tcPr>
            <w:cnfStyle w:val="001000000000" w:firstRow="0" w:lastRow="0" w:firstColumn="1" w:lastColumn="0" w:oddVBand="0" w:evenVBand="0" w:oddHBand="0" w:evenHBand="0" w:firstRowFirstColumn="0" w:firstRowLastColumn="0" w:lastRowFirstColumn="0" w:lastRowLastColumn="0"/>
            <w:tcW w:w="842" w:type="dxa"/>
            <w:hideMark/>
          </w:tcPr>
          <w:p w14:paraId="6999FD77" w14:textId="77777777" w:rsidR="00E97FB1" w:rsidRPr="00E97FB1" w:rsidRDefault="00E97FB1" w:rsidP="00E97FB1">
            <w:pPr>
              <w:spacing w:before="0" w:after="0" w:line="240" w:lineRule="auto"/>
              <w:rPr>
                <w:rFonts w:eastAsia="Times New Roman" w:cs="Arial"/>
                <w:sz w:val="16"/>
                <w:szCs w:val="16"/>
                <w:lang w:eastAsia="en-GB"/>
              </w:rPr>
            </w:pPr>
            <w:r w:rsidRPr="00E97FB1">
              <w:rPr>
                <w:rFonts w:eastAsia="Times New Roman" w:cs="Arial"/>
                <w:sz w:val="16"/>
                <w:szCs w:val="16"/>
                <w:lang w:eastAsia="en-GB"/>
              </w:rPr>
              <w:lastRenderedPageBreak/>
              <w:t>10</w:t>
            </w:r>
          </w:p>
        </w:tc>
        <w:tc>
          <w:tcPr>
            <w:tcW w:w="1567" w:type="dxa"/>
            <w:hideMark/>
          </w:tcPr>
          <w:p w14:paraId="539DA10F"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proofErr w:type="spellStart"/>
            <w:r w:rsidRPr="00E97FB1">
              <w:rPr>
                <w:rFonts w:eastAsia="Times New Roman" w:cs="Arial"/>
                <w:sz w:val="16"/>
                <w:szCs w:val="16"/>
                <w:lang w:eastAsia="en-GB"/>
              </w:rPr>
              <w:t>TravelWise</w:t>
            </w:r>
            <w:proofErr w:type="spellEnd"/>
            <w:r w:rsidRPr="00E97FB1">
              <w:rPr>
                <w:rFonts w:eastAsia="Times New Roman" w:cs="Arial"/>
                <w:sz w:val="16"/>
                <w:szCs w:val="16"/>
                <w:lang w:eastAsia="en-GB"/>
              </w:rPr>
              <w:t>/smarter choices</w:t>
            </w:r>
          </w:p>
        </w:tc>
        <w:tc>
          <w:tcPr>
            <w:tcW w:w="1616" w:type="dxa"/>
            <w:hideMark/>
          </w:tcPr>
          <w:p w14:paraId="6138ACB1"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Public Information</w:t>
            </w:r>
          </w:p>
        </w:tc>
        <w:tc>
          <w:tcPr>
            <w:tcW w:w="1650" w:type="dxa"/>
            <w:hideMark/>
          </w:tcPr>
          <w:p w14:paraId="5645DFE3"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Via the Internet</w:t>
            </w:r>
          </w:p>
        </w:tc>
        <w:tc>
          <w:tcPr>
            <w:tcW w:w="1132" w:type="dxa"/>
            <w:hideMark/>
          </w:tcPr>
          <w:p w14:paraId="51AADC48"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2009</w:t>
            </w:r>
          </w:p>
        </w:tc>
        <w:tc>
          <w:tcPr>
            <w:tcW w:w="1148" w:type="dxa"/>
            <w:hideMark/>
          </w:tcPr>
          <w:p w14:paraId="22D1A7AD"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97FB1">
              <w:rPr>
                <w:rFonts w:eastAsia="Times New Roman" w:cs="Arial"/>
                <w:sz w:val="20"/>
                <w:szCs w:val="20"/>
                <w:lang w:eastAsia="en-GB"/>
              </w:rPr>
              <w:t>2030</w:t>
            </w:r>
          </w:p>
        </w:tc>
        <w:tc>
          <w:tcPr>
            <w:tcW w:w="1769" w:type="dxa"/>
            <w:hideMark/>
          </w:tcPr>
          <w:p w14:paraId="601A5271"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WSCC/CDC</w:t>
            </w:r>
          </w:p>
        </w:tc>
        <w:tc>
          <w:tcPr>
            <w:tcW w:w="1060" w:type="dxa"/>
            <w:hideMark/>
          </w:tcPr>
          <w:p w14:paraId="6CD99489"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WSCC</w:t>
            </w:r>
          </w:p>
        </w:tc>
        <w:tc>
          <w:tcPr>
            <w:tcW w:w="812" w:type="dxa"/>
            <w:hideMark/>
          </w:tcPr>
          <w:p w14:paraId="722443A7"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97FB1">
              <w:rPr>
                <w:rFonts w:eastAsia="Times New Roman" w:cs="Arial"/>
                <w:sz w:val="20"/>
                <w:szCs w:val="20"/>
                <w:lang w:eastAsia="en-GB"/>
              </w:rPr>
              <w:t>NO</w:t>
            </w:r>
          </w:p>
        </w:tc>
        <w:tc>
          <w:tcPr>
            <w:tcW w:w="892" w:type="dxa"/>
            <w:hideMark/>
          </w:tcPr>
          <w:p w14:paraId="74444F7B"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97FB1">
              <w:rPr>
                <w:rFonts w:eastAsia="Times New Roman" w:cs="Arial"/>
                <w:sz w:val="20"/>
                <w:szCs w:val="20"/>
                <w:lang w:eastAsia="en-GB"/>
              </w:rPr>
              <w:t>Not Funded</w:t>
            </w:r>
          </w:p>
        </w:tc>
        <w:tc>
          <w:tcPr>
            <w:tcW w:w="1107" w:type="dxa"/>
            <w:hideMark/>
          </w:tcPr>
          <w:p w14:paraId="7BAA1E96"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97FB1">
              <w:rPr>
                <w:rFonts w:eastAsia="Times New Roman" w:cs="Arial"/>
                <w:sz w:val="20"/>
                <w:szCs w:val="20"/>
                <w:lang w:eastAsia="en-GB"/>
              </w:rPr>
              <w:t> </w:t>
            </w:r>
          </w:p>
        </w:tc>
        <w:tc>
          <w:tcPr>
            <w:tcW w:w="1548" w:type="dxa"/>
            <w:hideMark/>
          </w:tcPr>
          <w:p w14:paraId="486458E7"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97FB1">
              <w:rPr>
                <w:rFonts w:eastAsia="Times New Roman" w:cs="Arial"/>
                <w:sz w:val="20"/>
                <w:szCs w:val="20"/>
                <w:lang w:eastAsia="en-GB"/>
              </w:rPr>
              <w:t>Implementation</w:t>
            </w:r>
          </w:p>
        </w:tc>
        <w:tc>
          <w:tcPr>
            <w:tcW w:w="1610" w:type="dxa"/>
            <w:hideMark/>
          </w:tcPr>
          <w:p w14:paraId="4CB36BDC"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97FB1">
              <w:rPr>
                <w:rFonts w:eastAsia="Times New Roman" w:cs="Arial"/>
                <w:sz w:val="20"/>
                <w:szCs w:val="20"/>
                <w:lang w:eastAsia="en-GB"/>
              </w:rPr>
              <w:t> </w:t>
            </w:r>
          </w:p>
        </w:tc>
        <w:tc>
          <w:tcPr>
            <w:tcW w:w="1425" w:type="dxa"/>
            <w:hideMark/>
          </w:tcPr>
          <w:p w14:paraId="1A3DBDE0"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No. of users of WSCC car share database for PO19 area</w:t>
            </w:r>
          </w:p>
        </w:tc>
        <w:tc>
          <w:tcPr>
            <w:tcW w:w="1653" w:type="dxa"/>
            <w:hideMark/>
          </w:tcPr>
          <w:p w14:paraId="4DAA03E1"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Steady increase in number of users of database for 2019</w:t>
            </w:r>
          </w:p>
        </w:tc>
        <w:tc>
          <w:tcPr>
            <w:tcW w:w="1725" w:type="dxa"/>
            <w:hideMark/>
          </w:tcPr>
          <w:p w14:paraId="0E63AFD9"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Covid 19 has altered travel patterns in 2020 with employees working from home for majority of year.</w:t>
            </w:r>
          </w:p>
        </w:tc>
      </w:tr>
      <w:tr w:rsidR="00E97FB1" w:rsidRPr="00E97FB1" w14:paraId="039AA954" w14:textId="77777777" w:rsidTr="00E97FB1">
        <w:tblPrEx>
          <w:jc w:val="left"/>
        </w:tblPrEx>
        <w:trPr>
          <w:trHeight w:val="915"/>
        </w:trPr>
        <w:tc>
          <w:tcPr>
            <w:cnfStyle w:val="001000000000" w:firstRow="0" w:lastRow="0" w:firstColumn="1" w:lastColumn="0" w:oddVBand="0" w:evenVBand="0" w:oddHBand="0" w:evenHBand="0" w:firstRowFirstColumn="0" w:firstRowLastColumn="0" w:lastRowFirstColumn="0" w:lastRowLastColumn="0"/>
            <w:tcW w:w="842" w:type="dxa"/>
            <w:hideMark/>
          </w:tcPr>
          <w:p w14:paraId="28A34C79" w14:textId="77777777" w:rsidR="00E97FB1" w:rsidRPr="00E97FB1" w:rsidRDefault="00E97FB1" w:rsidP="00E97FB1">
            <w:pPr>
              <w:spacing w:before="0" w:after="0" w:line="240" w:lineRule="auto"/>
              <w:rPr>
                <w:rFonts w:eastAsia="Times New Roman" w:cs="Arial"/>
                <w:sz w:val="16"/>
                <w:szCs w:val="16"/>
                <w:lang w:eastAsia="en-GB"/>
              </w:rPr>
            </w:pPr>
            <w:r w:rsidRPr="00E97FB1">
              <w:rPr>
                <w:rFonts w:eastAsia="Times New Roman" w:cs="Arial"/>
                <w:sz w:val="16"/>
                <w:szCs w:val="16"/>
                <w:lang w:eastAsia="en-GB"/>
              </w:rPr>
              <w:t>11</w:t>
            </w:r>
          </w:p>
        </w:tc>
        <w:tc>
          <w:tcPr>
            <w:tcW w:w="1567" w:type="dxa"/>
            <w:hideMark/>
          </w:tcPr>
          <w:p w14:paraId="1BB98A29"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Cycle route information</w:t>
            </w:r>
          </w:p>
        </w:tc>
        <w:tc>
          <w:tcPr>
            <w:tcW w:w="1616" w:type="dxa"/>
            <w:hideMark/>
          </w:tcPr>
          <w:p w14:paraId="37F61652"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Promoting Travel Alternatives</w:t>
            </w:r>
          </w:p>
        </w:tc>
        <w:tc>
          <w:tcPr>
            <w:tcW w:w="1650" w:type="dxa"/>
            <w:hideMark/>
          </w:tcPr>
          <w:p w14:paraId="76C30FF1"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Promotion of cycling</w:t>
            </w:r>
          </w:p>
        </w:tc>
        <w:tc>
          <w:tcPr>
            <w:tcW w:w="1132" w:type="dxa"/>
            <w:hideMark/>
          </w:tcPr>
          <w:p w14:paraId="34478DAF"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2009</w:t>
            </w:r>
          </w:p>
        </w:tc>
        <w:tc>
          <w:tcPr>
            <w:tcW w:w="1148" w:type="dxa"/>
            <w:hideMark/>
          </w:tcPr>
          <w:p w14:paraId="38133317"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97FB1">
              <w:rPr>
                <w:rFonts w:eastAsia="Times New Roman" w:cs="Arial"/>
                <w:sz w:val="20"/>
                <w:szCs w:val="20"/>
                <w:lang w:eastAsia="en-GB"/>
              </w:rPr>
              <w:t>2030</w:t>
            </w:r>
          </w:p>
        </w:tc>
        <w:tc>
          <w:tcPr>
            <w:tcW w:w="1769" w:type="dxa"/>
            <w:hideMark/>
          </w:tcPr>
          <w:p w14:paraId="539BBBE4"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CDC</w:t>
            </w:r>
          </w:p>
        </w:tc>
        <w:tc>
          <w:tcPr>
            <w:tcW w:w="1060" w:type="dxa"/>
            <w:hideMark/>
          </w:tcPr>
          <w:p w14:paraId="1883FF0F"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CDC</w:t>
            </w:r>
          </w:p>
        </w:tc>
        <w:tc>
          <w:tcPr>
            <w:tcW w:w="812" w:type="dxa"/>
            <w:hideMark/>
          </w:tcPr>
          <w:p w14:paraId="1ADCA523"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97FB1">
              <w:rPr>
                <w:rFonts w:eastAsia="Times New Roman" w:cs="Arial"/>
                <w:sz w:val="20"/>
                <w:szCs w:val="20"/>
                <w:lang w:eastAsia="en-GB"/>
              </w:rPr>
              <w:t>NO</w:t>
            </w:r>
          </w:p>
        </w:tc>
        <w:tc>
          <w:tcPr>
            <w:tcW w:w="892" w:type="dxa"/>
            <w:hideMark/>
          </w:tcPr>
          <w:p w14:paraId="1DB7FC85"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97FB1">
              <w:rPr>
                <w:rFonts w:eastAsia="Times New Roman" w:cs="Arial"/>
                <w:sz w:val="20"/>
                <w:szCs w:val="20"/>
                <w:lang w:eastAsia="en-GB"/>
              </w:rPr>
              <w:t>Not Funded</w:t>
            </w:r>
          </w:p>
        </w:tc>
        <w:tc>
          <w:tcPr>
            <w:tcW w:w="1107" w:type="dxa"/>
            <w:hideMark/>
          </w:tcPr>
          <w:p w14:paraId="365F34C3"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97FB1">
              <w:rPr>
                <w:rFonts w:eastAsia="Times New Roman" w:cs="Arial"/>
                <w:sz w:val="20"/>
                <w:szCs w:val="20"/>
                <w:lang w:eastAsia="en-GB"/>
              </w:rPr>
              <w:t> </w:t>
            </w:r>
          </w:p>
        </w:tc>
        <w:tc>
          <w:tcPr>
            <w:tcW w:w="1548" w:type="dxa"/>
            <w:hideMark/>
          </w:tcPr>
          <w:p w14:paraId="7D77EA63"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97FB1">
              <w:rPr>
                <w:rFonts w:eastAsia="Times New Roman" w:cs="Arial"/>
                <w:sz w:val="20"/>
                <w:szCs w:val="20"/>
                <w:lang w:eastAsia="en-GB"/>
              </w:rPr>
              <w:t>Implementation</w:t>
            </w:r>
          </w:p>
        </w:tc>
        <w:tc>
          <w:tcPr>
            <w:tcW w:w="1610" w:type="dxa"/>
            <w:hideMark/>
          </w:tcPr>
          <w:p w14:paraId="7C67D817"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97FB1">
              <w:rPr>
                <w:rFonts w:eastAsia="Times New Roman" w:cs="Arial"/>
                <w:sz w:val="20"/>
                <w:szCs w:val="20"/>
                <w:lang w:eastAsia="en-GB"/>
              </w:rPr>
              <w:t> </w:t>
            </w:r>
          </w:p>
        </w:tc>
        <w:tc>
          <w:tcPr>
            <w:tcW w:w="1425" w:type="dxa"/>
            <w:hideMark/>
          </w:tcPr>
          <w:p w14:paraId="36D9DB6C"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No. of maps sold through Tourist Information or other outlets.</w:t>
            </w:r>
          </w:p>
        </w:tc>
        <w:tc>
          <w:tcPr>
            <w:tcW w:w="1653" w:type="dxa"/>
            <w:hideMark/>
          </w:tcPr>
          <w:p w14:paraId="5EC39BD1"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 xml:space="preserve">5 route leaflets have been produced so far and over 1430 copies have been sold to date. </w:t>
            </w:r>
          </w:p>
        </w:tc>
        <w:tc>
          <w:tcPr>
            <w:tcW w:w="1725" w:type="dxa"/>
            <w:hideMark/>
          </w:tcPr>
          <w:p w14:paraId="113D9C1C"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33 maps sold in 2020 but museum was closed for nearly 50% of the year.</w:t>
            </w:r>
          </w:p>
        </w:tc>
      </w:tr>
      <w:tr w:rsidR="00E97FB1" w:rsidRPr="00E97FB1" w14:paraId="74AA6550" w14:textId="77777777" w:rsidTr="00E97FB1">
        <w:tblPrEx>
          <w:jc w:val="left"/>
        </w:tblPrEx>
        <w:trPr>
          <w:trHeight w:val="690"/>
        </w:trPr>
        <w:tc>
          <w:tcPr>
            <w:cnfStyle w:val="001000000000" w:firstRow="0" w:lastRow="0" w:firstColumn="1" w:lastColumn="0" w:oddVBand="0" w:evenVBand="0" w:oddHBand="0" w:evenHBand="0" w:firstRowFirstColumn="0" w:firstRowLastColumn="0" w:lastRowFirstColumn="0" w:lastRowLastColumn="0"/>
            <w:tcW w:w="842" w:type="dxa"/>
            <w:hideMark/>
          </w:tcPr>
          <w:p w14:paraId="5F5EB61C" w14:textId="77777777" w:rsidR="00E97FB1" w:rsidRPr="00E97FB1" w:rsidRDefault="00E97FB1" w:rsidP="00E97FB1">
            <w:pPr>
              <w:spacing w:before="0" w:after="0" w:line="240" w:lineRule="auto"/>
              <w:rPr>
                <w:rFonts w:eastAsia="Times New Roman" w:cs="Arial"/>
                <w:sz w:val="16"/>
                <w:szCs w:val="16"/>
                <w:lang w:eastAsia="en-GB"/>
              </w:rPr>
            </w:pPr>
            <w:r w:rsidRPr="00E97FB1">
              <w:rPr>
                <w:rFonts w:eastAsia="Times New Roman" w:cs="Arial"/>
                <w:sz w:val="16"/>
                <w:szCs w:val="16"/>
                <w:lang w:eastAsia="en-GB"/>
              </w:rPr>
              <w:t>12</w:t>
            </w:r>
          </w:p>
        </w:tc>
        <w:tc>
          <w:tcPr>
            <w:tcW w:w="1567" w:type="dxa"/>
            <w:hideMark/>
          </w:tcPr>
          <w:p w14:paraId="4F7D2BA9"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Cycle journey planning</w:t>
            </w:r>
          </w:p>
        </w:tc>
        <w:tc>
          <w:tcPr>
            <w:tcW w:w="1616" w:type="dxa"/>
            <w:hideMark/>
          </w:tcPr>
          <w:p w14:paraId="1000C3EB"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Public Information</w:t>
            </w:r>
          </w:p>
        </w:tc>
        <w:tc>
          <w:tcPr>
            <w:tcW w:w="1650" w:type="dxa"/>
            <w:hideMark/>
          </w:tcPr>
          <w:p w14:paraId="0868D9D4"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Via the Internet</w:t>
            </w:r>
          </w:p>
        </w:tc>
        <w:tc>
          <w:tcPr>
            <w:tcW w:w="1132" w:type="dxa"/>
            <w:hideMark/>
          </w:tcPr>
          <w:p w14:paraId="39794A1F"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2011</w:t>
            </w:r>
          </w:p>
        </w:tc>
        <w:tc>
          <w:tcPr>
            <w:tcW w:w="1148" w:type="dxa"/>
            <w:hideMark/>
          </w:tcPr>
          <w:p w14:paraId="7D1D5243"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97FB1">
              <w:rPr>
                <w:rFonts w:eastAsia="Times New Roman" w:cs="Arial"/>
                <w:sz w:val="20"/>
                <w:szCs w:val="20"/>
                <w:lang w:eastAsia="en-GB"/>
              </w:rPr>
              <w:t>2030</w:t>
            </w:r>
          </w:p>
        </w:tc>
        <w:tc>
          <w:tcPr>
            <w:tcW w:w="1769" w:type="dxa"/>
            <w:hideMark/>
          </w:tcPr>
          <w:p w14:paraId="68E9CDB9"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WSCC</w:t>
            </w:r>
          </w:p>
        </w:tc>
        <w:tc>
          <w:tcPr>
            <w:tcW w:w="1060" w:type="dxa"/>
            <w:hideMark/>
          </w:tcPr>
          <w:p w14:paraId="6C8615EF"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WSCC</w:t>
            </w:r>
          </w:p>
        </w:tc>
        <w:tc>
          <w:tcPr>
            <w:tcW w:w="812" w:type="dxa"/>
            <w:hideMark/>
          </w:tcPr>
          <w:p w14:paraId="6F0468F5"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97FB1">
              <w:rPr>
                <w:rFonts w:eastAsia="Times New Roman" w:cs="Arial"/>
                <w:sz w:val="20"/>
                <w:szCs w:val="20"/>
                <w:lang w:eastAsia="en-GB"/>
              </w:rPr>
              <w:t>NO</w:t>
            </w:r>
          </w:p>
        </w:tc>
        <w:tc>
          <w:tcPr>
            <w:tcW w:w="892" w:type="dxa"/>
            <w:hideMark/>
          </w:tcPr>
          <w:p w14:paraId="173B77DE"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97FB1">
              <w:rPr>
                <w:rFonts w:eastAsia="Times New Roman" w:cs="Arial"/>
                <w:sz w:val="20"/>
                <w:szCs w:val="20"/>
                <w:lang w:eastAsia="en-GB"/>
              </w:rPr>
              <w:t>Not Funded</w:t>
            </w:r>
          </w:p>
        </w:tc>
        <w:tc>
          <w:tcPr>
            <w:tcW w:w="1107" w:type="dxa"/>
            <w:hideMark/>
          </w:tcPr>
          <w:p w14:paraId="5F7232AC"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97FB1">
              <w:rPr>
                <w:rFonts w:eastAsia="Times New Roman" w:cs="Arial"/>
                <w:sz w:val="20"/>
                <w:szCs w:val="20"/>
                <w:lang w:eastAsia="en-GB"/>
              </w:rPr>
              <w:t> </w:t>
            </w:r>
          </w:p>
        </w:tc>
        <w:tc>
          <w:tcPr>
            <w:tcW w:w="1548" w:type="dxa"/>
            <w:hideMark/>
          </w:tcPr>
          <w:p w14:paraId="3B0EE513"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97FB1">
              <w:rPr>
                <w:rFonts w:eastAsia="Times New Roman" w:cs="Arial"/>
                <w:sz w:val="20"/>
                <w:szCs w:val="20"/>
                <w:lang w:eastAsia="en-GB"/>
              </w:rPr>
              <w:t>Implementation</w:t>
            </w:r>
          </w:p>
        </w:tc>
        <w:tc>
          <w:tcPr>
            <w:tcW w:w="1610" w:type="dxa"/>
            <w:hideMark/>
          </w:tcPr>
          <w:p w14:paraId="4576D5A8"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97FB1">
              <w:rPr>
                <w:rFonts w:eastAsia="Times New Roman" w:cs="Arial"/>
                <w:sz w:val="20"/>
                <w:szCs w:val="20"/>
                <w:lang w:eastAsia="en-GB"/>
              </w:rPr>
              <w:t> </w:t>
            </w:r>
          </w:p>
        </w:tc>
        <w:tc>
          <w:tcPr>
            <w:tcW w:w="1425" w:type="dxa"/>
            <w:hideMark/>
          </w:tcPr>
          <w:p w14:paraId="7AEF5A01"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No. of journeys planned on website</w:t>
            </w:r>
          </w:p>
        </w:tc>
        <w:tc>
          <w:tcPr>
            <w:tcW w:w="1653" w:type="dxa"/>
            <w:hideMark/>
          </w:tcPr>
          <w:p w14:paraId="4B5CDF9C"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Web link available on WSCC and CDC websites</w:t>
            </w:r>
          </w:p>
        </w:tc>
        <w:tc>
          <w:tcPr>
            <w:tcW w:w="1725" w:type="dxa"/>
            <w:hideMark/>
          </w:tcPr>
          <w:p w14:paraId="44FB3844"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7994 journeys planned 2020-21 (84% increase on 2019)</w:t>
            </w:r>
          </w:p>
        </w:tc>
      </w:tr>
      <w:tr w:rsidR="00E97FB1" w:rsidRPr="00E97FB1" w14:paraId="357315D9" w14:textId="77777777" w:rsidTr="00E97FB1">
        <w:tblPrEx>
          <w:jc w:val="left"/>
        </w:tblPrEx>
        <w:trPr>
          <w:trHeight w:val="1140"/>
        </w:trPr>
        <w:tc>
          <w:tcPr>
            <w:cnfStyle w:val="001000000000" w:firstRow="0" w:lastRow="0" w:firstColumn="1" w:lastColumn="0" w:oddVBand="0" w:evenVBand="0" w:oddHBand="0" w:evenHBand="0" w:firstRowFirstColumn="0" w:firstRowLastColumn="0" w:lastRowFirstColumn="0" w:lastRowLastColumn="0"/>
            <w:tcW w:w="842" w:type="dxa"/>
            <w:hideMark/>
          </w:tcPr>
          <w:p w14:paraId="47FD9B62" w14:textId="77777777" w:rsidR="00E97FB1" w:rsidRPr="00E97FB1" w:rsidRDefault="00E97FB1" w:rsidP="00E97FB1">
            <w:pPr>
              <w:spacing w:before="0" w:after="0" w:line="240" w:lineRule="auto"/>
              <w:rPr>
                <w:rFonts w:eastAsia="Times New Roman" w:cs="Arial"/>
                <w:sz w:val="16"/>
                <w:szCs w:val="16"/>
                <w:lang w:eastAsia="en-GB"/>
              </w:rPr>
            </w:pPr>
            <w:r w:rsidRPr="00E97FB1">
              <w:rPr>
                <w:rFonts w:eastAsia="Times New Roman" w:cs="Arial"/>
                <w:sz w:val="16"/>
                <w:szCs w:val="16"/>
                <w:lang w:eastAsia="en-GB"/>
              </w:rPr>
              <w:t>13</w:t>
            </w:r>
          </w:p>
        </w:tc>
        <w:tc>
          <w:tcPr>
            <w:tcW w:w="1567" w:type="dxa"/>
            <w:hideMark/>
          </w:tcPr>
          <w:p w14:paraId="673ED90A"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Public transport infrastructure</w:t>
            </w:r>
          </w:p>
        </w:tc>
        <w:tc>
          <w:tcPr>
            <w:tcW w:w="1616" w:type="dxa"/>
            <w:hideMark/>
          </w:tcPr>
          <w:p w14:paraId="711937AF"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Transport Planning and Infrastructure</w:t>
            </w:r>
          </w:p>
        </w:tc>
        <w:tc>
          <w:tcPr>
            <w:tcW w:w="1650" w:type="dxa"/>
            <w:hideMark/>
          </w:tcPr>
          <w:p w14:paraId="6F7A39B8"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Public transport improvements-interchanges stations and services</w:t>
            </w:r>
          </w:p>
        </w:tc>
        <w:tc>
          <w:tcPr>
            <w:tcW w:w="1132" w:type="dxa"/>
            <w:hideMark/>
          </w:tcPr>
          <w:p w14:paraId="3F053F81"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2011-15</w:t>
            </w:r>
          </w:p>
        </w:tc>
        <w:tc>
          <w:tcPr>
            <w:tcW w:w="1148" w:type="dxa"/>
            <w:hideMark/>
          </w:tcPr>
          <w:p w14:paraId="476214D9"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97FB1">
              <w:rPr>
                <w:rFonts w:eastAsia="Times New Roman" w:cs="Arial"/>
                <w:sz w:val="20"/>
                <w:szCs w:val="20"/>
                <w:lang w:eastAsia="en-GB"/>
              </w:rPr>
              <w:t>2030</w:t>
            </w:r>
          </w:p>
        </w:tc>
        <w:tc>
          <w:tcPr>
            <w:tcW w:w="1769" w:type="dxa"/>
            <w:hideMark/>
          </w:tcPr>
          <w:p w14:paraId="18C6B2A2"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WSCC</w:t>
            </w:r>
          </w:p>
        </w:tc>
        <w:tc>
          <w:tcPr>
            <w:tcW w:w="1060" w:type="dxa"/>
            <w:hideMark/>
          </w:tcPr>
          <w:p w14:paraId="19BFB69D"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WSCC</w:t>
            </w:r>
          </w:p>
        </w:tc>
        <w:tc>
          <w:tcPr>
            <w:tcW w:w="812" w:type="dxa"/>
            <w:hideMark/>
          </w:tcPr>
          <w:p w14:paraId="6ACD5CA1"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97FB1">
              <w:rPr>
                <w:rFonts w:eastAsia="Times New Roman" w:cs="Arial"/>
                <w:sz w:val="20"/>
                <w:szCs w:val="20"/>
                <w:lang w:eastAsia="en-GB"/>
              </w:rPr>
              <w:t>NO</w:t>
            </w:r>
          </w:p>
        </w:tc>
        <w:tc>
          <w:tcPr>
            <w:tcW w:w="892" w:type="dxa"/>
            <w:hideMark/>
          </w:tcPr>
          <w:p w14:paraId="63678426"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97FB1">
              <w:rPr>
                <w:rFonts w:eastAsia="Times New Roman" w:cs="Arial"/>
                <w:sz w:val="20"/>
                <w:szCs w:val="20"/>
                <w:lang w:eastAsia="en-GB"/>
              </w:rPr>
              <w:t>Funded</w:t>
            </w:r>
          </w:p>
        </w:tc>
        <w:tc>
          <w:tcPr>
            <w:tcW w:w="1107" w:type="dxa"/>
            <w:hideMark/>
          </w:tcPr>
          <w:p w14:paraId="154582CB"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97FB1">
              <w:rPr>
                <w:rFonts w:eastAsia="Times New Roman" w:cs="Arial"/>
                <w:sz w:val="20"/>
                <w:szCs w:val="20"/>
                <w:lang w:eastAsia="en-GB"/>
              </w:rPr>
              <w:t>£50k - £100k</w:t>
            </w:r>
          </w:p>
        </w:tc>
        <w:tc>
          <w:tcPr>
            <w:tcW w:w="1548" w:type="dxa"/>
            <w:hideMark/>
          </w:tcPr>
          <w:p w14:paraId="26B7692F"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97FB1">
              <w:rPr>
                <w:rFonts w:eastAsia="Times New Roman" w:cs="Arial"/>
                <w:sz w:val="20"/>
                <w:szCs w:val="20"/>
                <w:lang w:eastAsia="en-GB"/>
              </w:rPr>
              <w:t>Implementation</w:t>
            </w:r>
          </w:p>
        </w:tc>
        <w:tc>
          <w:tcPr>
            <w:tcW w:w="1610" w:type="dxa"/>
            <w:hideMark/>
          </w:tcPr>
          <w:p w14:paraId="654AF5D5"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97FB1">
              <w:rPr>
                <w:rFonts w:eastAsia="Times New Roman" w:cs="Arial"/>
                <w:sz w:val="20"/>
                <w:szCs w:val="20"/>
                <w:lang w:eastAsia="en-GB"/>
              </w:rPr>
              <w:t> </w:t>
            </w:r>
          </w:p>
        </w:tc>
        <w:tc>
          <w:tcPr>
            <w:tcW w:w="1425" w:type="dxa"/>
            <w:hideMark/>
          </w:tcPr>
          <w:p w14:paraId="07C5CA58"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Increase in use of public transport</w:t>
            </w:r>
          </w:p>
        </w:tc>
        <w:tc>
          <w:tcPr>
            <w:tcW w:w="1653" w:type="dxa"/>
            <w:hideMark/>
          </w:tcPr>
          <w:p w14:paraId="49F03CE7"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RTPI displays installed at key locations across City</w:t>
            </w:r>
          </w:p>
        </w:tc>
        <w:tc>
          <w:tcPr>
            <w:tcW w:w="1725" w:type="dxa"/>
            <w:hideMark/>
          </w:tcPr>
          <w:p w14:paraId="205D46D5"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7 RTPI displays installed in 2020/21 and 4 more planned for 2021/22 funded by CIL payments. 3 new bus shelters in 2020 provided by City Council.</w:t>
            </w:r>
          </w:p>
        </w:tc>
      </w:tr>
      <w:tr w:rsidR="00E97FB1" w:rsidRPr="00E97FB1" w14:paraId="760302A5" w14:textId="77777777" w:rsidTr="00E97FB1">
        <w:tblPrEx>
          <w:jc w:val="left"/>
        </w:tblPrEx>
        <w:trPr>
          <w:trHeight w:val="3615"/>
        </w:trPr>
        <w:tc>
          <w:tcPr>
            <w:cnfStyle w:val="001000000000" w:firstRow="0" w:lastRow="0" w:firstColumn="1" w:lastColumn="0" w:oddVBand="0" w:evenVBand="0" w:oddHBand="0" w:evenHBand="0" w:firstRowFirstColumn="0" w:firstRowLastColumn="0" w:lastRowFirstColumn="0" w:lastRowLastColumn="0"/>
            <w:tcW w:w="842" w:type="dxa"/>
            <w:hideMark/>
          </w:tcPr>
          <w:p w14:paraId="1B19EFB7" w14:textId="77777777" w:rsidR="00E97FB1" w:rsidRPr="00E97FB1" w:rsidRDefault="00E97FB1" w:rsidP="00E97FB1">
            <w:pPr>
              <w:spacing w:before="0" w:after="0" w:line="240" w:lineRule="auto"/>
              <w:rPr>
                <w:rFonts w:eastAsia="Times New Roman" w:cs="Arial"/>
                <w:sz w:val="16"/>
                <w:szCs w:val="16"/>
                <w:lang w:eastAsia="en-GB"/>
              </w:rPr>
            </w:pPr>
            <w:r w:rsidRPr="00E97FB1">
              <w:rPr>
                <w:rFonts w:eastAsia="Times New Roman" w:cs="Arial"/>
                <w:sz w:val="16"/>
                <w:szCs w:val="16"/>
                <w:lang w:eastAsia="en-GB"/>
              </w:rPr>
              <w:t>14</w:t>
            </w:r>
          </w:p>
        </w:tc>
        <w:tc>
          <w:tcPr>
            <w:tcW w:w="1567" w:type="dxa"/>
            <w:hideMark/>
          </w:tcPr>
          <w:p w14:paraId="4D0DF6B4"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Cleaner buses</w:t>
            </w:r>
          </w:p>
        </w:tc>
        <w:tc>
          <w:tcPr>
            <w:tcW w:w="1616" w:type="dxa"/>
            <w:hideMark/>
          </w:tcPr>
          <w:p w14:paraId="2BBE2C36"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Promoting Low Emission Transport</w:t>
            </w:r>
          </w:p>
        </w:tc>
        <w:tc>
          <w:tcPr>
            <w:tcW w:w="1650" w:type="dxa"/>
            <w:hideMark/>
          </w:tcPr>
          <w:p w14:paraId="39B2DEC5"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Public Vehicle Procurement -Prioritising uptake of low emission vehicles</w:t>
            </w:r>
          </w:p>
        </w:tc>
        <w:tc>
          <w:tcPr>
            <w:tcW w:w="1132" w:type="dxa"/>
            <w:hideMark/>
          </w:tcPr>
          <w:p w14:paraId="1E190C87"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2009</w:t>
            </w:r>
          </w:p>
        </w:tc>
        <w:tc>
          <w:tcPr>
            <w:tcW w:w="1148" w:type="dxa"/>
            <w:hideMark/>
          </w:tcPr>
          <w:p w14:paraId="42024C2B"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97FB1">
              <w:rPr>
                <w:rFonts w:eastAsia="Times New Roman" w:cs="Arial"/>
                <w:sz w:val="20"/>
                <w:szCs w:val="20"/>
                <w:lang w:eastAsia="en-GB"/>
              </w:rPr>
              <w:t>2030</w:t>
            </w:r>
          </w:p>
        </w:tc>
        <w:tc>
          <w:tcPr>
            <w:tcW w:w="1769" w:type="dxa"/>
            <w:hideMark/>
          </w:tcPr>
          <w:p w14:paraId="6D30DF24"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WSCC</w:t>
            </w:r>
          </w:p>
        </w:tc>
        <w:tc>
          <w:tcPr>
            <w:tcW w:w="1060" w:type="dxa"/>
            <w:hideMark/>
          </w:tcPr>
          <w:p w14:paraId="06ED59E6"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WSCC</w:t>
            </w:r>
          </w:p>
        </w:tc>
        <w:tc>
          <w:tcPr>
            <w:tcW w:w="812" w:type="dxa"/>
            <w:hideMark/>
          </w:tcPr>
          <w:p w14:paraId="5A9E7CBB"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97FB1">
              <w:rPr>
                <w:rFonts w:eastAsia="Times New Roman" w:cs="Arial"/>
                <w:sz w:val="20"/>
                <w:szCs w:val="20"/>
                <w:lang w:eastAsia="en-GB"/>
              </w:rPr>
              <w:t>NO</w:t>
            </w:r>
          </w:p>
        </w:tc>
        <w:tc>
          <w:tcPr>
            <w:tcW w:w="892" w:type="dxa"/>
            <w:hideMark/>
          </w:tcPr>
          <w:p w14:paraId="0D240A46"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97FB1">
              <w:rPr>
                <w:rFonts w:eastAsia="Times New Roman" w:cs="Arial"/>
                <w:sz w:val="20"/>
                <w:szCs w:val="20"/>
                <w:lang w:eastAsia="en-GB"/>
              </w:rPr>
              <w:t> </w:t>
            </w:r>
          </w:p>
        </w:tc>
        <w:tc>
          <w:tcPr>
            <w:tcW w:w="1107" w:type="dxa"/>
            <w:hideMark/>
          </w:tcPr>
          <w:p w14:paraId="3AAAC7F7"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97FB1">
              <w:rPr>
                <w:rFonts w:eastAsia="Times New Roman" w:cs="Arial"/>
                <w:sz w:val="20"/>
                <w:szCs w:val="20"/>
                <w:lang w:eastAsia="en-GB"/>
              </w:rPr>
              <w:t> </w:t>
            </w:r>
          </w:p>
        </w:tc>
        <w:tc>
          <w:tcPr>
            <w:tcW w:w="1548" w:type="dxa"/>
            <w:hideMark/>
          </w:tcPr>
          <w:p w14:paraId="44C632D6"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97FB1">
              <w:rPr>
                <w:rFonts w:eastAsia="Times New Roman" w:cs="Arial"/>
                <w:sz w:val="20"/>
                <w:szCs w:val="20"/>
                <w:lang w:eastAsia="en-GB"/>
              </w:rPr>
              <w:t>Planning</w:t>
            </w:r>
          </w:p>
        </w:tc>
        <w:tc>
          <w:tcPr>
            <w:tcW w:w="1610" w:type="dxa"/>
            <w:hideMark/>
          </w:tcPr>
          <w:p w14:paraId="029908FF"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97FB1">
              <w:rPr>
                <w:rFonts w:eastAsia="Times New Roman" w:cs="Arial"/>
                <w:sz w:val="20"/>
                <w:szCs w:val="20"/>
                <w:lang w:eastAsia="en-GB"/>
              </w:rPr>
              <w:t> </w:t>
            </w:r>
          </w:p>
        </w:tc>
        <w:tc>
          <w:tcPr>
            <w:tcW w:w="1425" w:type="dxa"/>
            <w:hideMark/>
          </w:tcPr>
          <w:p w14:paraId="43FADC87"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 of Euro 5 buses</w:t>
            </w:r>
          </w:p>
        </w:tc>
        <w:tc>
          <w:tcPr>
            <w:tcW w:w="1653" w:type="dxa"/>
            <w:hideMark/>
          </w:tcPr>
          <w:p w14:paraId="09EB023D"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 xml:space="preserve">Two Euro 6 double </w:t>
            </w:r>
            <w:proofErr w:type="spellStart"/>
            <w:r w:rsidRPr="00E97FB1">
              <w:rPr>
                <w:rFonts w:eastAsia="Times New Roman" w:cs="Arial"/>
                <w:sz w:val="16"/>
                <w:szCs w:val="16"/>
                <w:lang w:eastAsia="en-GB"/>
              </w:rPr>
              <w:t>deckers</w:t>
            </w:r>
            <w:proofErr w:type="spellEnd"/>
            <w:r w:rsidRPr="00E97FB1">
              <w:rPr>
                <w:rFonts w:eastAsia="Times New Roman" w:cs="Arial"/>
                <w:sz w:val="16"/>
                <w:szCs w:val="16"/>
                <w:lang w:eastAsia="en-GB"/>
              </w:rPr>
              <w:t xml:space="preserve"> added to fleet in 2019. Emissions retrofitting project ongoing for 2020 for five Euro 4 and three Euro 3 buses </w:t>
            </w:r>
          </w:p>
        </w:tc>
        <w:tc>
          <w:tcPr>
            <w:tcW w:w="1725" w:type="dxa"/>
            <w:hideMark/>
          </w:tcPr>
          <w:p w14:paraId="17C18474"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WSCC has committed along with bus operators to enter into an Enhanced Partnership from April 2022.  The Partnership will be responsible for the delivery of annual Bus Service Improvement Plans (BSIPs) with the 2022/23 BSIP being drafted by the end of October.  The BSIP will form part of a bid that the Partnership will make to central government for continued recovery funding as well as improvements from £3bn of new money.  The BSIP will include the approach to achieving zero emission bus services.</w:t>
            </w:r>
          </w:p>
        </w:tc>
      </w:tr>
      <w:tr w:rsidR="00E97FB1" w:rsidRPr="00E97FB1" w14:paraId="7DB53478" w14:textId="77777777" w:rsidTr="00E97FB1">
        <w:tblPrEx>
          <w:jc w:val="left"/>
        </w:tblPrEx>
        <w:trPr>
          <w:trHeight w:val="915"/>
        </w:trPr>
        <w:tc>
          <w:tcPr>
            <w:cnfStyle w:val="001000000000" w:firstRow="0" w:lastRow="0" w:firstColumn="1" w:lastColumn="0" w:oddVBand="0" w:evenVBand="0" w:oddHBand="0" w:evenHBand="0" w:firstRowFirstColumn="0" w:firstRowLastColumn="0" w:lastRowFirstColumn="0" w:lastRowLastColumn="0"/>
            <w:tcW w:w="842" w:type="dxa"/>
            <w:hideMark/>
          </w:tcPr>
          <w:p w14:paraId="6C897018" w14:textId="77777777" w:rsidR="00E97FB1" w:rsidRPr="00E97FB1" w:rsidRDefault="00E97FB1" w:rsidP="00E97FB1">
            <w:pPr>
              <w:spacing w:before="0" w:after="0" w:line="240" w:lineRule="auto"/>
              <w:rPr>
                <w:rFonts w:eastAsia="Times New Roman" w:cs="Arial"/>
                <w:sz w:val="16"/>
                <w:szCs w:val="16"/>
                <w:lang w:eastAsia="en-GB"/>
              </w:rPr>
            </w:pPr>
            <w:r w:rsidRPr="00E97FB1">
              <w:rPr>
                <w:rFonts w:eastAsia="Times New Roman" w:cs="Arial"/>
                <w:sz w:val="16"/>
                <w:szCs w:val="16"/>
                <w:lang w:eastAsia="en-GB"/>
              </w:rPr>
              <w:t>15</w:t>
            </w:r>
          </w:p>
        </w:tc>
        <w:tc>
          <w:tcPr>
            <w:tcW w:w="1567" w:type="dxa"/>
            <w:hideMark/>
          </w:tcPr>
          <w:p w14:paraId="6F9E482B"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Licensing requirement for taxis</w:t>
            </w:r>
          </w:p>
        </w:tc>
        <w:tc>
          <w:tcPr>
            <w:tcW w:w="1616" w:type="dxa"/>
            <w:hideMark/>
          </w:tcPr>
          <w:p w14:paraId="264398C7"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Promoting Low Emission Transport</w:t>
            </w:r>
          </w:p>
        </w:tc>
        <w:tc>
          <w:tcPr>
            <w:tcW w:w="1650" w:type="dxa"/>
            <w:hideMark/>
          </w:tcPr>
          <w:p w14:paraId="0A48C737"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Taxi Licensing conditions</w:t>
            </w:r>
          </w:p>
        </w:tc>
        <w:tc>
          <w:tcPr>
            <w:tcW w:w="1132" w:type="dxa"/>
            <w:hideMark/>
          </w:tcPr>
          <w:p w14:paraId="250F2FF2"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2011</w:t>
            </w:r>
          </w:p>
        </w:tc>
        <w:tc>
          <w:tcPr>
            <w:tcW w:w="1148" w:type="dxa"/>
            <w:hideMark/>
          </w:tcPr>
          <w:p w14:paraId="52AF1BC6"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97FB1">
              <w:rPr>
                <w:rFonts w:eastAsia="Times New Roman" w:cs="Arial"/>
                <w:sz w:val="20"/>
                <w:szCs w:val="20"/>
                <w:lang w:eastAsia="en-GB"/>
              </w:rPr>
              <w:t>2030</w:t>
            </w:r>
          </w:p>
        </w:tc>
        <w:tc>
          <w:tcPr>
            <w:tcW w:w="1769" w:type="dxa"/>
            <w:hideMark/>
          </w:tcPr>
          <w:p w14:paraId="22C95200"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CDC</w:t>
            </w:r>
          </w:p>
        </w:tc>
        <w:tc>
          <w:tcPr>
            <w:tcW w:w="1060" w:type="dxa"/>
            <w:hideMark/>
          </w:tcPr>
          <w:p w14:paraId="205B8007"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CDC</w:t>
            </w:r>
          </w:p>
        </w:tc>
        <w:tc>
          <w:tcPr>
            <w:tcW w:w="812" w:type="dxa"/>
            <w:hideMark/>
          </w:tcPr>
          <w:p w14:paraId="714B3E98"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97FB1">
              <w:rPr>
                <w:rFonts w:eastAsia="Times New Roman" w:cs="Arial"/>
                <w:sz w:val="20"/>
                <w:szCs w:val="20"/>
                <w:lang w:eastAsia="en-GB"/>
              </w:rPr>
              <w:t>NO</w:t>
            </w:r>
          </w:p>
        </w:tc>
        <w:tc>
          <w:tcPr>
            <w:tcW w:w="892" w:type="dxa"/>
            <w:hideMark/>
          </w:tcPr>
          <w:p w14:paraId="6EAD33F1"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97FB1">
              <w:rPr>
                <w:rFonts w:eastAsia="Times New Roman" w:cs="Arial"/>
                <w:sz w:val="20"/>
                <w:szCs w:val="20"/>
                <w:lang w:eastAsia="en-GB"/>
              </w:rPr>
              <w:t>Not Funded</w:t>
            </w:r>
          </w:p>
        </w:tc>
        <w:tc>
          <w:tcPr>
            <w:tcW w:w="1107" w:type="dxa"/>
            <w:hideMark/>
          </w:tcPr>
          <w:p w14:paraId="05AEA5F5"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97FB1">
              <w:rPr>
                <w:rFonts w:eastAsia="Times New Roman" w:cs="Arial"/>
                <w:sz w:val="20"/>
                <w:szCs w:val="20"/>
                <w:lang w:eastAsia="en-GB"/>
              </w:rPr>
              <w:t> </w:t>
            </w:r>
          </w:p>
        </w:tc>
        <w:tc>
          <w:tcPr>
            <w:tcW w:w="1548" w:type="dxa"/>
            <w:hideMark/>
          </w:tcPr>
          <w:p w14:paraId="18214FCB"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97FB1">
              <w:rPr>
                <w:rFonts w:eastAsia="Times New Roman" w:cs="Arial"/>
                <w:sz w:val="20"/>
                <w:szCs w:val="20"/>
                <w:lang w:eastAsia="en-GB"/>
              </w:rPr>
              <w:t>Implementation</w:t>
            </w:r>
          </w:p>
        </w:tc>
        <w:tc>
          <w:tcPr>
            <w:tcW w:w="1610" w:type="dxa"/>
            <w:hideMark/>
          </w:tcPr>
          <w:p w14:paraId="50FEE388"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97FB1">
              <w:rPr>
                <w:rFonts w:eastAsia="Times New Roman" w:cs="Arial"/>
                <w:sz w:val="20"/>
                <w:szCs w:val="20"/>
                <w:lang w:eastAsia="en-GB"/>
              </w:rPr>
              <w:t> </w:t>
            </w:r>
          </w:p>
        </w:tc>
        <w:tc>
          <w:tcPr>
            <w:tcW w:w="1425" w:type="dxa"/>
            <w:hideMark/>
          </w:tcPr>
          <w:p w14:paraId="5D6BA881"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No. of Euro 4 vehicles</w:t>
            </w:r>
          </w:p>
        </w:tc>
        <w:tc>
          <w:tcPr>
            <w:tcW w:w="1653" w:type="dxa"/>
            <w:hideMark/>
          </w:tcPr>
          <w:p w14:paraId="062C3D60"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For vehicles 5 years and over, MOT and fitness test required every 6 months</w:t>
            </w:r>
          </w:p>
        </w:tc>
        <w:tc>
          <w:tcPr>
            <w:tcW w:w="1725" w:type="dxa"/>
            <w:hideMark/>
          </w:tcPr>
          <w:p w14:paraId="6A3B3D8D"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Action within revised AQAP to work to provide infrastructure to allow the introduction of EV taxis to fleet</w:t>
            </w:r>
          </w:p>
        </w:tc>
      </w:tr>
      <w:tr w:rsidR="00E97FB1" w:rsidRPr="00E97FB1" w14:paraId="2545138F" w14:textId="77777777" w:rsidTr="00E97FB1">
        <w:tblPrEx>
          <w:jc w:val="left"/>
        </w:tblPrEx>
        <w:trPr>
          <w:trHeight w:val="690"/>
        </w:trPr>
        <w:tc>
          <w:tcPr>
            <w:cnfStyle w:val="001000000000" w:firstRow="0" w:lastRow="0" w:firstColumn="1" w:lastColumn="0" w:oddVBand="0" w:evenVBand="0" w:oddHBand="0" w:evenHBand="0" w:firstRowFirstColumn="0" w:firstRowLastColumn="0" w:lastRowFirstColumn="0" w:lastRowLastColumn="0"/>
            <w:tcW w:w="842" w:type="dxa"/>
            <w:hideMark/>
          </w:tcPr>
          <w:p w14:paraId="2BAACF2A" w14:textId="77777777" w:rsidR="00E97FB1" w:rsidRPr="00E97FB1" w:rsidRDefault="00E97FB1" w:rsidP="00E97FB1">
            <w:pPr>
              <w:spacing w:before="0" w:after="0" w:line="240" w:lineRule="auto"/>
              <w:rPr>
                <w:rFonts w:eastAsia="Times New Roman" w:cs="Arial"/>
                <w:sz w:val="16"/>
                <w:szCs w:val="16"/>
                <w:lang w:eastAsia="en-GB"/>
              </w:rPr>
            </w:pPr>
            <w:r w:rsidRPr="00E97FB1">
              <w:rPr>
                <w:rFonts w:eastAsia="Times New Roman" w:cs="Arial"/>
                <w:sz w:val="16"/>
                <w:szCs w:val="16"/>
                <w:lang w:eastAsia="en-GB"/>
              </w:rPr>
              <w:t>16</w:t>
            </w:r>
          </w:p>
        </w:tc>
        <w:tc>
          <w:tcPr>
            <w:tcW w:w="1567" w:type="dxa"/>
            <w:hideMark/>
          </w:tcPr>
          <w:p w14:paraId="52DA4391"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Forecasting, monitoring and public information</w:t>
            </w:r>
          </w:p>
        </w:tc>
        <w:tc>
          <w:tcPr>
            <w:tcW w:w="1616" w:type="dxa"/>
            <w:hideMark/>
          </w:tcPr>
          <w:p w14:paraId="1A5EEC31"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Public Information</w:t>
            </w:r>
          </w:p>
        </w:tc>
        <w:tc>
          <w:tcPr>
            <w:tcW w:w="1650" w:type="dxa"/>
            <w:hideMark/>
          </w:tcPr>
          <w:p w14:paraId="4697D776"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Via other mechanisms</w:t>
            </w:r>
          </w:p>
        </w:tc>
        <w:tc>
          <w:tcPr>
            <w:tcW w:w="1132" w:type="dxa"/>
            <w:hideMark/>
          </w:tcPr>
          <w:p w14:paraId="4A31A488"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2008</w:t>
            </w:r>
          </w:p>
        </w:tc>
        <w:tc>
          <w:tcPr>
            <w:tcW w:w="1148" w:type="dxa"/>
            <w:hideMark/>
          </w:tcPr>
          <w:p w14:paraId="6D81C700"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97FB1">
              <w:rPr>
                <w:rFonts w:eastAsia="Times New Roman" w:cs="Arial"/>
                <w:sz w:val="20"/>
                <w:szCs w:val="20"/>
                <w:lang w:eastAsia="en-GB"/>
              </w:rPr>
              <w:t>2030</w:t>
            </w:r>
          </w:p>
        </w:tc>
        <w:tc>
          <w:tcPr>
            <w:tcW w:w="1769" w:type="dxa"/>
            <w:hideMark/>
          </w:tcPr>
          <w:p w14:paraId="26BC43C9"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SAQP</w:t>
            </w:r>
          </w:p>
        </w:tc>
        <w:tc>
          <w:tcPr>
            <w:tcW w:w="1060" w:type="dxa"/>
            <w:hideMark/>
          </w:tcPr>
          <w:p w14:paraId="1F81485E"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SAQP</w:t>
            </w:r>
          </w:p>
        </w:tc>
        <w:tc>
          <w:tcPr>
            <w:tcW w:w="812" w:type="dxa"/>
            <w:hideMark/>
          </w:tcPr>
          <w:p w14:paraId="3DC20987"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97FB1">
              <w:rPr>
                <w:rFonts w:eastAsia="Times New Roman" w:cs="Arial"/>
                <w:sz w:val="20"/>
                <w:szCs w:val="20"/>
                <w:lang w:eastAsia="en-GB"/>
              </w:rPr>
              <w:t>NO</w:t>
            </w:r>
          </w:p>
        </w:tc>
        <w:tc>
          <w:tcPr>
            <w:tcW w:w="892" w:type="dxa"/>
            <w:hideMark/>
          </w:tcPr>
          <w:p w14:paraId="57F44F8A"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97FB1">
              <w:rPr>
                <w:rFonts w:eastAsia="Times New Roman" w:cs="Arial"/>
                <w:sz w:val="20"/>
                <w:szCs w:val="20"/>
                <w:lang w:eastAsia="en-GB"/>
              </w:rPr>
              <w:t>Partially Funded</w:t>
            </w:r>
          </w:p>
        </w:tc>
        <w:tc>
          <w:tcPr>
            <w:tcW w:w="1107" w:type="dxa"/>
            <w:hideMark/>
          </w:tcPr>
          <w:p w14:paraId="529C569F"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97FB1">
              <w:rPr>
                <w:rFonts w:eastAsia="Times New Roman" w:cs="Arial"/>
                <w:sz w:val="20"/>
                <w:szCs w:val="20"/>
                <w:lang w:eastAsia="en-GB"/>
              </w:rPr>
              <w:t> </w:t>
            </w:r>
          </w:p>
        </w:tc>
        <w:tc>
          <w:tcPr>
            <w:tcW w:w="1548" w:type="dxa"/>
            <w:hideMark/>
          </w:tcPr>
          <w:p w14:paraId="52B3E468"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97FB1">
              <w:rPr>
                <w:rFonts w:eastAsia="Times New Roman" w:cs="Arial"/>
                <w:sz w:val="20"/>
                <w:szCs w:val="20"/>
                <w:lang w:eastAsia="en-GB"/>
              </w:rPr>
              <w:t>Implementation</w:t>
            </w:r>
          </w:p>
        </w:tc>
        <w:tc>
          <w:tcPr>
            <w:tcW w:w="1610" w:type="dxa"/>
            <w:hideMark/>
          </w:tcPr>
          <w:p w14:paraId="5A4E5108"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97FB1">
              <w:rPr>
                <w:rFonts w:eastAsia="Times New Roman" w:cs="Arial"/>
                <w:sz w:val="20"/>
                <w:szCs w:val="20"/>
                <w:lang w:eastAsia="en-GB"/>
              </w:rPr>
              <w:t> </w:t>
            </w:r>
          </w:p>
        </w:tc>
        <w:tc>
          <w:tcPr>
            <w:tcW w:w="1425" w:type="dxa"/>
            <w:hideMark/>
          </w:tcPr>
          <w:p w14:paraId="0987854A"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No. of people registered to receive alerts</w:t>
            </w:r>
          </w:p>
        </w:tc>
        <w:tc>
          <w:tcPr>
            <w:tcW w:w="1653" w:type="dxa"/>
            <w:hideMark/>
          </w:tcPr>
          <w:p w14:paraId="2F111225"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Over 1182 subscribers registered across Sussex</w:t>
            </w:r>
          </w:p>
        </w:tc>
        <w:tc>
          <w:tcPr>
            <w:tcW w:w="1725" w:type="dxa"/>
            <w:hideMark/>
          </w:tcPr>
          <w:p w14:paraId="3CF1DA00" w14:textId="40D8D446"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Pr>
                <w:rFonts w:eastAsia="Times New Roman" w:cs="Arial"/>
                <w:sz w:val="16"/>
                <w:szCs w:val="16"/>
                <w:lang w:eastAsia="en-GB"/>
              </w:rPr>
              <w:t>I</w:t>
            </w:r>
            <w:r w:rsidRPr="00E97FB1">
              <w:rPr>
                <w:rFonts w:eastAsia="Times New Roman" w:cs="Arial"/>
                <w:sz w:val="16"/>
                <w:szCs w:val="16"/>
                <w:lang w:eastAsia="en-GB"/>
              </w:rPr>
              <w:t>nc</w:t>
            </w:r>
            <w:r>
              <w:rPr>
                <w:rFonts w:eastAsia="Times New Roman" w:cs="Arial"/>
                <w:sz w:val="16"/>
                <w:szCs w:val="16"/>
                <w:lang w:eastAsia="en-GB"/>
              </w:rPr>
              <w:t>rease</w:t>
            </w:r>
            <w:r w:rsidRPr="00E97FB1">
              <w:rPr>
                <w:rFonts w:eastAsia="Times New Roman" w:cs="Arial"/>
                <w:sz w:val="16"/>
                <w:szCs w:val="16"/>
                <w:lang w:eastAsia="en-GB"/>
              </w:rPr>
              <w:t xml:space="preserve"> of 30 subscribers during 2020</w:t>
            </w:r>
          </w:p>
        </w:tc>
      </w:tr>
      <w:tr w:rsidR="00E97FB1" w:rsidRPr="00E97FB1" w14:paraId="210BD388" w14:textId="77777777" w:rsidTr="00E97FB1">
        <w:tblPrEx>
          <w:jc w:val="left"/>
        </w:tblPrEx>
        <w:trPr>
          <w:trHeight w:val="1365"/>
        </w:trPr>
        <w:tc>
          <w:tcPr>
            <w:cnfStyle w:val="001000000000" w:firstRow="0" w:lastRow="0" w:firstColumn="1" w:lastColumn="0" w:oddVBand="0" w:evenVBand="0" w:oddHBand="0" w:evenHBand="0" w:firstRowFirstColumn="0" w:firstRowLastColumn="0" w:lastRowFirstColumn="0" w:lastRowLastColumn="0"/>
            <w:tcW w:w="842" w:type="dxa"/>
            <w:hideMark/>
          </w:tcPr>
          <w:p w14:paraId="200DD75C" w14:textId="77777777" w:rsidR="00E97FB1" w:rsidRPr="00E97FB1" w:rsidRDefault="00E97FB1" w:rsidP="00E97FB1">
            <w:pPr>
              <w:spacing w:before="0" w:after="0" w:line="240" w:lineRule="auto"/>
              <w:rPr>
                <w:rFonts w:eastAsia="Times New Roman" w:cs="Arial"/>
                <w:sz w:val="16"/>
                <w:szCs w:val="16"/>
                <w:lang w:eastAsia="en-GB"/>
              </w:rPr>
            </w:pPr>
            <w:r w:rsidRPr="00E97FB1">
              <w:rPr>
                <w:rFonts w:eastAsia="Times New Roman" w:cs="Arial"/>
                <w:sz w:val="16"/>
                <w:szCs w:val="16"/>
                <w:lang w:eastAsia="en-GB"/>
              </w:rPr>
              <w:t>17</w:t>
            </w:r>
          </w:p>
        </w:tc>
        <w:tc>
          <w:tcPr>
            <w:tcW w:w="1567" w:type="dxa"/>
            <w:hideMark/>
          </w:tcPr>
          <w:p w14:paraId="4E0BA875"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AQ monitoring and traffic monitoring</w:t>
            </w:r>
          </w:p>
        </w:tc>
        <w:tc>
          <w:tcPr>
            <w:tcW w:w="1616" w:type="dxa"/>
            <w:hideMark/>
          </w:tcPr>
          <w:p w14:paraId="304A67A6"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Traffic Management</w:t>
            </w:r>
          </w:p>
        </w:tc>
        <w:tc>
          <w:tcPr>
            <w:tcW w:w="1650" w:type="dxa"/>
            <w:hideMark/>
          </w:tcPr>
          <w:p w14:paraId="3177084C"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UTC, Congestion management, traffic reduction</w:t>
            </w:r>
          </w:p>
        </w:tc>
        <w:tc>
          <w:tcPr>
            <w:tcW w:w="1132" w:type="dxa"/>
            <w:hideMark/>
          </w:tcPr>
          <w:p w14:paraId="3E861FE7"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2008</w:t>
            </w:r>
          </w:p>
        </w:tc>
        <w:tc>
          <w:tcPr>
            <w:tcW w:w="1148" w:type="dxa"/>
            <w:hideMark/>
          </w:tcPr>
          <w:p w14:paraId="3A82C805"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97FB1">
              <w:rPr>
                <w:rFonts w:eastAsia="Times New Roman" w:cs="Arial"/>
                <w:sz w:val="20"/>
                <w:szCs w:val="20"/>
                <w:lang w:eastAsia="en-GB"/>
              </w:rPr>
              <w:t>2030</w:t>
            </w:r>
          </w:p>
        </w:tc>
        <w:tc>
          <w:tcPr>
            <w:tcW w:w="1769" w:type="dxa"/>
            <w:hideMark/>
          </w:tcPr>
          <w:p w14:paraId="46403F42"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CDC/WSCC</w:t>
            </w:r>
          </w:p>
        </w:tc>
        <w:tc>
          <w:tcPr>
            <w:tcW w:w="1060" w:type="dxa"/>
            <w:hideMark/>
          </w:tcPr>
          <w:p w14:paraId="29C79FD8"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CDC/WSCC</w:t>
            </w:r>
          </w:p>
        </w:tc>
        <w:tc>
          <w:tcPr>
            <w:tcW w:w="812" w:type="dxa"/>
            <w:hideMark/>
          </w:tcPr>
          <w:p w14:paraId="6A4BE547"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97FB1">
              <w:rPr>
                <w:rFonts w:eastAsia="Times New Roman" w:cs="Arial"/>
                <w:sz w:val="20"/>
                <w:szCs w:val="20"/>
                <w:lang w:eastAsia="en-GB"/>
              </w:rPr>
              <w:t>NO</w:t>
            </w:r>
          </w:p>
        </w:tc>
        <w:tc>
          <w:tcPr>
            <w:tcW w:w="892" w:type="dxa"/>
            <w:hideMark/>
          </w:tcPr>
          <w:p w14:paraId="7CA7BD64"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97FB1">
              <w:rPr>
                <w:rFonts w:eastAsia="Times New Roman" w:cs="Arial"/>
                <w:sz w:val="20"/>
                <w:szCs w:val="20"/>
                <w:lang w:eastAsia="en-GB"/>
              </w:rPr>
              <w:t>Not Funded</w:t>
            </w:r>
          </w:p>
        </w:tc>
        <w:tc>
          <w:tcPr>
            <w:tcW w:w="1107" w:type="dxa"/>
            <w:hideMark/>
          </w:tcPr>
          <w:p w14:paraId="4A19950C"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97FB1">
              <w:rPr>
                <w:rFonts w:eastAsia="Times New Roman" w:cs="Arial"/>
                <w:sz w:val="20"/>
                <w:szCs w:val="20"/>
                <w:lang w:eastAsia="en-GB"/>
              </w:rPr>
              <w:t> </w:t>
            </w:r>
          </w:p>
        </w:tc>
        <w:tc>
          <w:tcPr>
            <w:tcW w:w="1548" w:type="dxa"/>
            <w:hideMark/>
          </w:tcPr>
          <w:p w14:paraId="5277C09B"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97FB1">
              <w:rPr>
                <w:rFonts w:eastAsia="Times New Roman" w:cs="Arial"/>
                <w:sz w:val="20"/>
                <w:szCs w:val="20"/>
                <w:lang w:eastAsia="en-GB"/>
              </w:rPr>
              <w:t>Implementation</w:t>
            </w:r>
          </w:p>
        </w:tc>
        <w:tc>
          <w:tcPr>
            <w:tcW w:w="1610" w:type="dxa"/>
            <w:hideMark/>
          </w:tcPr>
          <w:p w14:paraId="5724CC94"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97FB1">
              <w:rPr>
                <w:rFonts w:eastAsia="Times New Roman" w:cs="Arial"/>
                <w:sz w:val="20"/>
                <w:szCs w:val="20"/>
                <w:lang w:eastAsia="en-GB"/>
              </w:rPr>
              <w:t> </w:t>
            </w:r>
          </w:p>
        </w:tc>
        <w:tc>
          <w:tcPr>
            <w:tcW w:w="1425" w:type="dxa"/>
            <w:hideMark/>
          </w:tcPr>
          <w:p w14:paraId="39C9348A"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Reduction in traffic volumes</w:t>
            </w:r>
          </w:p>
        </w:tc>
        <w:tc>
          <w:tcPr>
            <w:tcW w:w="1653" w:type="dxa"/>
            <w:hideMark/>
          </w:tcPr>
          <w:p w14:paraId="76F165C0"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Traffic flows between 2018 - 2019 have reduced by 3% in the Orchard St AQMA however the data was incomplete in the other two AQMAs so the flows could not be compared.</w:t>
            </w:r>
          </w:p>
        </w:tc>
        <w:tc>
          <w:tcPr>
            <w:tcW w:w="1725" w:type="dxa"/>
            <w:hideMark/>
          </w:tcPr>
          <w:p w14:paraId="25D96BDD" w14:textId="441481B9"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 xml:space="preserve">Traffic flows in 2020 reduced due to Covid 19 </w:t>
            </w:r>
            <w:r>
              <w:rPr>
                <w:rFonts w:eastAsia="Times New Roman" w:cs="Arial"/>
                <w:sz w:val="16"/>
                <w:szCs w:val="16"/>
                <w:lang w:eastAsia="en-GB"/>
              </w:rPr>
              <w:t>see Appendix F</w:t>
            </w:r>
          </w:p>
        </w:tc>
      </w:tr>
      <w:tr w:rsidR="00E97FB1" w:rsidRPr="00E97FB1" w14:paraId="2DB40F30" w14:textId="77777777" w:rsidTr="00E97FB1">
        <w:tblPrEx>
          <w:jc w:val="left"/>
        </w:tblPrEx>
        <w:trPr>
          <w:trHeight w:val="1140"/>
        </w:trPr>
        <w:tc>
          <w:tcPr>
            <w:cnfStyle w:val="001000000000" w:firstRow="0" w:lastRow="0" w:firstColumn="1" w:lastColumn="0" w:oddVBand="0" w:evenVBand="0" w:oddHBand="0" w:evenHBand="0" w:firstRowFirstColumn="0" w:firstRowLastColumn="0" w:lastRowFirstColumn="0" w:lastRowLastColumn="0"/>
            <w:tcW w:w="842" w:type="dxa"/>
            <w:hideMark/>
          </w:tcPr>
          <w:p w14:paraId="5DBEBE81" w14:textId="77777777" w:rsidR="00E97FB1" w:rsidRPr="00E97FB1" w:rsidRDefault="00E97FB1" w:rsidP="00E97FB1">
            <w:pPr>
              <w:spacing w:before="0" w:after="0" w:line="240" w:lineRule="auto"/>
              <w:rPr>
                <w:rFonts w:eastAsia="Times New Roman" w:cs="Arial"/>
                <w:sz w:val="16"/>
                <w:szCs w:val="16"/>
                <w:lang w:eastAsia="en-GB"/>
              </w:rPr>
            </w:pPr>
            <w:r w:rsidRPr="00E97FB1">
              <w:rPr>
                <w:rFonts w:eastAsia="Times New Roman" w:cs="Arial"/>
                <w:sz w:val="16"/>
                <w:szCs w:val="16"/>
                <w:lang w:eastAsia="en-GB"/>
              </w:rPr>
              <w:lastRenderedPageBreak/>
              <w:t>18</w:t>
            </w:r>
          </w:p>
        </w:tc>
        <w:tc>
          <w:tcPr>
            <w:tcW w:w="1567" w:type="dxa"/>
            <w:hideMark/>
          </w:tcPr>
          <w:p w14:paraId="799F3A3E"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A27 by-pass improve-</w:t>
            </w:r>
            <w:proofErr w:type="spellStart"/>
            <w:r w:rsidRPr="00E97FB1">
              <w:rPr>
                <w:rFonts w:eastAsia="Times New Roman" w:cs="Arial"/>
                <w:sz w:val="16"/>
                <w:szCs w:val="16"/>
                <w:lang w:eastAsia="en-GB"/>
              </w:rPr>
              <w:t>ments</w:t>
            </w:r>
            <w:proofErr w:type="spellEnd"/>
          </w:p>
        </w:tc>
        <w:tc>
          <w:tcPr>
            <w:tcW w:w="1616" w:type="dxa"/>
            <w:hideMark/>
          </w:tcPr>
          <w:p w14:paraId="6C8A657D"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Traffic Management</w:t>
            </w:r>
          </w:p>
        </w:tc>
        <w:tc>
          <w:tcPr>
            <w:tcW w:w="1650" w:type="dxa"/>
            <w:hideMark/>
          </w:tcPr>
          <w:p w14:paraId="14646E1D"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Strategic highway improvements, Re-prioritising road space away from cars, including Access management, Selective vehicle priority, bus priority, high vehicle occupancy lane</w:t>
            </w:r>
          </w:p>
        </w:tc>
        <w:tc>
          <w:tcPr>
            <w:tcW w:w="1132" w:type="dxa"/>
            <w:hideMark/>
          </w:tcPr>
          <w:p w14:paraId="6BE11231"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post 2025</w:t>
            </w:r>
          </w:p>
        </w:tc>
        <w:tc>
          <w:tcPr>
            <w:tcW w:w="1148" w:type="dxa"/>
            <w:hideMark/>
          </w:tcPr>
          <w:p w14:paraId="3483E2D4"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97FB1">
              <w:rPr>
                <w:rFonts w:eastAsia="Times New Roman" w:cs="Arial"/>
                <w:sz w:val="20"/>
                <w:szCs w:val="20"/>
                <w:lang w:eastAsia="en-GB"/>
              </w:rPr>
              <w:t>2030</w:t>
            </w:r>
          </w:p>
        </w:tc>
        <w:tc>
          <w:tcPr>
            <w:tcW w:w="1769" w:type="dxa"/>
            <w:hideMark/>
          </w:tcPr>
          <w:p w14:paraId="42A1B09D"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HE</w:t>
            </w:r>
          </w:p>
        </w:tc>
        <w:tc>
          <w:tcPr>
            <w:tcW w:w="1060" w:type="dxa"/>
            <w:hideMark/>
          </w:tcPr>
          <w:p w14:paraId="50014975"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HE</w:t>
            </w:r>
          </w:p>
        </w:tc>
        <w:tc>
          <w:tcPr>
            <w:tcW w:w="812" w:type="dxa"/>
            <w:hideMark/>
          </w:tcPr>
          <w:p w14:paraId="5C6BDFD9"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97FB1">
              <w:rPr>
                <w:rFonts w:eastAsia="Times New Roman" w:cs="Arial"/>
                <w:sz w:val="20"/>
                <w:szCs w:val="20"/>
                <w:lang w:eastAsia="en-GB"/>
              </w:rPr>
              <w:t>NO</w:t>
            </w:r>
          </w:p>
        </w:tc>
        <w:tc>
          <w:tcPr>
            <w:tcW w:w="892" w:type="dxa"/>
            <w:hideMark/>
          </w:tcPr>
          <w:p w14:paraId="31777993"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97FB1">
              <w:rPr>
                <w:rFonts w:eastAsia="Times New Roman" w:cs="Arial"/>
                <w:sz w:val="20"/>
                <w:szCs w:val="20"/>
                <w:lang w:eastAsia="en-GB"/>
              </w:rPr>
              <w:t>Not Funded</w:t>
            </w:r>
          </w:p>
        </w:tc>
        <w:tc>
          <w:tcPr>
            <w:tcW w:w="1107" w:type="dxa"/>
            <w:hideMark/>
          </w:tcPr>
          <w:p w14:paraId="4F7FCBE7"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97FB1">
              <w:rPr>
                <w:rFonts w:eastAsia="Times New Roman" w:cs="Arial"/>
                <w:sz w:val="20"/>
                <w:szCs w:val="20"/>
                <w:lang w:eastAsia="en-GB"/>
              </w:rPr>
              <w:t> </w:t>
            </w:r>
          </w:p>
        </w:tc>
        <w:tc>
          <w:tcPr>
            <w:tcW w:w="1548" w:type="dxa"/>
            <w:hideMark/>
          </w:tcPr>
          <w:p w14:paraId="74BE2C0A"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97FB1">
              <w:rPr>
                <w:rFonts w:eastAsia="Times New Roman" w:cs="Arial"/>
                <w:sz w:val="20"/>
                <w:szCs w:val="20"/>
                <w:lang w:eastAsia="en-GB"/>
              </w:rPr>
              <w:t>Planning</w:t>
            </w:r>
          </w:p>
        </w:tc>
        <w:tc>
          <w:tcPr>
            <w:tcW w:w="1610" w:type="dxa"/>
            <w:hideMark/>
          </w:tcPr>
          <w:p w14:paraId="3EAC74A4"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97FB1">
              <w:rPr>
                <w:rFonts w:eastAsia="Times New Roman" w:cs="Arial"/>
                <w:sz w:val="20"/>
                <w:szCs w:val="20"/>
                <w:lang w:eastAsia="en-GB"/>
              </w:rPr>
              <w:t> </w:t>
            </w:r>
          </w:p>
        </w:tc>
        <w:tc>
          <w:tcPr>
            <w:tcW w:w="1425" w:type="dxa"/>
            <w:hideMark/>
          </w:tcPr>
          <w:p w14:paraId="79039EE7"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Reduction in congestion</w:t>
            </w:r>
          </w:p>
        </w:tc>
        <w:tc>
          <w:tcPr>
            <w:tcW w:w="1653" w:type="dxa"/>
            <w:hideMark/>
          </w:tcPr>
          <w:p w14:paraId="1AF3F044"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HE re-consulted during 2017 on options for improving A27 around Chichester however no option chosen</w:t>
            </w:r>
          </w:p>
        </w:tc>
        <w:tc>
          <w:tcPr>
            <w:tcW w:w="1725" w:type="dxa"/>
            <w:hideMark/>
          </w:tcPr>
          <w:p w14:paraId="1B552D35"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No funds allocated for A27 improvements at the present time.</w:t>
            </w:r>
          </w:p>
        </w:tc>
      </w:tr>
      <w:tr w:rsidR="00E97FB1" w:rsidRPr="00E97FB1" w14:paraId="239F4572" w14:textId="77777777" w:rsidTr="00E97FB1">
        <w:tblPrEx>
          <w:jc w:val="left"/>
        </w:tblPrEx>
        <w:trPr>
          <w:trHeight w:val="690"/>
        </w:trPr>
        <w:tc>
          <w:tcPr>
            <w:cnfStyle w:val="001000000000" w:firstRow="0" w:lastRow="0" w:firstColumn="1" w:lastColumn="0" w:oddVBand="0" w:evenVBand="0" w:oddHBand="0" w:evenHBand="0" w:firstRowFirstColumn="0" w:firstRowLastColumn="0" w:lastRowFirstColumn="0" w:lastRowLastColumn="0"/>
            <w:tcW w:w="842" w:type="dxa"/>
            <w:hideMark/>
          </w:tcPr>
          <w:p w14:paraId="6FB78278" w14:textId="77777777" w:rsidR="00E97FB1" w:rsidRPr="00E97FB1" w:rsidRDefault="00E97FB1" w:rsidP="00E97FB1">
            <w:pPr>
              <w:spacing w:before="0" w:after="0" w:line="240" w:lineRule="auto"/>
              <w:rPr>
                <w:rFonts w:eastAsia="Times New Roman" w:cs="Arial"/>
                <w:sz w:val="16"/>
                <w:szCs w:val="16"/>
                <w:lang w:eastAsia="en-GB"/>
              </w:rPr>
            </w:pPr>
            <w:r w:rsidRPr="00E97FB1">
              <w:rPr>
                <w:rFonts w:eastAsia="Times New Roman" w:cs="Arial"/>
                <w:sz w:val="16"/>
                <w:szCs w:val="16"/>
                <w:lang w:eastAsia="en-GB"/>
              </w:rPr>
              <w:t>19</w:t>
            </w:r>
          </w:p>
        </w:tc>
        <w:tc>
          <w:tcPr>
            <w:tcW w:w="1567" w:type="dxa"/>
            <w:hideMark/>
          </w:tcPr>
          <w:p w14:paraId="6E153438"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Variable message signing (VMS) on A27</w:t>
            </w:r>
          </w:p>
        </w:tc>
        <w:tc>
          <w:tcPr>
            <w:tcW w:w="1616" w:type="dxa"/>
            <w:hideMark/>
          </w:tcPr>
          <w:p w14:paraId="3E81477F"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Traffic Management</w:t>
            </w:r>
          </w:p>
        </w:tc>
        <w:tc>
          <w:tcPr>
            <w:tcW w:w="1650" w:type="dxa"/>
            <w:hideMark/>
          </w:tcPr>
          <w:p w14:paraId="00A0B66C"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UTC, Congestion management, traffic reduction</w:t>
            </w:r>
          </w:p>
        </w:tc>
        <w:tc>
          <w:tcPr>
            <w:tcW w:w="1132" w:type="dxa"/>
            <w:hideMark/>
          </w:tcPr>
          <w:p w14:paraId="3082F433"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pilot by 2020</w:t>
            </w:r>
          </w:p>
        </w:tc>
        <w:tc>
          <w:tcPr>
            <w:tcW w:w="1148" w:type="dxa"/>
            <w:hideMark/>
          </w:tcPr>
          <w:p w14:paraId="2ADF0D64"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97FB1">
              <w:rPr>
                <w:rFonts w:eastAsia="Times New Roman" w:cs="Arial"/>
                <w:sz w:val="20"/>
                <w:szCs w:val="20"/>
                <w:lang w:eastAsia="en-GB"/>
              </w:rPr>
              <w:t>2030</w:t>
            </w:r>
          </w:p>
        </w:tc>
        <w:tc>
          <w:tcPr>
            <w:tcW w:w="1769" w:type="dxa"/>
            <w:hideMark/>
          </w:tcPr>
          <w:p w14:paraId="4A117188"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HE</w:t>
            </w:r>
          </w:p>
        </w:tc>
        <w:tc>
          <w:tcPr>
            <w:tcW w:w="1060" w:type="dxa"/>
            <w:hideMark/>
          </w:tcPr>
          <w:p w14:paraId="1A3D5972"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HE</w:t>
            </w:r>
          </w:p>
        </w:tc>
        <w:tc>
          <w:tcPr>
            <w:tcW w:w="812" w:type="dxa"/>
            <w:hideMark/>
          </w:tcPr>
          <w:p w14:paraId="3E9D1CEB"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97FB1">
              <w:rPr>
                <w:rFonts w:eastAsia="Times New Roman" w:cs="Arial"/>
                <w:sz w:val="20"/>
                <w:szCs w:val="20"/>
                <w:lang w:eastAsia="en-GB"/>
              </w:rPr>
              <w:t>NO</w:t>
            </w:r>
          </w:p>
        </w:tc>
        <w:tc>
          <w:tcPr>
            <w:tcW w:w="892" w:type="dxa"/>
            <w:hideMark/>
          </w:tcPr>
          <w:p w14:paraId="2C6B272F"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97FB1">
              <w:rPr>
                <w:rFonts w:eastAsia="Times New Roman" w:cs="Arial"/>
                <w:sz w:val="20"/>
                <w:szCs w:val="20"/>
                <w:lang w:eastAsia="en-GB"/>
              </w:rPr>
              <w:t>Not Funded</w:t>
            </w:r>
          </w:p>
        </w:tc>
        <w:tc>
          <w:tcPr>
            <w:tcW w:w="1107" w:type="dxa"/>
            <w:hideMark/>
          </w:tcPr>
          <w:p w14:paraId="25CAF850"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97FB1">
              <w:rPr>
                <w:rFonts w:eastAsia="Times New Roman" w:cs="Arial"/>
                <w:sz w:val="20"/>
                <w:szCs w:val="20"/>
                <w:lang w:eastAsia="en-GB"/>
              </w:rPr>
              <w:t> </w:t>
            </w:r>
          </w:p>
        </w:tc>
        <w:tc>
          <w:tcPr>
            <w:tcW w:w="1548" w:type="dxa"/>
            <w:hideMark/>
          </w:tcPr>
          <w:p w14:paraId="76A4DE6A"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97FB1">
              <w:rPr>
                <w:rFonts w:eastAsia="Times New Roman" w:cs="Arial"/>
                <w:sz w:val="20"/>
                <w:szCs w:val="20"/>
                <w:lang w:eastAsia="en-GB"/>
              </w:rPr>
              <w:t> </w:t>
            </w:r>
          </w:p>
        </w:tc>
        <w:tc>
          <w:tcPr>
            <w:tcW w:w="1610" w:type="dxa"/>
            <w:hideMark/>
          </w:tcPr>
          <w:p w14:paraId="2DF5820B"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97FB1">
              <w:rPr>
                <w:rFonts w:eastAsia="Times New Roman" w:cs="Arial"/>
                <w:sz w:val="20"/>
                <w:szCs w:val="20"/>
                <w:lang w:eastAsia="en-GB"/>
              </w:rPr>
              <w:t> </w:t>
            </w:r>
          </w:p>
        </w:tc>
        <w:tc>
          <w:tcPr>
            <w:tcW w:w="1425" w:type="dxa"/>
            <w:hideMark/>
          </w:tcPr>
          <w:p w14:paraId="3E8AAB4D"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No. of warnings made per year</w:t>
            </w:r>
          </w:p>
        </w:tc>
        <w:tc>
          <w:tcPr>
            <w:tcW w:w="1653" w:type="dxa"/>
            <w:hideMark/>
          </w:tcPr>
          <w:p w14:paraId="68DA7180"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HE decision awaited</w:t>
            </w:r>
          </w:p>
        </w:tc>
        <w:tc>
          <w:tcPr>
            <w:tcW w:w="1725" w:type="dxa"/>
            <w:hideMark/>
          </w:tcPr>
          <w:p w14:paraId="1F41351C"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Awaiting outcome of A27 improvements decision</w:t>
            </w:r>
          </w:p>
        </w:tc>
      </w:tr>
      <w:tr w:rsidR="00E97FB1" w:rsidRPr="00E97FB1" w14:paraId="0931D462" w14:textId="77777777" w:rsidTr="00E97FB1">
        <w:tblPrEx>
          <w:jc w:val="left"/>
        </w:tblPrEx>
        <w:trPr>
          <w:trHeight w:val="690"/>
        </w:trPr>
        <w:tc>
          <w:tcPr>
            <w:cnfStyle w:val="001000000000" w:firstRow="0" w:lastRow="0" w:firstColumn="1" w:lastColumn="0" w:oddVBand="0" w:evenVBand="0" w:oddHBand="0" w:evenHBand="0" w:firstRowFirstColumn="0" w:firstRowLastColumn="0" w:lastRowFirstColumn="0" w:lastRowLastColumn="0"/>
            <w:tcW w:w="842" w:type="dxa"/>
            <w:hideMark/>
          </w:tcPr>
          <w:p w14:paraId="3037EAD3" w14:textId="77777777" w:rsidR="00E97FB1" w:rsidRPr="00E97FB1" w:rsidRDefault="00E97FB1" w:rsidP="00E97FB1">
            <w:pPr>
              <w:spacing w:before="0" w:after="0" w:line="240" w:lineRule="auto"/>
              <w:rPr>
                <w:rFonts w:eastAsia="Times New Roman" w:cs="Arial"/>
                <w:sz w:val="16"/>
                <w:szCs w:val="16"/>
                <w:lang w:eastAsia="en-GB"/>
              </w:rPr>
            </w:pPr>
            <w:r w:rsidRPr="00E97FB1">
              <w:rPr>
                <w:rFonts w:eastAsia="Times New Roman" w:cs="Arial"/>
                <w:sz w:val="16"/>
                <w:szCs w:val="16"/>
                <w:lang w:eastAsia="en-GB"/>
              </w:rPr>
              <w:t>20</w:t>
            </w:r>
          </w:p>
        </w:tc>
        <w:tc>
          <w:tcPr>
            <w:tcW w:w="1567" w:type="dxa"/>
            <w:hideMark/>
          </w:tcPr>
          <w:p w14:paraId="6C387445"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Park and ride schemes in and around City</w:t>
            </w:r>
          </w:p>
        </w:tc>
        <w:tc>
          <w:tcPr>
            <w:tcW w:w="1616" w:type="dxa"/>
            <w:hideMark/>
          </w:tcPr>
          <w:p w14:paraId="4CD1702E"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Alternatives to private vehicle use</w:t>
            </w:r>
          </w:p>
        </w:tc>
        <w:tc>
          <w:tcPr>
            <w:tcW w:w="1650" w:type="dxa"/>
            <w:hideMark/>
          </w:tcPr>
          <w:p w14:paraId="19C96AF5"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Bus based Park &amp; Ride</w:t>
            </w:r>
          </w:p>
        </w:tc>
        <w:tc>
          <w:tcPr>
            <w:tcW w:w="1132" w:type="dxa"/>
            <w:hideMark/>
          </w:tcPr>
          <w:p w14:paraId="5F18EF1A"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post 2020</w:t>
            </w:r>
          </w:p>
        </w:tc>
        <w:tc>
          <w:tcPr>
            <w:tcW w:w="1148" w:type="dxa"/>
            <w:hideMark/>
          </w:tcPr>
          <w:p w14:paraId="5A9997D4"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97FB1">
              <w:rPr>
                <w:rFonts w:eastAsia="Times New Roman" w:cs="Arial"/>
                <w:sz w:val="20"/>
                <w:szCs w:val="20"/>
                <w:lang w:eastAsia="en-GB"/>
              </w:rPr>
              <w:t>2030</w:t>
            </w:r>
          </w:p>
        </w:tc>
        <w:tc>
          <w:tcPr>
            <w:tcW w:w="1769" w:type="dxa"/>
            <w:hideMark/>
          </w:tcPr>
          <w:p w14:paraId="5162829F"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CDC/WSCC</w:t>
            </w:r>
          </w:p>
        </w:tc>
        <w:tc>
          <w:tcPr>
            <w:tcW w:w="1060" w:type="dxa"/>
            <w:hideMark/>
          </w:tcPr>
          <w:p w14:paraId="4B39E919"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CDC/WSCC</w:t>
            </w:r>
          </w:p>
        </w:tc>
        <w:tc>
          <w:tcPr>
            <w:tcW w:w="812" w:type="dxa"/>
            <w:hideMark/>
          </w:tcPr>
          <w:p w14:paraId="07B04E09"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97FB1">
              <w:rPr>
                <w:rFonts w:eastAsia="Times New Roman" w:cs="Arial"/>
                <w:sz w:val="20"/>
                <w:szCs w:val="20"/>
                <w:lang w:eastAsia="en-GB"/>
              </w:rPr>
              <w:t>NO</w:t>
            </w:r>
          </w:p>
        </w:tc>
        <w:tc>
          <w:tcPr>
            <w:tcW w:w="892" w:type="dxa"/>
            <w:hideMark/>
          </w:tcPr>
          <w:p w14:paraId="11AE5C9B"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97FB1">
              <w:rPr>
                <w:rFonts w:eastAsia="Times New Roman" w:cs="Arial"/>
                <w:sz w:val="20"/>
                <w:szCs w:val="20"/>
                <w:lang w:eastAsia="en-GB"/>
              </w:rPr>
              <w:t>Not Funded</w:t>
            </w:r>
          </w:p>
        </w:tc>
        <w:tc>
          <w:tcPr>
            <w:tcW w:w="1107" w:type="dxa"/>
            <w:hideMark/>
          </w:tcPr>
          <w:p w14:paraId="692355A9"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97FB1">
              <w:rPr>
                <w:rFonts w:eastAsia="Times New Roman" w:cs="Arial"/>
                <w:sz w:val="20"/>
                <w:szCs w:val="20"/>
                <w:lang w:eastAsia="en-GB"/>
              </w:rPr>
              <w:t> </w:t>
            </w:r>
          </w:p>
        </w:tc>
        <w:tc>
          <w:tcPr>
            <w:tcW w:w="1548" w:type="dxa"/>
            <w:hideMark/>
          </w:tcPr>
          <w:p w14:paraId="0B9A2CCF"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97FB1">
              <w:rPr>
                <w:rFonts w:eastAsia="Times New Roman" w:cs="Arial"/>
                <w:sz w:val="20"/>
                <w:szCs w:val="20"/>
                <w:lang w:eastAsia="en-GB"/>
              </w:rPr>
              <w:t> </w:t>
            </w:r>
          </w:p>
        </w:tc>
        <w:tc>
          <w:tcPr>
            <w:tcW w:w="1610" w:type="dxa"/>
            <w:hideMark/>
          </w:tcPr>
          <w:p w14:paraId="34B5B0B4"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97FB1">
              <w:rPr>
                <w:rFonts w:eastAsia="Times New Roman" w:cs="Arial"/>
                <w:sz w:val="20"/>
                <w:szCs w:val="20"/>
                <w:lang w:eastAsia="en-GB"/>
              </w:rPr>
              <w:t> </w:t>
            </w:r>
          </w:p>
        </w:tc>
        <w:tc>
          <w:tcPr>
            <w:tcW w:w="1425" w:type="dxa"/>
            <w:hideMark/>
          </w:tcPr>
          <w:p w14:paraId="3948C960"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Reduce traffic in City centre by 3%</w:t>
            </w:r>
          </w:p>
        </w:tc>
        <w:tc>
          <w:tcPr>
            <w:tcW w:w="1653" w:type="dxa"/>
            <w:hideMark/>
          </w:tcPr>
          <w:p w14:paraId="38623580"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Linked to A27 improvements that have not yet been brought forward</w:t>
            </w:r>
          </w:p>
        </w:tc>
        <w:tc>
          <w:tcPr>
            <w:tcW w:w="1725" w:type="dxa"/>
            <w:hideMark/>
          </w:tcPr>
          <w:p w14:paraId="2AAB503C"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Awaiting outcome of A27 improvements decision</w:t>
            </w:r>
          </w:p>
        </w:tc>
      </w:tr>
      <w:tr w:rsidR="00E97FB1" w:rsidRPr="00E97FB1" w14:paraId="5B1A5100" w14:textId="77777777" w:rsidTr="00E97FB1">
        <w:tblPrEx>
          <w:jc w:val="left"/>
        </w:tblPrEx>
        <w:trPr>
          <w:trHeight w:val="915"/>
        </w:trPr>
        <w:tc>
          <w:tcPr>
            <w:cnfStyle w:val="001000000000" w:firstRow="0" w:lastRow="0" w:firstColumn="1" w:lastColumn="0" w:oddVBand="0" w:evenVBand="0" w:oddHBand="0" w:evenHBand="0" w:firstRowFirstColumn="0" w:firstRowLastColumn="0" w:lastRowFirstColumn="0" w:lastRowLastColumn="0"/>
            <w:tcW w:w="842" w:type="dxa"/>
            <w:hideMark/>
          </w:tcPr>
          <w:p w14:paraId="57AD6B1F" w14:textId="77777777" w:rsidR="00E97FB1" w:rsidRPr="00E97FB1" w:rsidRDefault="00E97FB1" w:rsidP="00E97FB1">
            <w:pPr>
              <w:spacing w:before="0" w:after="0" w:line="240" w:lineRule="auto"/>
              <w:rPr>
                <w:rFonts w:eastAsia="Times New Roman" w:cs="Arial"/>
                <w:sz w:val="16"/>
                <w:szCs w:val="16"/>
                <w:lang w:eastAsia="en-GB"/>
              </w:rPr>
            </w:pPr>
            <w:r w:rsidRPr="00E97FB1">
              <w:rPr>
                <w:rFonts w:eastAsia="Times New Roman" w:cs="Arial"/>
                <w:sz w:val="16"/>
                <w:szCs w:val="16"/>
                <w:lang w:eastAsia="en-GB"/>
              </w:rPr>
              <w:t>21</w:t>
            </w:r>
          </w:p>
        </w:tc>
        <w:tc>
          <w:tcPr>
            <w:tcW w:w="1567" w:type="dxa"/>
            <w:hideMark/>
          </w:tcPr>
          <w:p w14:paraId="32F374F4"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 xml:space="preserve">Speed limit changes - 20 mph as part of school safety zone </w:t>
            </w:r>
          </w:p>
        </w:tc>
        <w:tc>
          <w:tcPr>
            <w:tcW w:w="1616" w:type="dxa"/>
            <w:hideMark/>
          </w:tcPr>
          <w:p w14:paraId="40DA95AC"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Traffic Management</w:t>
            </w:r>
          </w:p>
        </w:tc>
        <w:tc>
          <w:tcPr>
            <w:tcW w:w="1650" w:type="dxa"/>
            <w:hideMark/>
          </w:tcPr>
          <w:p w14:paraId="1CACC9F1"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Reduction of speed limits, 20mph zones</w:t>
            </w:r>
          </w:p>
        </w:tc>
        <w:tc>
          <w:tcPr>
            <w:tcW w:w="1132" w:type="dxa"/>
            <w:hideMark/>
          </w:tcPr>
          <w:p w14:paraId="2BCBEFF4"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2012/13</w:t>
            </w:r>
          </w:p>
        </w:tc>
        <w:tc>
          <w:tcPr>
            <w:tcW w:w="1148" w:type="dxa"/>
            <w:hideMark/>
          </w:tcPr>
          <w:p w14:paraId="49C12F78"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97FB1">
              <w:rPr>
                <w:rFonts w:eastAsia="Times New Roman" w:cs="Arial"/>
                <w:sz w:val="20"/>
                <w:szCs w:val="20"/>
                <w:lang w:eastAsia="en-GB"/>
              </w:rPr>
              <w:t>2015</w:t>
            </w:r>
          </w:p>
        </w:tc>
        <w:tc>
          <w:tcPr>
            <w:tcW w:w="1769" w:type="dxa"/>
            <w:hideMark/>
          </w:tcPr>
          <w:p w14:paraId="1346E18B"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WSCC</w:t>
            </w:r>
          </w:p>
        </w:tc>
        <w:tc>
          <w:tcPr>
            <w:tcW w:w="1060" w:type="dxa"/>
            <w:hideMark/>
          </w:tcPr>
          <w:p w14:paraId="214747E5"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WSCC</w:t>
            </w:r>
          </w:p>
        </w:tc>
        <w:tc>
          <w:tcPr>
            <w:tcW w:w="812" w:type="dxa"/>
            <w:hideMark/>
          </w:tcPr>
          <w:p w14:paraId="469DF116"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97FB1">
              <w:rPr>
                <w:rFonts w:eastAsia="Times New Roman" w:cs="Arial"/>
                <w:sz w:val="20"/>
                <w:szCs w:val="20"/>
                <w:lang w:eastAsia="en-GB"/>
              </w:rPr>
              <w:t>NO</w:t>
            </w:r>
          </w:p>
        </w:tc>
        <w:tc>
          <w:tcPr>
            <w:tcW w:w="892" w:type="dxa"/>
            <w:hideMark/>
          </w:tcPr>
          <w:p w14:paraId="3436AB1D"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97FB1">
              <w:rPr>
                <w:rFonts w:eastAsia="Times New Roman" w:cs="Arial"/>
                <w:sz w:val="20"/>
                <w:szCs w:val="20"/>
                <w:lang w:eastAsia="en-GB"/>
              </w:rPr>
              <w:t>Not Funded</w:t>
            </w:r>
          </w:p>
        </w:tc>
        <w:tc>
          <w:tcPr>
            <w:tcW w:w="1107" w:type="dxa"/>
            <w:hideMark/>
          </w:tcPr>
          <w:p w14:paraId="304F545F"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97FB1">
              <w:rPr>
                <w:rFonts w:eastAsia="Times New Roman" w:cs="Arial"/>
                <w:sz w:val="20"/>
                <w:szCs w:val="20"/>
                <w:lang w:eastAsia="en-GB"/>
              </w:rPr>
              <w:t> </w:t>
            </w:r>
          </w:p>
        </w:tc>
        <w:tc>
          <w:tcPr>
            <w:tcW w:w="1548" w:type="dxa"/>
            <w:hideMark/>
          </w:tcPr>
          <w:p w14:paraId="6E649C5F"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97FB1">
              <w:rPr>
                <w:rFonts w:eastAsia="Times New Roman" w:cs="Arial"/>
                <w:sz w:val="20"/>
                <w:szCs w:val="20"/>
                <w:lang w:eastAsia="en-GB"/>
              </w:rPr>
              <w:t>Completed</w:t>
            </w:r>
          </w:p>
        </w:tc>
        <w:tc>
          <w:tcPr>
            <w:tcW w:w="1610" w:type="dxa"/>
            <w:hideMark/>
          </w:tcPr>
          <w:p w14:paraId="24CFDCE1"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97FB1">
              <w:rPr>
                <w:rFonts w:eastAsia="Times New Roman" w:cs="Arial"/>
                <w:sz w:val="20"/>
                <w:szCs w:val="20"/>
                <w:lang w:eastAsia="en-GB"/>
              </w:rPr>
              <w:t> </w:t>
            </w:r>
          </w:p>
        </w:tc>
        <w:tc>
          <w:tcPr>
            <w:tcW w:w="1425" w:type="dxa"/>
            <w:hideMark/>
          </w:tcPr>
          <w:p w14:paraId="55595AA9"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Reduction in traffic queues within Orchard St AQMA area</w:t>
            </w:r>
          </w:p>
        </w:tc>
        <w:tc>
          <w:tcPr>
            <w:tcW w:w="1653" w:type="dxa"/>
            <w:hideMark/>
          </w:tcPr>
          <w:p w14:paraId="5FF7E4B4"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Signs installed around schools and  on nearby residential streets</w:t>
            </w:r>
          </w:p>
        </w:tc>
        <w:tc>
          <w:tcPr>
            <w:tcW w:w="1725" w:type="dxa"/>
            <w:hideMark/>
          </w:tcPr>
          <w:p w14:paraId="440DA907"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Reductions in NO</w:t>
            </w:r>
            <w:r w:rsidRPr="00E97FB1">
              <w:rPr>
                <w:rFonts w:eastAsia="Times New Roman" w:cs="Arial"/>
                <w:sz w:val="16"/>
                <w:szCs w:val="16"/>
                <w:vertAlign w:val="subscript"/>
                <w:lang w:eastAsia="en-GB"/>
              </w:rPr>
              <w:t>2</w:t>
            </w:r>
            <w:r w:rsidRPr="00E97FB1">
              <w:rPr>
                <w:rFonts w:eastAsia="Times New Roman" w:cs="Arial"/>
                <w:sz w:val="16"/>
                <w:szCs w:val="16"/>
                <w:lang w:eastAsia="en-GB"/>
              </w:rPr>
              <w:t xml:space="preserve"> within AQMA should be achieved through smoothing of traffic flow</w:t>
            </w:r>
          </w:p>
        </w:tc>
      </w:tr>
      <w:tr w:rsidR="00E97FB1" w:rsidRPr="00E97FB1" w14:paraId="69FEAE0B" w14:textId="77777777" w:rsidTr="00E97FB1">
        <w:tblPrEx>
          <w:jc w:val="left"/>
        </w:tblPrEx>
        <w:trPr>
          <w:trHeight w:val="1140"/>
        </w:trPr>
        <w:tc>
          <w:tcPr>
            <w:cnfStyle w:val="001000000000" w:firstRow="0" w:lastRow="0" w:firstColumn="1" w:lastColumn="0" w:oddVBand="0" w:evenVBand="0" w:oddHBand="0" w:evenHBand="0" w:firstRowFirstColumn="0" w:firstRowLastColumn="0" w:lastRowFirstColumn="0" w:lastRowLastColumn="0"/>
            <w:tcW w:w="842" w:type="dxa"/>
            <w:hideMark/>
          </w:tcPr>
          <w:p w14:paraId="1BA25694" w14:textId="77777777" w:rsidR="00E97FB1" w:rsidRPr="00E97FB1" w:rsidRDefault="00E97FB1" w:rsidP="00E97FB1">
            <w:pPr>
              <w:spacing w:before="0" w:after="0" w:line="240" w:lineRule="auto"/>
              <w:rPr>
                <w:rFonts w:eastAsia="Times New Roman" w:cs="Arial"/>
                <w:sz w:val="16"/>
                <w:szCs w:val="16"/>
                <w:lang w:eastAsia="en-GB"/>
              </w:rPr>
            </w:pPr>
            <w:r w:rsidRPr="00E97FB1">
              <w:rPr>
                <w:rFonts w:eastAsia="Times New Roman" w:cs="Arial"/>
                <w:sz w:val="16"/>
                <w:szCs w:val="16"/>
                <w:lang w:eastAsia="en-GB"/>
              </w:rPr>
              <w:t>22</w:t>
            </w:r>
          </w:p>
        </w:tc>
        <w:tc>
          <w:tcPr>
            <w:tcW w:w="1567" w:type="dxa"/>
            <w:hideMark/>
          </w:tcPr>
          <w:p w14:paraId="3DE01C9F"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Blanket 20mph scheme on residential streets</w:t>
            </w:r>
          </w:p>
        </w:tc>
        <w:tc>
          <w:tcPr>
            <w:tcW w:w="1616" w:type="dxa"/>
            <w:hideMark/>
          </w:tcPr>
          <w:p w14:paraId="59B6C3B8"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Traffic Management</w:t>
            </w:r>
          </w:p>
        </w:tc>
        <w:tc>
          <w:tcPr>
            <w:tcW w:w="1650" w:type="dxa"/>
            <w:hideMark/>
          </w:tcPr>
          <w:p w14:paraId="537F6061"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Reduction of speed limits, 20mph zones</w:t>
            </w:r>
          </w:p>
        </w:tc>
        <w:tc>
          <w:tcPr>
            <w:tcW w:w="1132" w:type="dxa"/>
            <w:hideMark/>
          </w:tcPr>
          <w:p w14:paraId="58A150B7"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2013/14</w:t>
            </w:r>
          </w:p>
        </w:tc>
        <w:tc>
          <w:tcPr>
            <w:tcW w:w="1148" w:type="dxa"/>
            <w:hideMark/>
          </w:tcPr>
          <w:p w14:paraId="3FA25067"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97FB1">
              <w:rPr>
                <w:rFonts w:eastAsia="Times New Roman" w:cs="Arial"/>
                <w:sz w:val="20"/>
                <w:szCs w:val="20"/>
                <w:lang w:eastAsia="en-GB"/>
              </w:rPr>
              <w:t>2016</w:t>
            </w:r>
          </w:p>
        </w:tc>
        <w:tc>
          <w:tcPr>
            <w:tcW w:w="1769" w:type="dxa"/>
            <w:hideMark/>
          </w:tcPr>
          <w:p w14:paraId="50F343AD"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WSCC</w:t>
            </w:r>
          </w:p>
        </w:tc>
        <w:tc>
          <w:tcPr>
            <w:tcW w:w="1060" w:type="dxa"/>
            <w:hideMark/>
          </w:tcPr>
          <w:p w14:paraId="1F782FE6"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WSCC</w:t>
            </w:r>
          </w:p>
        </w:tc>
        <w:tc>
          <w:tcPr>
            <w:tcW w:w="812" w:type="dxa"/>
            <w:hideMark/>
          </w:tcPr>
          <w:p w14:paraId="60D23B2E"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97FB1">
              <w:rPr>
                <w:rFonts w:eastAsia="Times New Roman" w:cs="Arial"/>
                <w:sz w:val="20"/>
                <w:szCs w:val="20"/>
                <w:lang w:eastAsia="en-GB"/>
              </w:rPr>
              <w:t>NO</w:t>
            </w:r>
          </w:p>
        </w:tc>
        <w:tc>
          <w:tcPr>
            <w:tcW w:w="892" w:type="dxa"/>
            <w:hideMark/>
          </w:tcPr>
          <w:p w14:paraId="7C354F7D"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97FB1">
              <w:rPr>
                <w:rFonts w:eastAsia="Times New Roman" w:cs="Arial"/>
                <w:sz w:val="20"/>
                <w:szCs w:val="20"/>
                <w:lang w:eastAsia="en-GB"/>
              </w:rPr>
              <w:t>Funded</w:t>
            </w:r>
          </w:p>
        </w:tc>
        <w:tc>
          <w:tcPr>
            <w:tcW w:w="1107" w:type="dxa"/>
            <w:hideMark/>
          </w:tcPr>
          <w:p w14:paraId="24377150"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97FB1">
              <w:rPr>
                <w:rFonts w:eastAsia="Times New Roman" w:cs="Arial"/>
                <w:sz w:val="20"/>
                <w:szCs w:val="20"/>
                <w:lang w:eastAsia="en-GB"/>
              </w:rPr>
              <w:t> </w:t>
            </w:r>
          </w:p>
        </w:tc>
        <w:tc>
          <w:tcPr>
            <w:tcW w:w="1548" w:type="dxa"/>
            <w:hideMark/>
          </w:tcPr>
          <w:p w14:paraId="7E02CA1F"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97FB1">
              <w:rPr>
                <w:rFonts w:eastAsia="Times New Roman" w:cs="Arial"/>
                <w:sz w:val="20"/>
                <w:szCs w:val="20"/>
                <w:lang w:eastAsia="en-GB"/>
              </w:rPr>
              <w:t>Completed</w:t>
            </w:r>
          </w:p>
        </w:tc>
        <w:tc>
          <w:tcPr>
            <w:tcW w:w="1610" w:type="dxa"/>
            <w:hideMark/>
          </w:tcPr>
          <w:p w14:paraId="4C111314"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97FB1">
              <w:rPr>
                <w:rFonts w:eastAsia="Times New Roman" w:cs="Arial"/>
                <w:sz w:val="20"/>
                <w:szCs w:val="20"/>
                <w:lang w:eastAsia="en-GB"/>
              </w:rPr>
              <w:t> </w:t>
            </w:r>
          </w:p>
        </w:tc>
        <w:tc>
          <w:tcPr>
            <w:tcW w:w="1425" w:type="dxa"/>
            <w:hideMark/>
          </w:tcPr>
          <w:p w14:paraId="4615BDDB"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Reduced speed on residential streets</w:t>
            </w:r>
          </w:p>
        </w:tc>
        <w:tc>
          <w:tcPr>
            <w:tcW w:w="1653" w:type="dxa"/>
            <w:hideMark/>
          </w:tcPr>
          <w:p w14:paraId="4B21615C"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WSCC contracted officer to promote 20mph and work with schools and community  and CDC hosted officer and provided support</w:t>
            </w:r>
          </w:p>
        </w:tc>
        <w:tc>
          <w:tcPr>
            <w:tcW w:w="1725" w:type="dxa"/>
            <w:hideMark/>
          </w:tcPr>
          <w:p w14:paraId="5AA0E85A"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Roads monitored before and after implementation and speed reductions achieved on some roads</w:t>
            </w:r>
          </w:p>
        </w:tc>
      </w:tr>
      <w:tr w:rsidR="00E97FB1" w:rsidRPr="00E97FB1" w14:paraId="5DBD5937" w14:textId="77777777" w:rsidTr="00E97FB1">
        <w:tblPrEx>
          <w:jc w:val="left"/>
        </w:tblPrEx>
        <w:trPr>
          <w:trHeight w:val="690"/>
        </w:trPr>
        <w:tc>
          <w:tcPr>
            <w:cnfStyle w:val="001000000000" w:firstRow="0" w:lastRow="0" w:firstColumn="1" w:lastColumn="0" w:oddVBand="0" w:evenVBand="0" w:oddHBand="0" w:evenHBand="0" w:firstRowFirstColumn="0" w:firstRowLastColumn="0" w:lastRowFirstColumn="0" w:lastRowLastColumn="0"/>
            <w:tcW w:w="842" w:type="dxa"/>
            <w:hideMark/>
          </w:tcPr>
          <w:p w14:paraId="6A67C4AB" w14:textId="77777777" w:rsidR="00E97FB1" w:rsidRPr="00E97FB1" w:rsidRDefault="00E97FB1" w:rsidP="00E97FB1">
            <w:pPr>
              <w:spacing w:before="0" w:after="0" w:line="240" w:lineRule="auto"/>
              <w:rPr>
                <w:rFonts w:eastAsia="Times New Roman" w:cs="Arial"/>
                <w:sz w:val="16"/>
                <w:szCs w:val="16"/>
                <w:lang w:eastAsia="en-GB"/>
              </w:rPr>
            </w:pPr>
            <w:r w:rsidRPr="00E97FB1">
              <w:rPr>
                <w:rFonts w:eastAsia="Times New Roman" w:cs="Arial"/>
                <w:sz w:val="16"/>
                <w:szCs w:val="16"/>
                <w:lang w:eastAsia="en-GB"/>
              </w:rPr>
              <w:t>23</w:t>
            </w:r>
          </w:p>
        </w:tc>
        <w:tc>
          <w:tcPr>
            <w:tcW w:w="1567" w:type="dxa"/>
            <w:hideMark/>
          </w:tcPr>
          <w:p w14:paraId="29F0CACF"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MOVA traffic signal optimisation</w:t>
            </w:r>
          </w:p>
        </w:tc>
        <w:tc>
          <w:tcPr>
            <w:tcW w:w="1616" w:type="dxa"/>
            <w:hideMark/>
          </w:tcPr>
          <w:p w14:paraId="15A13640"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Traffic Management</w:t>
            </w:r>
          </w:p>
        </w:tc>
        <w:tc>
          <w:tcPr>
            <w:tcW w:w="1650" w:type="dxa"/>
            <w:hideMark/>
          </w:tcPr>
          <w:p w14:paraId="64AB00ED"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UTC, Congestion management, traffic reduction</w:t>
            </w:r>
          </w:p>
        </w:tc>
        <w:tc>
          <w:tcPr>
            <w:tcW w:w="1132" w:type="dxa"/>
            <w:hideMark/>
          </w:tcPr>
          <w:p w14:paraId="0F4F6F79"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2010</w:t>
            </w:r>
          </w:p>
        </w:tc>
        <w:tc>
          <w:tcPr>
            <w:tcW w:w="1148" w:type="dxa"/>
            <w:hideMark/>
          </w:tcPr>
          <w:p w14:paraId="75743398"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97FB1">
              <w:rPr>
                <w:rFonts w:eastAsia="Times New Roman" w:cs="Arial"/>
                <w:sz w:val="20"/>
                <w:szCs w:val="20"/>
                <w:lang w:eastAsia="en-GB"/>
              </w:rPr>
              <w:t>2015</w:t>
            </w:r>
          </w:p>
        </w:tc>
        <w:tc>
          <w:tcPr>
            <w:tcW w:w="1769" w:type="dxa"/>
            <w:hideMark/>
          </w:tcPr>
          <w:p w14:paraId="05EC48BB"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WSCC</w:t>
            </w:r>
          </w:p>
        </w:tc>
        <w:tc>
          <w:tcPr>
            <w:tcW w:w="1060" w:type="dxa"/>
            <w:hideMark/>
          </w:tcPr>
          <w:p w14:paraId="54AEE0CF"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WSCC</w:t>
            </w:r>
          </w:p>
        </w:tc>
        <w:tc>
          <w:tcPr>
            <w:tcW w:w="812" w:type="dxa"/>
            <w:hideMark/>
          </w:tcPr>
          <w:p w14:paraId="53F34BDA"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97FB1">
              <w:rPr>
                <w:rFonts w:eastAsia="Times New Roman" w:cs="Arial"/>
                <w:sz w:val="20"/>
                <w:szCs w:val="20"/>
                <w:lang w:eastAsia="en-GB"/>
              </w:rPr>
              <w:t>NO</w:t>
            </w:r>
          </w:p>
        </w:tc>
        <w:tc>
          <w:tcPr>
            <w:tcW w:w="892" w:type="dxa"/>
            <w:hideMark/>
          </w:tcPr>
          <w:p w14:paraId="37B1BE31"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97FB1">
              <w:rPr>
                <w:rFonts w:eastAsia="Times New Roman" w:cs="Arial"/>
                <w:sz w:val="20"/>
                <w:szCs w:val="20"/>
                <w:lang w:eastAsia="en-GB"/>
              </w:rPr>
              <w:t>Not Funded</w:t>
            </w:r>
          </w:p>
        </w:tc>
        <w:tc>
          <w:tcPr>
            <w:tcW w:w="1107" w:type="dxa"/>
            <w:hideMark/>
          </w:tcPr>
          <w:p w14:paraId="38DA2908"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97FB1">
              <w:rPr>
                <w:rFonts w:eastAsia="Times New Roman" w:cs="Arial"/>
                <w:sz w:val="20"/>
                <w:szCs w:val="20"/>
                <w:lang w:eastAsia="en-GB"/>
              </w:rPr>
              <w:t> </w:t>
            </w:r>
          </w:p>
        </w:tc>
        <w:tc>
          <w:tcPr>
            <w:tcW w:w="1548" w:type="dxa"/>
            <w:hideMark/>
          </w:tcPr>
          <w:p w14:paraId="2464D978"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97FB1">
              <w:rPr>
                <w:rFonts w:eastAsia="Times New Roman" w:cs="Arial"/>
                <w:sz w:val="20"/>
                <w:szCs w:val="20"/>
                <w:lang w:eastAsia="en-GB"/>
              </w:rPr>
              <w:t>Completed</w:t>
            </w:r>
          </w:p>
        </w:tc>
        <w:tc>
          <w:tcPr>
            <w:tcW w:w="1610" w:type="dxa"/>
            <w:hideMark/>
          </w:tcPr>
          <w:p w14:paraId="4BF7A7F6"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E97FB1">
              <w:rPr>
                <w:rFonts w:eastAsia="Times New Roman" w:cs="Arial"/>
                <w:sz w:val="20"/>
                <w:szCs w:val="20"/>
                <w:lang w:eastAsia="en-GB"/>
              </w:rPr>
              <w:t> </w:t>
            </w:r>
          </w:p>
        </w:tc>
        <w:tc>
          <w:tcPr>
            <w:tcW w:w="1425" w:type="dxa"/>
            <w:hideMark/>
          </w:tcPr>
          <w:p w14:paraId="76F35A43"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Reduction in traffic queues within AQMAs</w:t>
            </w:r>
          </w:p>
        </w:tc>
        <w:tc>
          <w:tcPr>
            <w:tcW w:w="1653" w:type="dxa"/>
            <w:hideMark/>
          </w:tcPr>
          <w:p w14:paraId="70DAAAA2"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2 new Puffins to replace existing crossings implemented</w:t>
            </w:r>
          </w:p>
        </w:tc>
        <w:tc>
          <w:tcPr>
            <w:tcW w:w="1725" w:type="dxa"/>
            <w:hideMark/>
          </w:tcPr>
          <w:p w14:paraId="0FD0F115" w14:textId="77777777" w:rsidR="00E97FB1" w:rsidRPr="00E97FB1" w:rsidRDefault="00E97FB1" w:rsidP="00E97FB1">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E97FB1">
              <w:rPr>
                <w:rFonts w:eastAsia="Times New Roman" w:cs="Arial"/>
                <w:sz w:val="16"/>
                <w:szCs w:val="16"/>
                <w:lang w:eastAsia="en-GB"/>
              </w:rPr>
              <w:t xml:space="preserve"> Improves emissions by eliminating ghost users and reducing red time</w:t>
            </w:r>
          </w:p>
        </w:tc>
      </w:tr>
    </w:tbl>
    <w:p w14:paraId="6F091AB7" w14:textId="77777777" w:rsidR="00141AA2" w:rsidRDefault="00141AA2" w:rsidP="00400B0F"/>
    <w:p w14:paraId="2AC210CC" w14:textId="77777777" w:rsidR="00B15249" w:rsidRPr="00B15249" w:rsidRDefault="00B15249" w:rsidP="00400B0F">
      <w:pPr>
        <w:sectPr w:rsidR="00B15249" w:rsidRPr="00B15249" w:rsidSect="003172A5">
          <w:footerReference w:type="default" r:id="rId26"/>
          <w:footerReference w:type="first" r:id="rId27"/>
          <w:pgSz w:w="23814" w:h="16839" w:orient="landscape" w:code="8"/>
          <w:pgMar w:top="1134" w:right="1134" w:bottom="1134" w:left="1134" w:header="340" w:footer="340" w:gutter="0"/>
          <w:cols w:space="708"/>
          <w:docGrid w:linePitch="326"/>
        </w:sectPr>
      </w:pPr>
    </w:p>
    <w:p w14:paraId="720B3859" w14:textId="77777777" w:rsidR="00EC5AA4" w:rsidRPr="005753E5" w:rsidRDefault="00B15249" w:rsidP="00400B0F">
      <w:pPr>
        <w:pStyle w:val="Heading2"/>
        <w:spacing w:line="360" w:lineRule="auto"/>
      </w:pPr>
      <w:bookmarkStart w:id="41" w:name="_Ref67921926"/>
      <w:bookmarkStart w:id="42" w:name="_Ref67921989"/>
      <w:bookmarkStart w:id="43" w:name="_Toc78369492"/>
      <w:r w:rsidRPr="00B15249">
        <w:lastRenderedPageBreak/>
        <w:t>PM</w:t>
      </w:r>
      <w:r w:rsidRPr="00B15249">
        <w:rPr>
          <w:vertAlign w:val="subscript"/>
        </w:rPr>
        <w:t xml:space="preserve">2.5 </w:t>
      </w:r>
      <w:r w:rsidRPr="00B15249">
        <w:t>– Local Authority Approach to Reducing Emissions and/or Concentrations</w:t>
      </w:r>
      <w:bookmarkEnd w:id="41"/>
      <w:bookmarkEnd w:id="42"/>
      <w:bookmarkEnd w:id="43"/>
    </w:p>
    <w:p w14:paraId="337DB128" w14:textId="28018420" w:rsidR="000F05F1" w:rsidRDefault="000F05F1" w:rsidP="00465BE3">
      <w:pPr>
        <w:spacing w:after="0" w:line="240" w:lineRule="auto"/>
      </w:pPr>
      <w:bookmarkStart w:id="44" w:name="_Toc473641181"/>
      <w:bookmarkStart w:id="45" w:name="_Toc522629673"/>
      <w:r w:rsidRPr="000F05F1">
        <w:t xml:space="preserve">As detailed in </w:t>
      </w:r>
      <w:r w:rsidRPr="008D2F19">
        <w:t>Policy Guidance LAQM.PG16</w:t>
      </w:r>
      <w:r w:rsidRPr="000F05F1">
        <w:t xml:space="preserve"> (Chapter 7), local authorities are expected to work towards reducing emissions and/or concentrations of PM</w:t>
      </w:r>
      <w:r w:rsidRPr="000F05F1">
        <w:rPr>
          <w:vertAlign w:val="subscript"/>
        </w:rPr>
        <w:t xml:space="preserve">2.5 </w:t>
      </w:r>
      <w:r w:rsidRPr="000F05F1">
        <w:t>(particulate matter with an aerodynamic diameter of 2.5µm or less). There is clear evidence that PM</w:t>
      </w:r>
      <w:r w:rsidRPr="000F05F1">
        <w:rPr>
          <w:vertAlign w:val="subscript"/>
        </w:rPr>
        <w:t xml:space="preserve">2.5 </w:t>
      </w:r>
      <w:r w:rsidRPr="000F05F1">
        <w:t>has a significant impact on human health, including premature mortality, allergic reactions, and cardiovascular diseases.</w:t>
      </w:r>
    </w:p>
    <w:p w14:paraId="51EEE3F8" w14:textId="77777777" w:rsidR="00C32DD8" w:rsidRDefault="00C32DD8" w:rsidP="00465BE3">
      <w:pPr>
        <w:spacing w:after="0" w:line="240" w:lineRule="auto"/>
      </w:pPr>
    </w:p>
    <w:p w14:paraId="786ACF31" w14:textId="52718B54" w:rsidR="00C32DD8" w:rsidRDefault="00C32DD8" w:rsidP="00465BE3">
      <w:pPr>
        <w:spacing w:after="0" w:line="240" w:lineRule="auto"/>
      </w:pPr>
      <w:r>
        <w:t>Data from the Public Health Outcomes F</w:t>
      </w:r>
      <w:r w:rsidR="00C5679F">
        <w:t>r</w:t>
      </w:r>
      <w:r>
        <w:t>amework indicates that Chichester has one of the lowest fractions of mortality (4.5% in 2019) attributable to particulate pollution (PM</w:t>
      </w:r>
      <w:r w:rsidRPr="00D72DD7">
        <w:rPr>
          <w:vertAlign w:val="subscript"/>
        </w:rPr>
        <w:t>2.5</w:t>
      </w:r>
      <w:r>
        <w:t>) of any area in the South East. Nevertheless particulates cause statistically measurable harm to human health at any airborne concentration. Whilst the sources of such pollution is significantly related to non-local sources there are still many actions that can be taken at a local level that will assist in reducing airborne concentrations.</w:t>
      </w:r>
    </w:p>
    <w:p w14:paraId="54AC7E01" w14:textId="77777777" w:rsidR="00C32DD8" w:rsidRDefault="00C32DD8" w:rsidP="00465BE3">
      <w:pPr>
        <w:spacing w:after="0" w:line="240" w:lineRule="auto"/>
      </w:pPr>
    </w:p>
    <w:p w14:paraId="078A4F1F" w14:textId="77777777" w:rsidR="00134907" w:rsidRDefault="00E576F2" w:rsidP="00465BE3">
      <w:pPr>
        <w:spacing w:after="0" w:line="240" w:lineRule="auto"/>
      </w:pPr>
      <w:r w:rsidRPr="00F21647">
        <w:t>Chichester District Council</w:t>
      </w:r>
      <w:r w:rsidR="008C4A86" w:rsidRPr="00F21647">
        <w:t xml:space="preserve"> and partners</w:t>
      </w:r>
      <w:r w:rsidR="00141AA2" w:rsidRPr="00F21647">
        <w:t xml:space="preserve"> </w:t>
      </w:r>
      <w:r w:rsidR="008C4A86" w:rsidRPr="00F21647">
        <w:t xml:space="preserve">are </w:t>
      </w:r>
      <w:r w:rsidR="00141AA2" w:rsidRPr="00141AA2">
        <w:t>taking the following measures to address PM</w:t>
      </w:r>
      <w:r w:rsidR="00141AA2" w:rsidRPr="00141AA2">
        <w:rPr>
          <w:vertAlign w:val="subscript"/>
        </w:rPr>
        <w:t>2.5</w:t>
      </w:r>
      <w:r w:rsidR="00141AA2" w:rsidRPr="00141AA2">
        <w:t xml:space="preserve">: </w:t>
      </w:r>
    </w:p>
    <w:p w14:paraId="5C3BC188" w14:textId="600A0C09" w:rsidR="00141AA2" w:rsidRDefault="00F04D64" w:rsidP="00465BE3">
      <w:pPr>
        <w:pStyle w:val="ListParagraph"/>
        <w:numPr>
          <w:ilvl w:val="0"/>
          <w:numId w:val="34"/>
        </w:numPr>
        <w:spacing w:after="0" w:line="240" w:lineRule="auto"/>
      </w:pPr>
      <w:r>
        <w:t xml:space="preserve">Measure 2 – cleaner vehicles – we have installed electric vehicle charging points across the district and have a procurement policy to encourage the use of electric vehicles where the business case is favourable. </w:t>
      </w:r>
      <w:r w:rsidR="004F6F0F">
        <w:t>We plan to implement a pilot pool car fleet for CDC employees to include ULEV and ZEV vehicles</w:t>
      </w:r>
      <w:bookmarkStart w:id="46" w:name="_Toc473641182"/>
      <w:bookmarkStart w:id="47" w:name="_Toc522629674"/>
      <w:bookmarkStart w:id="48" w:name="_Toc51079271"/>
      <w:bookmarkEnd w:id="44"/>
      <w:bookmarkEnd w:id="45"/>
      <w:r w:rsidR="004F6F0F">
        <w:t xml:space="preserve"> in 2021/22.</w:t>
      </w:r>
    </w:p>
    <w:p w14:paraId="0A99B10E" w14:textId="6D7CE515" w:rsidR="008C4A86" w:rsidRDefault="00F21647" w:rsidP="00465BE3">
      <w:pPr>
        <w:pStyle w:val="ListParagraph"/>
        <w:numPr>
          <w:ilvl w:val="0"/>
          <w:numId w:val="38"/>
        </w:numPr>
        <w:spacing w:after="0" w:line="240" w:lineRule="auto"/>
      </w:pPr>
      <w:r>
        <w:t>Measure 4 and 5</w:t>
      </w:r>
      <w:r w:rsidR="00C5679F">
        <w:t xml:space="preserve"> – we continue to promote </w:t>
      </w:r>
      <w:r w:rsidR="0067178D">
        <w:t xml:space="preserve">cycling opportunities and use of </w:t>
      </w:r>
      <w:r w:rsidR="00C5679F">
        <w:t>the Car Club in responses to planning application</w:t>
      </w:r>
      <w:r w:rsidR="0067178D">
        <w:t>s</w:t>
      </w:r>
      <w:r>
        <w:t xml:space="preserve"> for large scale developments</w:t>
      </w:r>
      <w:r w:rsidR="00C5679F">
        <w:t xml:space="preserve"> as </w:t>
      </w:r>
      <w:r w:rsidR="006D42A5">
        <w:t xml:space="preserve">cyclists and </w:t>
      </w:r>
      <w:r w:rsidR="00C5679F">
        <w:t xml:space="preserve">car club members are demonstrably more likely to have a </w:t>
      </w:r>
      <w:r w:rsidR="0067178D">
        <w:t>reduced vehicle mileage and</w:t>
      </w:r>
      <w:r w:rsidR="00C5679F">
        <w:t xml:space="preserve"> use alternative modes of transport</w:t>
      </w:r>
      <w:r w:rsidR="0067178D">
        <w:t>.</w:t>
      </w:r>
    </w:p>
    <w:p w14:paraId="71EBFA12" w14:textId="77777777" w:rsidR="004F6F0F" w:rsidRPr="004F6F0F" w:rsidRDefault="004F6F0F" w:rsidP="00465BE3">
      <w:pPr>
        <w:pStyle w:val="ListParagraph"/>
        <w:numPr>
          <w:ilvl w:val="0"/>
          <w:numId w:val="38"/>
        </w:numPr>
        <w:spacing w:after="0" w:line="240" w:lineRule="auto"/>
      </w:pPr>
      <w:r w:rsidRPr="004F6F0F">
        <w:t>Measure 14 – cleaner buses - WSCC will continue to explore bids to the Zero Emission Bus Regional Area (ZEBRA) scheme to assist operators increase their fleets of zero emission vehicles.  This opportunity is primarily focused where zero emission buses will make a notable positive impact on air quality.</w:t>
      </w:r>
    </w:p>
    <w:p w14:paraId="05C24A31" w14:textId="49F317E4" w:rsidR="004F6F0F" w:rsidRPr="00134907" w:rsidRDefault="004F6F0F" w:rsidP="00465BE3">
      <w:pPr>
        <w:pStyle w:val="ListParagraph"/>
        <w:numPr>
          <w:ilvl w:val="0"/>
          <w:numId w:val="38"/>
        </w:numPr>
        <w:spacing w:after="0" w:line="240" w:lineRule="auto"/>
      </w:pPr>
      <w:r w:rsidRPr="00134907">
        <w:t xml:space="preserve">Measure 15 – taxi licensing conditions – The taxi licensing policy </w:t>
      </w:r>
      <w:r w:rsidR="00134907" w:rsidRPr="00134907">
        <w:t>has been revised and adopted by full Council. A</w:t>
      </w:r>
      <w:r w:rsidRPr="00134907">
        <w:t xml:space="preserve">ir quality considerations </w:t>
      </w:r>
      <w:r w:rsidR="00134907" w:rsidRPr="00134907">
        <w:t>have been included as part of the review.</w:t>
      </w:r>
    </w:p>
    <w:p w14:paraId="4C88ADC0" w14:textId="77777777" w:rsidR="004F6F0F" w:rsidRDefault="004F6F0F" w:rsidP="00465BE3">
      <w:pPr>
        <w:spacing w:after="0" w:line="240" w:lineRule="auto"/>
      </w:pPr>
    </w:p>
    <w:p w14:paraId="009816C9" w14:textId="4C101A28" w:rsidR="004F6F0F" w:rsidRDefault="004F6F0F" w:rsidP="00465BE3">
      <w:pPr>
        <w:spacing w:after="0" w:line="240" w:lineRule="auto"/>
      </w:pPr>
      <w:r>
        <w:t>Within the</w:t>
      </w:r>
      <w:r w:rsidR="009E7D0C">
        <w:t xml:space="preserve"> draft</w:t>
      </w:r>
      <w:r>
        <w:t xml:space="preserve"> revised AQAP 2021, the following measures have been suggested:</w:t>
      </w:r>
    </w:p>
    <w:p w14:paraId="65F5F1E2" w14:textId="77777777" w:rsidR="004F6F0F" w:rsidRDefault="004F6F0F" w:rsidP="00465BE3">
      <w:pPr>
        <w:pStyle w:val="ListParagraph"/>
        <w:numPr>
          <w:ilvl w:val="0"/>
          <w:numId w:val="35"/>
        </w:numPr>
        <w:spacing w:before="0" w:after="0" w:line="240" w:lineRule="auto"/>
      </w:pPr>
      <w:r>
        <w:t>Consider declaring Smoke Control Areas which would allow for regulatory oversight for the quality of firewood and stoves being sold. This mainly relates to tackling particulate emissions.</w:t>
      </w:r>
    </w:p>
    <w:p w14:paraId="274D501B" w14:textId="77777777" w:rsidR="004F6F0F" w:rsidRDefault="004F6F0F" w:rsidP="00465BE3">
      <w:pPr>
        <w:pStyle w:val="ListParagraph"/>
        <w:numPr>
          <w:ilvl w:val="0"/>
          <w:numId w:val="35"/>
        </w:numPr>
        <w:spacing w:before="0" w:after="0" w:line="240" w:lineRule="auto"/>
      </w:pPr>
      <w:r>
        <w:t>To include in the Communications Plan for Air Quality a specific thread on domestic burning, bonfires, fire-pits, open-fires and wood burners.</w:t>
      </w:r>
    </w:p>
    <w:p w14:paraId="4DB40211" w14:textId="77777777" w:rsidR="00C32DD8" w:rsidRDefault="00C32DD8" w:rsidP="00465BE3">
      <w:pPr>
        <w:spacing w:before="0" w:after="0" w:line="240" w:lineRule="auto"/>
      </w:pPr>
    </w:p>
    <w:p w14:paraId="7A4C5393" w14:textId="28AB5C76" w:rsidR="00C32DD8" w:rsidRDefault="00C32DD8" w:rsidP="00465BE3">
      <w:pPr>
        <w:spacing w:before="0" w:after="0" w:line="240" w:lineRule="auto"/>
      </w:pPr>
      <w:r>
        <w:t>Where considered appropriate we have recommended that construction environmental management plans (CEMP) are put in place at new developments which include dust control strategies.</w:t>
      </w:r>
    </w:p>
    <w:p w14:paraId="62647277" w14:textId="77777777" w:rsidR="004F6F0F" w:rsidRDefault="004F6F0F" w:rsidP="004F6F0F"/>
    <w:p w14:paraId="64C3FDB7" w14:textId="77777777" w:rsidR="004F6F0F" w:rsidRPr="004F6F0F" w:rsidRDefault="004F6F0F" w:rsidP="004F6F0F">
      <w:pPr>
        <w:sectPr w:rsidR="004F6F0F" w:rsidRPr="004F6F0F" w:rsidSect="003172A5">
          <w:footerReference w:type="default" r:id="rId28"/>
          <w:pgSz w:w="11899" w:h="16838" w:code="9"/>
          <w:pgMar w:top="1134" w:right="1134" w:bottom="1134" w:left="1134" w:header="340" w:footer="340" w:gutter="0"/>
          <w:cols w:space="708"/>
          <w:docGrid w:linePitch="326"/>
        </w:sectPr>
      </w:pPr>
    </w:p>
    <w:p w14:paraId="1B996B2C" w14:textId="11AF7A11" w:rsidR="00EC5AA4" w:rsidRDefault="00E56F4E" w:rsidP="00400B0F">
      <w:pPr>
        <w:pStyle w:val="Heading1"/>
      </w:pPr>
      <w:bookmarkStart w:id="49" w:name="_Toc78369493"/>
      <w:bookmarkEnd w:id="46"/>
      <w:bookmarkEnd w:id="47"/>
      <w:bookmarkEnd w:id="48"/>
      <w:r>
        <w:lastRenderedPageBreak/>
        <w:t>Air Quality Monitoring Data and Comparison with Air Quality Objectives and National Compliance</w:t>
      </w:r>
      <w:bookmarkEnd w:id="49"/>
    </w:p>
    <w:p w14:paraId="3037B48C" w14:textId="1BD4F70F" w:rsidR="00464F41" w:rsidRPr="00EB58F8" w:rsidRDefault="00464F41" w:rsidP="00465BE3">
      <w:pPr>
        <w:spacing w:line="240" w:lineRule="auto"/>
      </w:pPr>
      <w:r w:rsidRPr="00B36108">
        <w:t xml:space="preserve">This section sets out </w:t>
      </w:r>
      <w:r>
        <w:t>the</w:t>
      </w:r>
      <w:r w:rsidRPr="00B36108">
        <w:t xml:space="preserve"> monitoring </w:t>
      </w:r>
      <w:r>
        <w:t xml:space="preserve">undertaken within </w:t>
      </w:r>
      <w:r w:rsidR="00534E55">
        <w:t>2020</w:t>
      </w:r>
      <w:r>
        <w:t xml:space="preserve"> by </w:t>
      </w:r>
      <w:r w:rsidR="00534E55">
        <w:t>Chichester District Council</w:t>
      </w:r>
      <w:r>
        <w:t xml:space="preserve"> </w:t>
      </w:r>
      <w:r w:rsidRPr="00B36108">
        <w:t>and how it compares with</w:t>
      </w:r>
      <w:r>
        <w:t xml:space="preserve"> the relevant air quality</w:t>
      </w:r>
      <w:r w:rsidRPr="00B36108">
        <w:t xml:space="preserve"> objectives.</w:t>
      </w:r>
      <w:r>
        <w:t xml:space="preserve"> In addition</w:t>
      </w:r>
      <w:r w:rsidR="00346AAA">
        <w:t>,</w:t>
      </w:r>
      <w:r>
        <w:t xml:space="preserve"> monitoring results are presented for a </w:t>
      </w:r>
      <w:r w:rsidR="00346AAA">
        <w:t>five-</w:t>
      </w:r>
      <w:r>
        <w:t xml:space="preserve">year period </w:t>
      </w:r>
      <w:r w:rsidR="00E101D3">
        <w:t>between 2016 and 2020</w:t>
      </w:r>
      <w:r>
        <w:t xml:space="preserve"> to allow </w:t>
      </w:r>
      <w:r w:rsidR="00812704">
        <w:t xml:space="preserve">monitoring </w:t>
      </w:r>
      <w:r>
        <w:t xml:space="preserve">trends to be identified and </w:t>
      </w:r>
      <w:r w:rsidR="00346AAA">
        <w:t>discussed</w:t>
      </w:r>
      <w:r>
        <w:t>.</w:t>
      </w:r>
    </w:p>
    <w:p w14:paraId="67B1261D" w14:textId="77777777" w:rsidR="00EC5AA4" w:rsidRDefault="00B36108" w:rsidP="00400B0F">
      <w:pPr>
        <w:pStyle w:val="Heading2"/>
        <w:spacing w:line="360" w:lineRule="auto"/>
      </w:pPr>
      <w:bookmarkStart w:id="50" w:name="_Toc78369494"/>
      <w:r>
        <w:t>Summary of Monitoring Undertaken</w:t>
      </w:r>
      <w:bookmarkEnd w:id="50"/>
    </w:p>
    <w:p w14:paraId="0C5E03DE" w14:textId="77777777" w:rsidR="00EC5AA4" w:rsidRDefault="00B36108" w:rsidP="00400B0F">
      <w:pPr>
        <w:pStyle w:val="Heading3"/>
      </w:pPr>
      <w:bookmarkStart w:id="51" w:name="_Toc78369495"/>
      <w:bookmarkStart w:id="52" w:name="_Toc473641183"/>
      <w:bookmarkStart w:id="53" w:name="_Toc522629675"/>
      <w:r>
        <w:t>Automatic Monitoring Sites</w:t>
      </w:r>
      <w:bookmarkEnd w:id="51"/>
    </w:p>
    <w:bookmarkEnd w:id="52"/>
    <w:bookmarkEnd w:id="53"/>
    <w:p w14:paraId="0DC71426" w14:textId="70D2708D" w:rsidR="00B36108" w:rsidRPr="00E33DDC" w:rsidRDefault="00534E55" w:rsidP="00465BE3">
      <w:pPr>
        <w:spacing w:line="240" w:lineRule="auto"/>
      </w:pPr>
      <w:r>
        <w:t>Chichester District Council</w:t>
      </w:r>
      <w:r w:rsidR="00B36108" w:rsidRPr="00E33DDC">
        <w:t xml:space="preserve"> undertook automatic (continuous) monitoring at </w:t>
      </w:r>
      <w:r w:rsidR="009E7D0C">
        <w:t>four</w:t>
      </w:r>
      <w:r w:rsidR="009E7D0C" w:rsidRPr="006A17A2">
        <w:t xml:space="preserve"> </w:t>
      </w:r>
      <w:r w:rsidR="00B36108" w:rsidRPr="00E33DDC">
        <w:t xml:space="preserve">sites during </w:t>
      </w:r>
      <w:r w:rsidRPr="00C32DD8">
        <w:t>2020</w:t>
      </w:r>
      <w:r w:rsidR="00B36108" w:rsidRPr="00C32DD8">
        <w:t xml:space="preserve">. </w:t>
      </w:r>
      <w:r w:rsidR="00E33DDC" w:rsidRPr="00C32DD8">
        <w:rPr>
          <w:shd w:val="clear" w:color="auto" w:fill="E6E6E6"/>
        </w:rPr>
        <w:fldChar w:fldCharType="begin"/>
      </w:r>
      <w:r w:rsidR="00E33DDC" w:rsidRPr="00C32DD8">
        <w:instrText xml:space="preserve"> REF _Ref55286241 \h  \* MERGEFORMAT </w:instrText>
      </w:r>
      <w:r w:rsidR="00E33DDC" w:rsidRPr="00C32DD8">
        <w:rPr>
          <w:shd w:val="clear" w:color="auto" w:fill="E6E6E6"/>
        </w:rPr>
      </w:r>
      <w:r w:rsidR="00E33DDC" w:rsidRPr="00C32DD8">
        <w:rPr>
          <w:shd w:val="clear" w:color="auto" w:fill="E6E6E6"/>
        </w:rPr>
        <w:fldChar w:fldCharType="separate"/>
      </w:r>
      <w:r w:rsidR="00D80A0C" w:rsidRPr="00C32DD8">
        <w:t>Table A.</w:t>
      </w:r>
      <w:r w:rsidR="00D80A0C" w:rsidRPr="00C32DD8">
        <w:rPr>
          <w:noProof/>
        </w:rPr>
        <w:t>1</w:t>
      </w:r>
      <w:r w:rsidR="00E33DDC" w:rsidRPr="00C32DD8">
        <w:rPr>
          <w:shd w:val="clear" w:color="auto" w:fill="E6E6E6"/>
        </w:rPr>
        <w:fldChar w:fldCharType="end"/>
      </w:r>
      <w:r w:rsidR="00B36108" w:rsidRPr="00C32DD8">
        <w:t xml:space="preserve"> in </w:t>
      </w:r>
      <w:hyperlink w:anchor="_Appendix_A:_Monitoring" w:history="1">
        <w:r w:rsidR="0016308C" w:rsidRPr="00C32DD8">
          <w:t>Appendix A</w:t>
        </w:r>
      </w:hyperlink>
      <w:r w:rsidR="00837104" w:rsidRPr="00C32DD8">
        <w:t xml:space="preserve"> </w:t>
      </w:r>
      <w:r w:rsidR="00B36108" w:rsidRPr="00C32DD8">
        <w:t xml:space="preserve">shows the details of the </w:t>
      </w:r>
      <w:r w:rsidR="00464F41" w:rsidRPr="00C32DD8">
        <w:t xml:space="preserve">automatic monitoring </w:t>
      </w:r>
      <w:r w:rsidR="00B36108" w:rsidRPr="00C32DD8">
        <w:t>sites.</w:t>
      </w:r>
      <w:r w:rsidR="00464F41" w:rsidRPr="00C32DD8">
        <w:t xml:space="preserve"> NB. Local authorities do not have to report annually on the following pollutants: 1,3 butadiene, benzene, carbon monoxide and lead, unless local circumstances indicate there is a problem. </w:t>
      </w:r>
      <w:r w:rsidR="00EC2A2E" w:rsidRPr="00C32DD8">
        <w:t xml:space="preserve">The </w:t>
      </w:r>
      <w:hyperlink r:id="rId29" w:history="1">
        <w:r w:rsidR="001F5212" w:rsidRPr="00C32DD8">
          <w:rPr>
            <w:rStyle w:val="Hyperlink"/>
            <w:color w:val="auto"/>
          </w:rPr>
          <w:t>http://www.sussex-air.net</w:t>
        </w:r>
      </w:hyperlink>
      <w:r w:rsidR="001F5212" w:rsidRPr="00C32DD8">
        <w:t xml:space="preserve"> </w:t>
      </w:r>
      <w:r w:rsidR="00EC2A2E" w:rsidRPr="00C32DD8">
        <w:t xml:space="preserve"> page presents automatic monitoring results for </w:t>
      </w:r>
      <w:r w:rsidRPr="00C32DD8">
        <w:t>Chichester District Council</w:t>
      </w:r>
      <w:r w:rsidR="00A10024" w:rsidRPr="00C32DD8">
        <w:t>, with</w:t>
      </w:r>
      <w:r w:rsidR="00EC2A2E" w:rsidRPr="00C32DD8">
        <w:t xml:space="preserve"> </w:t>
      </w:r>
      <w:r w:rsidR="00245E55" w:rsidRPr="00C32DD8">
        <w:t>a</w:t>
      </w:r>
      <w:r w:rsidR="00C20E4F" w:rsidRPr="00C32DD8">
        <w:t xml:space="preserve">utomatic monitoring results </w:t>
      </w:r>
      <w:r w:rsidR="00EC2A2E" w:rsidRPr="00C32DD8">
        <w:t xml:space="preserve">also </w:t>
      </w:r>
      <w:r w:rsidR="00C20E4F" w:rsidRPr="00C32DD8">
        <w:t xml:space="preserve">available through the </w:t>
      </w:r>
      <w:hyperlink r:id="rId30" w:history="1">
        <w:r w:rsidR="00C20E4F" w:rsidRPr="00C32DD8">
          <w:t>UK-Air website</w:t>
        </w:r>
      </w:hyperlink>
      <w:r w:rsidR="00C20E4F" w:rsidRPr="00C32DD8">
        <w:t xml:space="preserve"> </w:t>
      </w:r>
      <w:r w:rsidR="00464F41" w:rsidRPr="00C32DD8">
        <w:t>.</w:t>
      </w:r>
    </w:p>
    <w:p w14:paraId="295CA7A2" w14:textId="5BD1532A" w:rsidR="00EB58F8" w:rsidRDefault="00EB58F8" w:rsidP="00465BE3">
      <w:pPr>
        <w:pStyle w:val="Style1"/>
        <w:spacing w:line="240" w:lineRule="auto"/>
      </w:pPr>
      <w:r w:rsidRPr="00E33DDC">
        <w:t xml:space="preserve">Maps showing the location of the monitoring sites are provided in </w:t>
      </w:r>
      <w:hyperlink w:anchor="_Appendix_E:_Map(s)" w:history="1">
        <w:r w:rsidR="00761C88" w:rsidRPr="0080530F">
          <w:t>Appendix D</w:t>
        </w:r>
      </w:hyperlink>
      <w:r w:rsidRPr="00E33DDC">
        <w:t xml:space="preserve">. Further details on how the monitors are calibrated and how the data has been adjusted are included </w:t>
      </w:r>
      <w:r w:rsidR="00E33DDC" w:rsidRPr="00E33DDC">
        <w:t xml:space="preserve">in </w:t>
      </w:r>
      <w:hyperlink w:anchor="_Appendix_C:_Supporting" w:history="1">
        <w:r w:rsidR="00464F41" w:rsidRPr="00464F41">
          <w:t>Appendix C</w:t>
        </w:r>
      </w:hyperlink>
      <w:r w:rsidRPr="00E33DDC">
        <w:t>.</w:t>
      </w:r>
    </w:p>
    <w:p w14:paraId="6297C3AC" w14:textId="77777777" w:rsidR="00B36108" w:rsidRDefault="00B36108" w:rsidP="00465BE3">
      <w:pPr>
        <w:pStyle w:val="Heading3"/>
        <w:spacing w:line="240" w:lineRule="auto"/>
      </w:pPr>
      <w:bookmarkStart w:id="54" w:name="_Toc78369496"/>
      <w:r>
        <w:t>Non-Automatic Monitoring Sites</w:t>
      </w:r>
      <w:bookmarkEnd w:id="54"/>
    </w:p>
    <w:p w14:paraId="2A166898" w14:textId="319DA46C" w:rsidR="00464F41" w:rsidRDefault="00534E55" w:rsidP="00465BE3">
      <w:pPr>
        <w:pStyle w:val="Style1"/>
        <w:spacing w:line="240" w:lineRule="auto"/>
      </w:pPr>
      <w:r w:rsidRPr="00D025A5">
        <w:t>Chichester District Council</w:t>
      </w:r>
      <w:r w:rsidR="00464F41" w:rsidRPr="00D025A5">
        <w:t xml:space="preserve"> </w:t>
      </w:r>
      <w:r w:rsidR="00464F41" w:rsidRPr="006F147E">
        <w:t>undertook</w:t>
      </w:r>
      <w:r w:rsidR="00464F41">
        <w:t xml:space="preserve"> non-</w:t>
      </w:r>
      <w:r w:rsidR="00464F41" w:rsidRPr="006F147E">
        <w:t xml:space="preserve"> automatic (</w:t>
      </w:r>
      <w:r w:rsidR="00C43DE6">
        <w:t xml:space="preserve">i.e. </w:t>
      </w:r>
      <w:r w:rsidR="00464F41">
        <w:t>passive</w:t>
      </w:r>
      <w:r w:rsidR="00464F41" w:rsidRPr="006F147E">
        <w:t>) monitoring</w:t>
      </w:r>
      <w:r w:rsidR="00464F41">
        <w:t xml:space="preserve"> of </w:t>
      </w:r>
      <w:r w:rsidR="00464F41" w:rsidRPr="00AA3CF8">
        <w:rPr>
          <w:noProof/>
        </w:rPr>
        <w:t>NO</w:t>
      </w:r>
      <w:r w:rsidR="00464F41" w:rsidRPr="00AA3CF8">
        <w:rPr>
          <w:noProof/>
          <w:vertAlign w:val="subscript"/>
        </w:rPr>
        <w:t>2</w:t>
      </w:r>
      <w:r w:rsidR="00464F41" w:rsidRPr="006F147E">
        <w:t xml:space="preserve"> at </w:t>
      </w:r>
      <w:r>
        <w:t>20</w:t>
      </w:r>
      <w:r w:rsidR="00464F41" w:rsidRPr="006F147E">
        <w:t xml:space="preserve"> sites during </w:t>
      </w:r>
      <w:r>
        <w:t>2020</w:t>
      </w:r>
      <w:r w:rsidR="00D025A5">
        <w:t xml:space="preserve"> (note at some locations there are co-located tubes)</w:t>
      </w:r>
      <w:r w:rsidR="00464F41" w:rsidRPr="006F147E">
        <w:t xml:space="preserve">. </w:t>
      </w:r>
      <w:r w:rsidR="00E5134E">
        <w:fldChar w:fldCharType="begin"/>
      </w:r>
      <w:r w:rsidR="00E5134E">
        <w:instrText xml:space="preserve"> REF _Ref66450518 \h </w:instrText>
      </w:r>
      <w:r w:rsidR="00C32DD8">
        <w:instrText xml:space="preserve"> \* MERGEFORMAT </w:instrText>
      </w:r>
      <w:r w:rsidR="00E5134E">
        <w:fldChar w:fldCharType="separate"/>
      </w:r>
      <w:r w:rsidR="00D80A0C">
        <w:t>Table A.</w:t>
      </w:r>
      <w:r w:rsidR="00D80A0C">
        <w:rPr>
          <w:noProof/>
        </w:rPr>
        <w:t>2</w:t>
      </w:r>
      <w:r w:rsidR="00E5134E">
        <w:fldChar w:fldCharType="end"/>
      </w:r>
      <w:r w:rsidR="00E5134E">
        <w:t xml:space="preserve"> </w:t>
      </w:r>
      <w:r w:rsidR="00464F41">
        <w:t xml:space="preserve">in </w:t>
      </w:r>
      <w:hyperlink w:anchor="_Appendix_A:_Monitoring" w:history="1">
        <w:r w:rsidR="006748E0" w:rsidRPr="00803D59">
          <w:t>Appendix A</w:t>
        </w:r>
      </w:hyperlink>
      <w:r w:rsidR="006748E0">
        <w:t xml:space="preserve"> </w:t>
      </w:r>
      <w:r w:rsidR="00464F41">
        <w:t>presents</w:t>
      </w:r>
      <w:r w:rsidR="00464F41" w:rsidRPr="006F147E">
        <w:t xml:space="preserve"> the details of the </w:t>
      </w:r>
      <w:r w:rsidR="00464F41">
        <w:t xml:space="preserve">non-automatic </w:t>
      </w:r>
      <w:r w:rsidR="00464F41" w:rsidRPr="006F147E">
        <w:t>sites.</w:t>
      </w:r>
    </w:p>
    <w:p w14:paraId="38B75461" w14:textId="00E03DAF" w:rsidR="00464F41" w:rsidRDefault="00464F41" w:rsidP="00465BE3">
      <w:pPr>
        <w:pStyle w:val="Style1"/>
        <w:spacing w:line="240" w:lineRule="auto"/>
      </w:pPr>
      <w:r>
        <w:t xml:space="preserve">Maps showing the location of the monitoring sites are </w:t>
      </w:r>
      <w:r w:rsidRPr="00D025A5">
        <w:t xml:space="preserve">provided in Appendix D. </w:t>
      </w:r>
      <w:r>
        <w:t>Further details on Quality Assurance/Quality Control (QA/QC)</w:t>
      </w:r>
      <w:r w:rsidRPr="00923732">
        <w:t xml:space="preserve"> </w:t>
      </w:r>
      <w:r>
        <w:t xml:space="preserve">for the diffusion tubes, including bias adjustments and any other adjustments applied (e.g. </w:t>
      </w:r>
      <w:proofErr w:type="spellStart"/>
      <w:r>
        <w:t>annualisation</w:t>
      </w:r>
      <w:proofErr w:type="spellEnd"/>
      <w:r>
        <w:t xml:space="preserve"> and/or distance correction), are included in </w:t>
      </w:r>
      <w:hyperlink w:anchor="_Appendix_C:_Supporting" w:history="1">
        <w:r w:rsidRPr="00812704">
          <w:t>Appendix C</w:t>
        </w:r>
      </w:hyperlink>
      <w:r>
        <w:t>.</w:t>
      </w:r>
    </w:p>
    <w:p w14:paraId="2843F883" w14:textId="77777777" w:rsidR="00B36108" w:rsidRDefault="00EB58F8" w:rsidP="00400B0F">
      <w:pPr>
        <w:pStyle w:val="Heading2"/>
        <w:spacing w:line="360" w:lineRule="auto"/>
      </w:pPr>
      <w:bookmarkStart w:id="55" w:name="_Toc78369497"/>
      <w:r>
        <w:t>Individual Pollutants</w:t>
      </w:r>
      <w:bookmarkEnd w:id="55"/>
    </w:p>
    <w:p w14:paraId="52A18C76" w14:textId="145F3FD0" w:rsidR="00B36108" w:rsidRDefault="00EB58F8" w:rsidP="00465BE3">
      <w:pPr>
        <w:spacing w:line="240" w:lineRule="auto"/>
      </w:pPr>
      <w:r w:rsidRPr="00EB58F8">
        <w:t xml:space="preserve">The air quality monitoring results presented in this section are, where relevant, adjusted for bias, </w:t>
      </w:r>
      <w:proofErr w:type="spellStart"/>
      <w:r w:rsidRPr="00EB58F8">
        <w:t>annualisation</w:t>
      </w:r>
      <w:proofErr w:type="spellEnd"/>
      <w:r w:rsidRPr="00EB58F8">
        <w:t xml:space="preserve"> (where the </w:t>
      </w:r>
      <w:r w:rsidR="00812704">
        <w:t xml:space="preserve">annual mean </w:t>
      </w:r>
      <w:r w:rsidRPr="00EB58F8">
        <w:t xml:space="preserve">data capture </w:t>
      </w:r>
      <w:r w:rsidR="00812704">
        <w:t>is</w:t>
      </w:r>
      <w:r w:rsidRPr="00EB58F8">
        <w:t xml:space="preserve"> below 75%</w:t>
      </w:r>
      <w:r w:rsidR="00812704">
        <w:t xml:space="preserve"> and greater than </w:t>
      </w:r>
      <w:r w:rsidR="008C3876">
        <w:t>25%</w:t>
      </w:r>
      <w:r w:rsidRPr="00EB58F8">
        <w:t xml:space="preserve">), and distance correction. Further details on adjustments are provided in </w:t>
      </w:r>
      <w:hyperlink w:anchor="_Appendix_C:_Supporting" w:history="1">
        <w:r w:rsidR="00861B1B" w:rsidRPr="00803D59">
          <w:t>Appendix C</w:t>
        </w:r>
      </w:hyperlink>
      <w:r w:rsidR="009E7D0C">
        <w:t xml:space="preserve"> though in any case the annualization is particularly important in this year’s data as Covid lockdown meant that all diffusion tube sites were suspended for x months during lockdown</w:t>
      </w:r>
      <w:r w:rsidR="00861B1B">
        <w:t>.</w:t>
      </w:r>
    </w:p>
    <w:p w14:paraId="1A9660AA" w14:textId="77777777" w:rsidR="00EB58F8" w:rsidRDefault="00EB58F8" w:rsidP="00400B0F">
      <w:pPr>
        <w:pStyle w:val="Heading3"/>
      </w:pPr>
      <w:bookmarkStart w:id="56" w:name="_Toc78369498"/>
      <w:r>
        <w:lastRenderedPageBreak/>
        <w:t>Nitrogen Dioxide (NO</w:t>
      </w:r>
      <w:r>
        <w:rPr>
          <w:vertAlign w:val="subscript"/>
        </w:rPr>
        <w:t>2</w:t>
      </w:r>
      <w:r>
        <w:t>)</w:t>
      </w:r>
      <w:bookmarkEnd w:id="56"/>
    </w:p>
    <w:p w14:paraId="16070C6A" w14:textId="2E3E43B6" w:rsidR="00005A10" w:rsidRDefault="00E5134E" w:rsidP="00465BE3">
      <w:pPr>
        <w:spacing w:line="240" w:lineRule="auto"/>
      </w:pPr>
      <w:r>
        <w:fldChar w:fldCharType="begin"/>
      </w:r>
      <w:r>
        <w:instrText xml:space="preserve"> REF _Ref65700500 \h </w:instrText>
      </w:r>
      <w:r w:rsidR="00465BE3">
        <w:instrText xml:space="preserve"> \* MERGEFORMAT </w:instrText>
      </w:r>
      <w:r>
        <w:fldChar w:fldCharType="separate"/>
      </w:r>
      <w:r w:rsidR="00D80A0C">
        <w:t>Table A.</w:t>
      </w:r>
      <w:r w:rsidR="00D80A0C">
        <w:rPr>
          <w:noProof/>
        </w:rPr>
        <w:t>3</w:t>
      </w:r>
      <w:r>
        <w:fldChar w:fldCharType="end"/>
      </w:r>
      <w:r>
        <w:t xml:space="preserve"> </w:t>
      </w:r>
      <w:r w:rsidR="00216085">
        <w:t xml:space="preserve">and </w:t>
      </w:r>
      <w:r w:rsidR="00216085">
        <w:fldChar w:fldCharType="begin"/>
      </w:r>
      <w:r w:rsidR="00216085">
        <w:instrText xml:space="preserve"> REF _Ref65700338 \h </w:instrText>
      </w:r>
      <w:r w:rsidR="00465BE3">
        <w:instrText xml:space="preserve"> \* MERGEFORMAT </w:instrText>
      </w:r>
      <w:r w:rsidR="00216085">
        <w:fldChar w:fldCharType="separate"/>
      </w:r>
      <w:r w:rsidR="00D80A0C">
        <w:t>Table A.</w:t>
      </w:r>
      <w:r w:rsidR="00D80A0C">
        <w:rPr>
          <w:noProof/>
        </w:rPr>
        <w:t>4</w:t>
      </w:r>
      <w:r w:rsidR="00216085">
        <w:fldChar w:fldCharType="end"/>
      </w:r>
      <w:r w:rsidR="00216085">
        <w:t xml:space="preserve"> </w:t>
      </w:r>
      <w:r w:rsidR="00005A10" w:rsidRPr="00E33DDC">
        <w:t xml:space="preserve">in </w:t>
      </w:r>
      <w:hyperlink w:anchor="_Appendix_A:_Monitoring" w:history="1">
        <w:r w:rsidR="00005A10" w:rsidRPr="00924A1F">
          <w:t>Appendix A</w:t>
        </w:r>
      </w:hyperlink>
      <w:r w:rsidR="00005A10" w:rsidRPr="00E33DDC">
        <w:t xml:space="preserve"> compare the ratified and adjusted monitored NO</w:t>
      </w:r>
      <w:r w:rsidR="00005A10" w:rsidRPr="00E33DDC">
        <w:rPr>
          <w:vertAlign w:val="subscript"/>
        </w:rPr>
        <w:t>2</w:t>
      </w:r>
      <w:r w:rsidR="00005A10" w:rsidRPr="00E33DDC">
        <w:t xml:space="preserve"> annual mean concentrations for the past five years with the air quality objective of 40µg/m</w:t>
      </w:r>
      <w:r w:rsidR="00005A10" w:rsidRPr="00E33DDC">
        <w:rPr>
          <w:vertAlign w:val="superscript"/>
        </w:rPr>
        <w:t>3</w:t>
      </w:r>
      <w:r w:rsidR="00005A10" w:rsidRPr="00E33DDC">
        <w:t xml:space="preserve">. Note that the concentration data presented represents the concentration at the location of the monitoring site, following the application of bias adjustment and </w:t>
      </w:r>
      <w:proofErr w:type="spellStart"/>
      <w:r w:rsidR="00005A10" w:rsidRPr="00E33DDC">
        <w:t>annualisation</w:t>
      </w:r>
      <w:proofErr w:type="spellEnd"/>
      <w:r w:rsidR="00005A10" w:rsidRPr="00E33DDC">
        <w:t>, as required (i.e. the values are exclusive of any consideration to fall-off with distance adjustment).</w:t>
      </w:r>
    </w:p>
    <w:p w14:paraId="2EE99B80" w14:textId="77777777" w:rsidR="00465BE3" w:rsidRPr="00E33DDC" w:rsidRDefault="00465BE3" w:rsidP="00465BE3">
      <w:pPr>
        <w:spacing w:line="240" w:lineRule="auto"/>
      </w:pPr>
    </w:p>
    <w:p w14:paraId="2773E9E5" w14:textId="1A46700A" w:rsidR="00005A10" w:rsidRDefault="00005A10" w:rsidP="00465BE3">
      <w:pPr>
        <w:spacing w:line="240" w:lineRule="auto"/>
      </w:pPr>
      <w:r w:rsidRPr="00E33DDC">
        <w:t xml:space="preserve">For diffusion tubes, the </w:t>
      </w:r>
      <w:r w:rsidRPr="00D025A5">
        <w:t xml:space="preserve">full </w:t>
      </w:r>
      <w:r w:rsidR="00534E55" w:rsidRPr="00D025A5">
        <w:t>2020</w:t>
      </w:r>
      <w:r w:rsidRPr="00D025A5">
        <w:t xml:space="preserve"> </w:t>
      </w:r>
      <w:r w:rsidRPr="00E33DDC">
        <w:t xml:space="preserve">dataset of monthly mean values is provided </w:t>
      </w:r>
      <w:r w:rsidR="00E33DDC" w:rsidRPr="00E33DDC">
        <w:t>in</w:t>
      </w:r>
      <w:r w:rsidR="00924A1F">
        <w:t xml:space="preserve"> </w:t>
      </w:r>
      <w:hyperlink w:anchor="_Appendix_B:_Full" w:history="1">
        <w:r w:rsidR="00924A1F" w:rsidRPr="00924A1F">
          <w:t>Appendix B</w:t>
        </w:r>
      </w:hyperlink>
      <w:r w:rsidRPr="00E33DDC">
        <w:t xml:space="preserve">. Note that the concentration data presented in </w:t>
      </w:r>
      <w:r w:rsidR="00E33DDC" w:rsidRPr="00E33DDC">
        <w:rPr>
          <w:color w:val="2B579A"/>
          <w:shd w:val="clear" w:color="auto" w:fill="E6E6E6"/>
        </w:rPr>
        <w:fldChar w:fldCharType="begin"/>
      </w:r>
      <w:r w:rsidR="00E33DDC" w:rsidRPr="00E33DDC">
        <w:instrText xml:space="preserve"> REF _Ref55286624 \h </w:instrText>
      </w:r>
      <w:r w:rsidR="00E33DDC">
        <w:instrText xml:space="preserve"> \* MERGEFORMAT </w:instrText>
      </w:r>
      <w:r w:rsidR="00E33DDC" w:rsidRPr="00E33DDC">
        <w:rPr>
          <w:color w:val="2B579A"/>
          <w:shd w:val="clear" w:color="auto" w:fill="E6E6E6"/>
        </w:rPr>
      </w:r>
      <w:r w:rsidR="00E33DDC" w:rsidRPr="00E33DDC">
        <w:rPr>
          <w:color w:val="2B579A"/>
          <w:shd w:val="clear" w:color="auto" w:fill="E6E6E6"/>
        </w:rPr>
        <w:fldChar w:fldCharType="separate"/>
      </w:r>
      <w:r w:rsidR="00D80A0C">
        <w:t>Table B.</w:t>
      </w:r>
      <w:r w:rsidR="00D80A0C">
        <w:rPr>
          <w:noProof/>
        </w:rPr>
        <w:t>1</w:t>
      </w:r>
      <w:r w:rsidR="00E33DDC" w:rsidRPr="00E33DDC">
        <w:rPr>
          <w:color w:val="2B579A"/>
          <w:shd w:val="clear" w:color="auto" w:fill="E6E6E6"/>
        </w:rPr>
        <w:fldChar w:fldCharType="end"/>
      </w:r>
      <w:r w:rsidRPr="00E33DDC">
        <w:t xml:space="preserve"> includes distan</w:t>
      </w:r>
      <w:r>
        <w:t>ce corrected values, only where relevant.</w:t>
      </w:r>
    </w:p>
    <w:p w14:paraId="52FF3BD7" w14:textId="77777777" w:rsidR="00465BE3" w:rsidRDefault="00465BE3" w:rsidP="00465BE3">
      <w:pPr>
        <w:spacing w:line="240" w:lineRule="auto"/>
      </w:pPr>
    </w:p>
    <w:p w14:paraId="24E0B030" w14:textId="25B86AE5" w:rsidR="00EB58F8" w:rsidRDefault="006748E0" w:rsidP="00465BE3">
      <w:pPr>
        <w:spacing w:line="240" w:lineRule="auto"/>
      </w:pPr>
      <w:r>
        <w:fldChar w:fldCharType="begin"/>
      </w:r>
      <w:r>
        <w:instrText xml:space="preserve"> REF _Ref55286443 \h </w:instrText>
      </w:r>
      <w:r w:rsidR="00465BE3">
        <w:instrText xml:space="preserve"> \* MERGEFORMAT </w:instrText>
      </w:r>
      <w:r>
        <w:fldChar w:fldCharType="separate"/>
      </w:r>
      <w:r w:rsidR="00D80A0C">
        <w:t>Table A.</w:t>
      </w:r>
      <w:r w:rsidR="00D80A0C">
        <w:rPr>
          <w:noProof/>
        </w:rPr>
        <w:t>5</w:t>
      </w:r>
      <w:r>
        <w:fldChar w:fldCharType="end"/>
      </w:r>
      <w:r>
        <w:t xml:space="preserve"> </w:t>
      </w:r>
      <w:r w:rsidR="00005A10" w:rsidRPr="00E33DDC">
        <w:t xml:space="preserve">in </w:t>
      </w:r>
      <w:hyperlink w:anchor="_Appendix_A:_Monitoring" w:history="1">
        <w:r w:rsidR="008F1215" w:rsidRPr="0039383B">
          <w:t>Appendix A</w:t>
        </w:r>
      </w:hyperlink>
      <w:r w:rsidR="000674D3">
        <w:t xml:space="preserve"> </w:t>
      </w:r>
      <w:r w:rsidR="00005A10" w:rsidRPr="00E33DDC">
        <w:t>compares the ratified continuous monitored NO</w:t>
      </w:r>
      <w:r w:rsidR="00005A10" w:rsidRPr="00E33DDC">
        <w:rPr>
          <w:vertAlign w:val="subscript"/>
        </w:rPr>
        <w:t>2</w:t>
      </w:r>
      <w:r w:rsidR="00005A10" w:rsidRPr="00E33DDC">
        <w:t xml:space="preserve"> hourly mean concentrations for the past five years</w:t>
      </w:r>
      <w:r w:rsidR="00005A10">
        <w:t xml:space="preserve"> with the air quality objective of 200µg/m</w:t>
      </w:r>
      <w:r w:rsidR="00005A10" w:rsidRPr="00005A10">
        <w:rPr>
          <w:vertAlign w:val="superscript"/>
        </w:rPr>
        <w:t>3</w:t>
      </w:r>
      <w:r w:rsidR="00005A10">
        <w:t>, not to be exceeded more than 18 times per year.</w:t>
      </w:r>
    </w:p>
    <w:p w14:paraId="24A785BE" w14:textId="77777777" w:rsidR="00465BE3" w:rsidRDefault="00465BE3" w:rsidP="00465BE3">
      <w:pPr>
        <w:spacing w:line="240" w:lineRule="auto"/>
      </w:pPr>
    </w:p>
    <w:p w14:paraId="49C28D4F" w14:textId="77777777" w:rsidR="00465BE3" w:rsidRDefault="0067178D" w:rsidP="00465BE3">
      <w:pPr>
        <w:spacing w:line="240" w:lineRule="auto"/>
        <w:rPr>
          <w:noProof/>
        </w:rPr>
      </w:pPr>
      <w:r w:rsidRPr="005839AC">
        <w:rPr>
          <w:noProof/>
        </w:rPr>
        <w:t>Decreased economic activity due to Covid 19 and the effect of lockdown restrictions during 2020 has resulted in reduced vehicle trips during the year</w:t>
      </w:r>
      <w:r w:rsidR="00134907" w:rsidRPr="005839AC">
        <w:rPr>
          <w:noProof/>
        </w:rPr>
        <w:t xml:space="preserve"> (s</w:t>
      </w:r>
      <w:r w:rsidR="008175BD" w:rsidRPr="005839AC">
        <w:rPr>
          <w:noProof/>
        </w:rPr>
        <w:t>ee Appendix F)</w:t>
      </w:r>
      <w:r w:rsidRPr="005839AC">
        <w:rPr>
          <w:noProof/>
        </w:rPr>
        <w:t xml:space="preserve">. As such </w:t>
      </w:r>
      <w:r w:rsidR="008175BD" w:rsidRPr="005839AC">
        <w:rPr>
          <w:noProof/>
        </w:rPr>
        <w:t>the data from 2020 is unlikely to be indicative of the long-term trend and readers should bear this in mind when reading the following sections of the report. Depending on how the UK emerges from the pandemic will mean that data indicative of the long-term trend is likely to be available in 2022 and/or 2023.</w:t>
      </w:r>
      <w:r w:rsidR="008175BD">
        <w:rPr>
          <w:noProof/>
        </w:rPr>
        <w:t xml:space="preserve"> </w:t>
      </w:r>
    </w:p>
    <w:p w14:paraId="5CB9DD4D" w14:textId="77777777" w:rsidR="00465BE3" w:rsidRDefault="00465BE3" w:rsidP="00465BE3">
      <w:pPr>
        <w:spacing w:line="240" w:lineRule="auto"/>
        <w:rPr>
          <w:noProof/>
        </w:rPr>
      </w:pPr>
    </w:p>
    <w:p w14:paraId="67DE18B9" w14:textId="47B3EDE2" w:rsidR="00F74172" w:rsidRPr="00FB58D4" w:rsidRDefault="004179A9" w:rsidP="00465BE3">
      <w:pPr>
        <w:spacing w:line="240" w:lineRule="auto"/>
        <w:rPr>
          <w:noProof/>
        </w:rPr>
      </w:pPr>
      <w:r w:rsidRPr="00FB58D4">
        <w:rPr>
          <w:noProof/>
        </w:rPr>
        <w:t>Data in Table A.3 indicates that there has been a decrease in the NO</w:t>
      </w:r>
      <w:r w:rsidRPr="00FB58D4">
        <w:rPr>
          <w:noProof/>
          <w:vertAlign w:val="subscript"/>
        </w:rPr>
        <w:t>2</w:t>
      </w:r>
      <w:r w:rsidRPr="00FB58D4">
        <w:rPr>
          <w:noProof/>
        </w:rPr>
        <w:t xml:space="preserve"> annual mean concentration at the Stockbridge monitoring station (from 28 to 23µg/m</w:t>
      </w:r>
      <w:r w:rsidRPr="00FB58D4">
        <w:rPr>
          <w:noProof/>
          <w:vertAlign w:val="superscript"/>
        </w:rPr>
        <w:t>3</w:t>
      </w:r>
      <w:r w:rsidRPr="00FB58D4">
        <w:rPr>
          <w:noProof/>
        </w:rPr>
        <w:t>) and the air quality objective was not exceeded. The results at this location have been decreasing for the past five years (from 34 to 23µg/m</w:t>
      </w:r>
      <w:r w:rsidRPr="00FB58D4">
        <w:rPr>
          <w:noProof/>
          <w:vertAlign w:val="superscript"/>
        </w:rPr>
        <w:t>3</w:t>
      </w:r>
      <w:r w:rsidRPr="00FB58D4">
        <w:rPr>
          <w:noProof/>
        </w:rPr>
        <w:t>). The monitoring station is not within the AQMA and does not represent a location of relevant exposure however it is the only long term location available for the real-time monitoring near the Stockbridge AQMA. There are three co-located diffusion tubes at the monitoring station and the 2020 annual mean for these tubes was 24 µg/m</w:t>
      </w:r>
      <w:r w:rsidRPr="00FB58D4">
        <w:rPr>
          <w:noProof/>
          <w:vertAlign w:val="superscript"/>
        </w:rPr>
        <w:t>3</w:t>
      </w:r>
      <w:r w:rsidRPr="00FB58D4">
        <w:rPr>
          <w:noProof/>
        </w:rPr>
        <w:t xml:space="preserve">. </w:t>
      </w:r>
      <w:r w:rsidR="003A7091" w:rsidRPr="00FB58D4">
        <w:rPr>
          <w:noProof/>
        </w:rPr>
        <w:t xml:space="preserve">As noted for the monitoring station the air quality objective was not exceeded. Results for the Claremont Court diffusion tube location (which is in the Stockbridge AQMA) have also decreased </w:t>
      </w:r>
      <w:r w:rsidR="00C32DD8">
        <w:rPr>
          <w:noProof/>
        </w:rPr>
        <w:t xml:space="preserve"> in the last year </w:t>
      </w:r>
      <w:r w:rsidR="003A7091" w:rsidRPr="00FB58D4">
        <w:rPr>
          <w:noProof/>
        </w:rPr>
        <w:t>(from 33 to 27µg/m</w:t>
      </w:r>
      <w:r w:rsidR="003A7091" w:rsidRPr="00FB58D4">
        <w:rPr>
          <w:noProof/>
          <w:vertAlign w:val="superscript"/>
        </w:rPr>
        <w:t>3</w:t>
      </w:r>
      <w:r w:rsidR="003A7091" w:rsidRPr="00FB58D4">
        <w:rPr>
          <w:noProof/>
        </w:rPr>
        <w:t>). Results at Claremont Court have been decreasing over the last 5 years (from 42 to 27 µg/m</w:t>
      </w:r>
      <w:r w:rsidR="003A7091" w:rsidRPr="00FB58D4">
        <w:rPr>
          <w:noProof/>
          <w:vertAlign w:val="superscript"/>
        </w:rPr>
        <w:t>3</w:t>
      </w:r>
      <w:r w:rsidR="003A7091" w:rsidRPr="00FB58D4">
        <w:rPr>
          <w:noProof/>
        </w:rPr>
        <w:t xml:space="preserve">). It is suggested that this AQMA </w:t>
      </w:r>
      <w:r w:rsidR="004849AF" w:rsidRPr="00FB58D4">
        <w:rPr>
          <w:noProof/>
        </w:rPr>
        <w:t>should be</w:t>
      </w:r>
      <w:r w:rsidR="003A7091" w:rsidRPr="00FB58D4">
        <w:rPr>
          <w:noProof/>
        </w:rPr>
        <w:t xml:space="preserve"> revoked based on this long term trend</w:t>
      </w:r>
      <w:r w:rsidR="0034249D">
        <w:rPr>
          <w:noProof/>
        </w:rPr>
        <w:t xml:space="preserve"> </w:t>
      </w:r>
      <w:r w:rsidR="008175BD">
        <w:rPr>
          <w:noProof/>
        </w:rPr>
        <w:t>and air quality</w:t>
      </w:r>
      <w:r w:rsidR="0034249D">
        <w:rPr>
          <w:noProof/>
        </w:rPr>
        <w:t xml:space="preserve"> modelling to 2025</w:t>
      </w:r>
      <w:r w:rsidR="003A7091" w:rsidRPr="00FB58D4">
        <w:rPr>
          <w:noProof/>
        </w:rPr>
        <w:t>.</w:t>
      </w:r>
    </w:p>
    <w:p w14:paraId="2C05FBA9" w14:textId="77777777" w:rsidR="003A7091" w:rsidRPr="00FB58D4" w:rsidRDefault="003A7091" w:rsidP="00465BE3">
      <w:pPr>
        <w:spacing w:line="240" w:lineRule="auto"/>
        <w:rPr>
          <w:noProof/>
        </w:rPr>
      </w:pPr>
    </w:p>
    <w:p w14:paraId="5F89DF29" w14:textId="5434C1FD" w:rsidR="003A7091" w:rsidRPr="00FB58D4" w:rsidRDefault="003A7091" w:rsidP="00465BE3">
      <w:pPr>
        <w:spacing w:line="240" w:lineRule="auto"/>
        <w:rPr>
          <w:noProof/>
        </w:rPr>
      </w:pPr>
      <w:r w:rsidRPr="00FB58D4">
        <w:rPr>
          <w:noProof/>
        </w:rPr>
        <w:t>At th</w:t>
      </w:r>
      <w:r w:rsidR="004849AF" w:rsidRPr="00FB58D4">
        <w:rPr>
          <w:noProof/>
        </w:rPr>
        <w:t>e</w:t>
      </w:r>
      <w:r w:rsidRPr="00FB58D4">
        <w:rPr>
          <w:noProof/>
        </w:rPr>
        <w:t xml:space="preserve"> Orchard Street monitoring station the NO</w:t>
      </w:r>
      <w:r w:rsidRPr="00FB58D4">
        <w:rPr>
          <w:noProof/>
          <w:vertAlign w:val="subscript"/>
        </w:rPr>
        <w:t>2</w:t>
      </w:r>
      <w:r w:rsidRPr="00FB58D4">
        <w:rPr>
          <w:noProof/>
        </w:rPr>
        <w:t xml:space="preserve"> annual mean concentration was 16µg/m</w:t>
      </w:r>
      <w:r w:rsidRPr="00FB58D4">
        <w:rPr>
          <w:noProof/>
          <w:vertAlign w:val="superscript"/>
        </w:rPr>
        <w:t>3</w:t>
      </w:r>
      <w:r w:rsidRPr="00FB58D4">
        <w:rPr>
          <w:noProof/>
        </w:rPr>
        <w:t xml:space="preserve">. Results at this monitoring station have </w:t>
      </w:r>
      <w:r w:rsidR="004849AF" w:rsidRPr="00FB58D4">
        <w:rPr>
          <w:noProof/>
        </w:rPr>
        <w:t>been decreasing</w:t>
      </w:r>
      <w:r w:rsidRPr="00FB58D4">
        <w:rPr>
          <w:noProof/>
        </w:rPr>
        <w:t xml:space="preserve"> over the last five years </w:t>
      </w:r>
      <w:r w:rsidR="004849AF" w:rsidRPr="00FB58D4">
        <w:rPr>
          <w:noProof/>
        </w:rPr>
        <w:t>(from 29 to 16 µg/m</w:t>
      </w:r>
      <w:r w:rsidR="004849AF" w:rsidRPr="00FB58D4">
        <w:rPr>
          <w:noProof/>
          <w:vertAlign w:val="superscript"/>
        </w:rPr>
        <w:t>3</w:t>
      </w:r>
      <w:r w:rsidR="004849AF" w:rsidRPr="00FB58D4">
        <w:rPr>
          <w:noProof/>
        </w:rPr>
        <w:t xml:space="preserve">) </w:t>
      </w:r>
      <w:r w:rsidRPr="00FB58D4">
        <w:rPr>
          <w:noProof/>
        </w:rPr>
        <w:t xml:space="preserve">and the air quality objective has never been exceeded. </w:t>
      </w:r>
      <w:r w:rsidR="0034249D">
        <w:rPr>
          <w:rStyle w:val="FootnoteReference"/>
          <w:noProof/>
        </w:rPr>
        <w:footnoteReference w:id="11"/>
      </w:r>
      <w:r w:rsidR="004849AF" w:rsidRPr="00FB58D4">
        <w:rPr>
          <w:noProof/>
        </w:rPr>
        <w:t>A diffusion tube has been co-located at the monitoring station for three years and the annual mean for this tube was 16 µg/m</w:t>
      </w:r>
      <w:r w:rsidR="004849AF" w:rsidRPr="00FB58D4">
        <w:rPr>
          <w:noProof/>
          <w:vertAlign w:val="superscript"/>
        </w:rPr>
        <w:t>3</w:t>
      </w:r>
      <w:r w:rsidR="00D025A5">
        <w:rPr>
          <w:noProof/>
        </w:rPr>
        <w:t xml:space="preserve"> (previous years’ annual means have been </w:t>
      </w:r>
      <w:r w:rsidR="001F5212">
        <w:rPr>
          <w:noProof/>
        </w:rPr>
        <w:t>22</w:t>
      </w:r>
      <w:r w:rsidR="00D025A5">
        <w:rPr>
          <w:noProof/>
        </w:rPr>
        <w:t xml:space="preserve"> and </w:t>
      </w:r>
      <w:r w:rsidR="001F5212">
        <w:rPr>
          <w:noProof/>
        </w:rPr>
        <w:t>20</w:t>
      </w:r>
      <w:r w:rsidR="00D025A5" w:rsidRPr="00D025A5">
        <w:rPr>
          <w:noProof/>
        </w:rPr>
        <w:t xml:space="preserve"> </w:t>
      </w:r>
      <w:r w:rsidR="00D025A5" w:rsidRPr="00FB58D4">
        <w:rPr>
          <w:noProof/>
        </w:rPr>
        <w:t>µg/m</w:t>
      </w:r>
      <w:r w:rsidR="00D025A5" w:rsidRPr="00FB58D4">
        <w:rPr>
          <w:noProof/>
          <w:vertAlign w:val="superscript"/>
        </w:rPr>
        <w:t>3</w:t>
      </w:r>
      <w:r w:rsidR="00D025A5">
        <w:rPr>
          <w:noProof/>
        </w:rPr>
        <w:t>).</w:t>
      </w:r>
      <w:r w:rsidR="00D025A5">
        <w:rPr>
          <w:noProof/>
          <w:vertAlign w:val="superscript"/>
        </w:rPr>
        <w:t xml:space="preserve"> </w:t>
      </w:r>
      <w:r w:rsidR="004849AF" w:rsidRPr="00FB58D4">
        <w:rPr>
          <w:noProof/>
        </w:rPr>
        <w:t xml:space="preserve">At another </w:t>
      </w:r>
      <w:r w:rsidR="004849AF" w:rsidRPr="00FB58D4">
        <w:rPr>
          <w:noProof/>
        </w:rPr>
        <w:lastRenderedPageBreak/>
        <w:t>nearby diffusion tube location the annual mean was 22µg/m</w:t>
      </w:r>
      <w:r w:rsidR="004849AF" w:rsidRPr="00FB58D4">
        <w:rPr>
          <w:noProof/>
          <w:vertAlign w:val="superscript"/>
        </w:rPr>
        <w:t>3</w:t>
      </w:r>
      <w:r w:rsidR="004849AF" w:rsidRPr="00FB58D4">
        <w:rPr>
          <w:noProof/>
        </w:rPr>
        <w:t xml:space="preserve"> (average of the two co-located tubes). The results at this nearby diffusion tube location have been decreasing over the last five years (from 38 to 22µg/m</w:t>
      </w:r>
      <w:r w:rsidR="004849AF" w:rsidRPr="00FB58D4">
        <w:rPr>
          <w:noProof/>
          <w:vertAlign w:val="superscript"/>
        </w:rPr>
        <w:t>3</w:t>
      </w:r>
      <w:r w:rsidR="004849AF" w:rsidRPr="00FB58D4">
        <w:rPr>
          <w:noProof/>
        </w:rPr>
        <w:t>). Both the monitoring station and the diffusion tubes are located within the AQMA and represent relevant exposure. It is suggested that this AQMA should be revoked based on this long term trend</w:t>
      </w:r>
      <w:r w:rsidR="0034249D">
        <w:rPr>
          <w:noProof/>
        </w:rPr>
        <w:t xml:space="preserve"> and AQ modelling data to 2025 indicating that this trend is anticipated to continue</w:t>
      </w:r>
      <w:r w:rsidR="004849AF" w:rsidRPr="00FB58D4">
        <w:rPr>
          <w:noProof/>
        </w:rPr>
        <w:t>.</w:t>
      </w:r>
      <w:r w:rsidR="00954ADF">
        <w:rPr>
          <w:noProof/>
        </w:rPr>
        <w:t xml:space="preserve"> The Council is considering decommissioning the continuous monitoring station at this location however the diffusion tubes will remain in place.</w:t>
      </w:r>
    </w:p>
    <w:p w14:paraId="184D721A" w14:textId="77777777" w:rsidR="004849AF" w:rsidRPr="00FB58D4" w:rsidRDefault="004849AF" w:rsidP="00465BE3">
      <w:pPr>
        <w:spacing w:line="240" w:lineRule="auto"/>
        <w:rPr>
          <w:noProof/>
        </w:rPr>
      </w:pPr>
    </w:p>
    <w:p w14:paraId="6E1F05D7" w14:textId="16971EDA" w:rsidR="004849AF" w:rsidRPr="00FB58D4" w:rsidRDefault="004849AF" w:rsidP="00465BE3">
      <w:pPr>
        <w:spacing w:line="240" w:lineRule="auto"/>
        <w:rPr>
          <w:noProof/>
        </w:rPr>
      </w:pPr>
      <w:r w:rsidRPr="00FB58D4">
        <w:rPr>
          <w:noProof/>
        </w:rPr>
        <w:t>At the Westhampnett Road monitoring station</w:t>
      </w:r>
      <w:r w:rsidR="00B150D0" w:rsidRPr="00FB58D4">
        <w:rPr>
          <w:noProof/>
        </w:rPr>
        <w:t xml:space="preserve"> the NO</w:t>
      </w:r>
      <w:r w:rsidRPr="00FB58D4">
        <w:rPr>
          <w:noProof/>
          <w:vertAlign w:val="subscript"/>
        </w:rPr>
        <w:t>2</w:t>
      </w:r>
      <w:r w:rsidRPr="00FB58D4">
        <w:rPr>
          <w:noProof/>
        </w:rPr>
        <w:t xml:space="preserve"> annual mean concentration was</w:t>
      </w:r>
      <w:r w:rsidR="00B150D0" w:rsidRPr="00FB58D4">
        <w:rPr>
          <w:noProof/>
        </w:rPr>
        <w:t xml:space="preserve"> 19</w:t>
      </w:r>
      <w:r w:rsidRPr="00FB58D4">
        <w:rPr>
          <w:noProof/>
        </w:rPr>
        <w:t xml:space="preserve"> </w:t>
      </w:r>
      <w:r w:rsidR="00B150D0" w:rsidRPr="00FB58D4">
        <w:rPr>
          <w:noProof/>
        </w:rPr>
        <w:t>µg/m</w:t>
      </w:r>
      <w:r w:rsidR="00B150D0" w:rsidRPr="00FB58D4">
        <w:rPr>
          <w:noProof/>
          <w:vertAlign w:val="superscript"/>
        </w:rPr>
        <w:t>3</w:t>
      </w:r>
      <w:r w:rsidRPr="00FB58D4">
        <w:rPr>
          <w:noProof/>
        </w:rPr>
        <w:t>. This monitoring station was commissioned in February 2019</w:t>
      </w:r>
      <w:r w:rsidR="00B150D0" w:rsidRPr="00FB58D4">
        <w:rPr>
          <w:noProof/>
        </w:rPr>
        <w:t xml:space="preserve"> (therefore there is not a full year’s dataset for 2019)</w:t>
      </w:r>
      <w:r w:rsidRPr="00FB58D4">
        <w:rPr>
          <w:noProof/>
        </w:rPr>
        <w:t xml:space="preserve"> </w:t>
      </w:r>
      <w:r w:rsidR="00B150D0" w:rsidRPr="00FB58D4">
        <w:rPr>
          <w:noProof/>
        </w:rPr>
        <w:t>however there is a diffusion tube located to the east of the monitoring station, also on Westhampnett Road. The annual mean for the diffusion tube has been decreasing over the last five years (from 31 to 22 µg/m</w:t>
      </w:r>
      <w:r w:rsidR="00B150D0" w:rsidRPr="00FB58D4">
        <w:rPr>
          <w:noProof/>
          <w:vertAlign w:val="superscript"/>
        </w:rPr>
        <w:t>3</w:t>
      </w:r>
      <w:r w:rsidR="00B150D0" w:rsidRPr="00FB58D4">
        <w:rPr>
          <w:noProof/>
        </w:rPr>
        <w:t>). Neither the monitoring  station nor the diffusion tube are located within an AQMA.</w:t>
      </w:r>
    </w:p>
    <w:p w14:paraId="316C6828" w14:textId="77777777" w:rsidR="00B150D0" w:rsidRPr="00FB58D4" w:rsidRDefault="00B150D0" w:rsidP="00465BE3">
      <w:pPr>
        <w:spacing w:line="240" w:lineRule="auto"/>
        <w:rPr>
          <w:noProof/>
        </w:rPr>
      </w:pPr>
    </w:p>
    <w:p w14:paraId="26E48134" w14:textId="07573A26" w:rsidR="00B150D0" w:rsidRPr="00FB58D4" w:rsidRDefault="00B150D0" w:rsidP="00465BE3">
      <w:pPr>
        <w:spacing w:line="240" w:lineRule="auto"/>
        <w:rPr>
          <w:noProof/>
        </w:rPr>
      </w:pPr>
      <w:r w:rsidRPr="00FB58D4">
        <w:rPr>
          <w:noProof/>
        </w:rPr>
        <w:t xml:space="preserve">At the diffusion tube locations within the St Pancras AQMA, </w:t>
      </w:r>
      <w:r w:rsidR="0008597C" w:rsidRPr="00FB58D4">
        <w:rPr>
          <w:noProof/>
        </w:rPr>
        <w:t>there were no exceedances of the air quality objective of 40µg/m</w:t>
      </w:r>
      <w:r w:rsidR="0008597C" w:rsidRPr="00FB58D4">
        <w:rPr>
          <w:noProof/>
          <w:vertAlign w:val="superscript"/>
        </w:rPr>
        <w:t>3</w:t>
      </w:r>
      <w:r w:rsidR="0008597C" w:rsidRPr="00FB58D4">
        <w:rPr>
          <w:noProof/>
        </w:rPr>
        <w:t>, the concentrations monitored were:</w:t>
      </w:r>
    </w:p>
    <w:p w14:paraId="50B9EA1D" w14:textId="15C1A5DE" w:rsidR="0008597C" w:rsidRPr="00FB58D4" w:rsidRDefault="0008597C" w:rsidP="00465BE3">
      <w:pPr>
        <w:pStyle w:val="ListParagraph"/>
        <w:numPr>
          <w:ilvl w:val="0"/>
          <w:numId w:val="27"/>
        </w:numPr>
        <w:spacing w:line="240" w:lineRule="auto"/>
        <w:rPr>
          <w:noProof/>
        </w:rPr>
      </w:pPr>
      <w:r w:rsidRPr="00FB58D4">
        <w:rPr>
          <w:noProof/>
        </w:rPr>
        <w:t>St Pancras co-located diffusion tube annual mean 3</w:t>
      </w:r>
      <w:r w:rsidR="00704920">
        <w:rPr>
          <w:noProof/>
        </w:rPr>
        <w:t>3</w:t>
      </w:r>
      <w:r w:rsidRPr="00FB58D4">
        <w:rPr>
          <w:noProof/>
        </w:rPr>
        <w:t>µg/m</w:t>
      </w:r>
      <w:r w:rsidRPr="00FB58D4">
        <w:rPr>
          <w:noProof/>
          <w:vertAlign w:val="superscript"/>
        </w:rPr>
        <w:t>3</w:t>
      </w:r>
    </w:p>
    <w:p w14:paraId="21C4489D" w14:textId="7461E2F1" w:rsidR="0008597C" w:rsidRPr="00FB58D4" w:rsidRDefault="0008597C" w:rsidP="00465BE3">
      <w:pPr>
        <w:pStyle w:val="ListParagraph"/>
        <w:numPr>
          <w:ilvl w:val="0"/>
          <w:numId w:val="27"/>
        </w:numPr>
        <w:spacing w:line="240" w:lineRule="auto"/>
        <w:rPr>
          <w:noProof/>
        </w:rPr>
      </w:pPr>
      <w:r w:rsidRPr="00FB58D4">
        <w:rPr>
          <w:noProof/>
        </w:rPr>
        <w:t>Nag’s Head diffusion tube annual mean 2</w:t>
      </w:r>
      <w:r w:rsidR="00704920">
        <w:rPr>
          <w:noProof/>
        </w:rPr>
        <w:t>8</w:t>
      </w:r>
      <w:r w:rsidRPr="00FB58D4">
        <w:rPr>
          <w:noProof/>
        </w:rPr>
        <w:t>µg/m</w:t>
      </w:r>
      <w:r w:rsidRPr="00FB58D4">
        <w:rPr>
          <w:noProof/>
          <w:vertAlign w:val="superscript"/>
        </w:rPr>
        <w:t>3</w:t>
      </w:r>
    </w:p>
    <w:p w14:paraId="6D564773" w14:textId="77777777" w:rsidR="0008597C" w:rsidRPr="00FB58D4" w:rsidRDefault="0008597C" w:rsidP="00465BE3">
      <w:pPr>
        <w:spacing w:line="240" w:lineRule="auto"/>
        <w:rPr>
          <w:noProof/>
        </w:rPr>
      </w:pPr>
    </w:p>
    <w:p w14:paraId="47B42905" w14:textId="52FF7212" w:rsidR="0008597C" w:rsidRPr="00FB58D4" w:rsidRDefault="0008597C" w:rsidP="00465BE3">
      <w:pPr>
        <w:spacing w:line="240" w:lineRule="auto"/>
        <w:rPr>
          <w:noProof/>
        </w:rPr>
      </w:pPr>
      <w:r w:rsidRPr="00FB58D4">
        <w:rPr>
          <w:noProof/>
        </w:rPr>
        <w:t>At the diffusion tube locations within the Rumbolds Hill AQMA, there were no exceedences of the air quality objective of 40µg/m</w:t>
      </w:r>
      <w:r w:rsidRPr="00FB58D4">
        <w:rPr>
          <w:noProof/>
          <w:vertAlign w:val="superscript"/>
        </w:rPr>
        <w:t>3</w:t>
      </w:r>
      <w:r w:rsidRPr="00FB58D4">
        <w:rPr>
          <w:noProof/>
        </w:rPr>
        <w:t>, the concentrations monitored were:</w:t>
      </w:r>
    </w:p>
    <w:p w14:paraId="0C2685F1" w14:textId="68A817C7" w:rsidR="003C6637" w:rsidRPr="00FB58D4" w:rsidRDefault="003C6637" w:rsidP="00465BE3">
      <w:pPr>
        <w:pStyle w:val="ListParagraph"/>
        <w:numPr>
          <w:ilvl w:val="0"/>
          <w:numId w:val="29"/>
        </w:numPr>
        <w:spacing w:line="240" w:lineRule="auto"/>
        <w:rPr>
          <w:noProof/>
        </w:rPr>
      </w:pPr>
      <w:r w:rsidRPr="00FB58D4">
        <w:rPr>
          <w:noProof/>
        </w:rPr>
        <w:t>Rumbolds Hill co-located diffusion tube annual mean 34µg/m</w:t>
      </w:r>
      <w:r w:rsidRPr="00FB58D4">
        <w:rPr>
          <w:noProof/>
          <w:vertAlign w:val="superscript"/>
        </w:rPr>
        <w:t>3</w:t>
      </w:r>
    </w:p>
    <w:p w14:paraId="01772628" w14:textId="1238771C" w:rsidR="0008597C" w:rsidRPr="00FB58D4" w:rsidRDefault="0008597C" w:rsidP="00465BE3">
      <w:pPr>
        <w:pStyle w:val="ListParagraph"/>
        <w:numPr>
          <w:ilvl w:val="0"/>
          <w:numId w:val="28"/>
        </w:numPr>
        <w:spacing w:line="240" w:lineRule="auto"/>
        <w:rPr>
          <w:noProof/>
        </w:rPr>
      </w:pPr>
      <w:r w:rsidRPr="00FB58D4">
        <w:rPr>
          <w:noProof/>
        </w:rPr>
        <w:t>Midhurst Stationery diffusion tube annual mean 22</w:t>
      </w:r>
      <w:r w:rsidR="003C6637" w:rsidRPr="00FB58D4">
        <w:rPr>
          <w:noProof/>
        </w:rPr>
        <w:t>µg/m</w:t>
      </w:r>
      <w:r w:rsidR="003C6637" w:rsidRPr="00FB58D4">
        <w:rPr>
          <w:noProof/>
          <w:vertAlign w:val="superscript"/>
        </w:rPr>
        <w:t>3</w:t>
      </w:r>
    </w:p>
    <w:p w14:paraId="2B728EC7" w14:textId="1B3E2346" w:rsidR="0008597C" w:rsidRPr="00FB58D4" w:rsidRDefault="0008597C" w:rsidP="00465BE3">
      <w:pPr>
        <w:pStyle w:val="ListParagraph"/>
        <w:numPr>
          <w:ilvl w:val="0"/>
          <w:numId w:val="28"/>
        </w:numPr>
        <w:spacing w:line="240" w:lineRule="auto"/>
        <w:rPr>
          <w:noProof/>
        </w:rPr>
      </w:pPr>
      <w:r w:rsidRPr="00FB58D4">
        <w:rPr>
          <w:noProof/>
        </w:rPr>
        <w:t>Nat West Bank diffusion tube annual mean 30</w:t>
      </w:r>
      <w:r w:rsidR="003C6637" w:rsidRPr="00FB58D4">
        <w:rPr>
          <w:noProof/>
        </w:rPr>
        <w:t>µg/m</w:t>
      </w:r>
      <w:r w:rsidR="003C6637" w:rsidRPr="00FB58D4">
        <w:rPr>
          <w:noProof/>
          <w:vertAlign w:val="superscript"/>
        </w:rPr>
        <w:t>3</w:t>
      </w:r>
    </w:p>
    <w:p w14:paraId="339A331E" w14:textId="39DBED73" w:rsidR="0008597C" w:rsidRPr="00FB58D4" w:rsidRDefault="0008597C" w:rsidP="00465BE3">
      <w:pPr>
        <w:pStyle w:val="ListParagraph"/>
        <w:numPr>
          <w:ilvl w:val="0"/>
          <w:numId w:val="28"/>
        </w:numPr>
        <w:spacing w:line="240" w:lineRule="auto"/>
        <w:rPr>
          <w:noProof/>
        </w:rPr>
      </w:pPr>
      <w:r w:rsidRPr="00FB58D4">
        <w:rPr>
          <w:noProof/>
        </w:rPr>
        <w:t xml:space="preserve">Nationwide diffusion tube annual mean </w:t>
      </w:r>
      <w:r w:rsidR="003C6637" w:rsidRPr="00FB58D4">
        <w:rPr>
          <w:noProof/>
        </w:rPr>
        <w:t>29µg/m</w:t>
      </w:r>
      <w:r w:rsidR="003C6637" w:rsidRPr="00FB58D4">
        <w:rPr>
          <w:noProof/>
          <w:vertAlign w:val="superscript"/>
        </w:rPr>
        <w:t>3</w:t>
      </w:r>
    </w:p>
    <w:p w14:paraId="6FDD499E" w14:textId="77777777" w:rsidR="00066C56" w:rsidRDefault="00066C56" w:rsidP="00465BE3">
      <w:pPr>
        <w:spacing w:line="240" w:lineRule="auto"/>
        <w:rPr>
          <w:noProof/>
        </w:rPr>
      </w:pPr>
    </w:p>
    <w:p w14:paraId="7B8CAAE1" w14:textId="52C3E177" w:rsidR="003C6637" w:rsidRPr="00FB58D4" w:rsidRDefault="003C6637" w:rsidP="00465BE3">
      <w:pPr>
        <w:spacing w:line="240" w:lineRule="auto"/>
        <w:rPr>
          <w:noProof/>
        </w:rPr>
      </w:pPr>
      <w:r w:rsidRPr="00FB58D4">
        <w:rPr>
          <w:noProof/>
        </w:rPr>
        <w:t>At all other diffusion tube monitoring sites</w:t>
      </w:r>
      <w:r w:rsidR="00DF5FF4">
        <w:rPr>
          <w:noProof/>
        </w:rPr>
        <w:t xml:space="preserve"> within Chichester and Midhurst,</w:t>
      </w:r>
      <w:r w:rsidRPr="00FB58D4">
        <w:rPr>
          <w:noProof/>
        </w:rPr>
        <w:t xml:space="preserve"> the NO</w:t>
      </w:r>
      <w:r w:rsidRPr="00D025A5">
        <w:rPr>
          <w:noProof/>
          <w:vertAlign w:val="subscript"/>
        </w:rPr>
        <w:t>2</w:t>
      </w:r>
      <w:r w:rsidRPr="00FB58D4">
        <w:rPr>
          <w:noProof/>
        </w:rPr>
        <w:t xml:space="preserve"> concentration has decreased from 2019 to 2020 and all sites were compliant with the air quality objective.</w:t>
      </w:r>
      <w:r w:rsidR="00FB58D4">
        <w:rPr>
          <w:noProof/>
        </w:rPr>
        <w:t xml:space="preserve"> It is not intended that the locations of any of the diffusion tubes will be changed in the coming year.</w:t>
      </w:r>
    </w:p>
    <w:p w14:paraId="5E848135" w14:textId="77777777" w:rsidR="003C6637" w:rsidRPr="00FB58D4" w:rsidRDefault="003C6637" w:rsidP="00465BE3">
      <w:pPr>
        <w:spacing w:line="240" w:lineRule="auto"/>
        <w:rPr>
          <w:noProof/>
        </w:rPr>
      </w:pPr>
    </w:p>
    <w:p w14:paraId="525C577D" w14:textId="7EED9331" w:rsidR="003C6637" w:rsidRDefault="003C6637" w:rsidP="00465BE3">
      <w:pPr>
        <w:spacing w:line="240" w:lineRule="auto"/>
        <w:rPr>
          <w:noProof/>
        </w:rPr>
      </w:pPr>
      <w:r w:rsidRPr="00FB58D4">
        <w:rPr>
          <w:noProof/>
        </w:rPr>
        <w:t>From Table A.5 there have been no exceedances of the NO</w:t>
      </w:r>
      <w:r w:rsidR="00FB58D4" w:rsidRPr="00FB58D4">
        <w:rPr>
          <w:noProof/>
          <w:vertAlign w:val="subscript"/>
        </w:rPr>
        <w:t>2</w:t>
      </w:r>
      <w:r w:rsidRPr="00FB58D4">
        <w:rPr>
          <w:noProof/>
          <w:vertAlign w:val="subscript"/>
        </w:rPr>
        <w:t xml:space="preserve"> </w:t>
      </w:r>
      <w:r w:rsidRPr="00FB58D4">
        <w:rPr>
          <w:noProof/>
        </w:rPr>
        <w:t>1-hour mean concentration at the Stockbridge, Orchard Street or Westhampnett Road monitoring stations for the last five years. The DEFRA guidance suggests that the 1-hour mean objective is unlikely to be breached unless the annual mean concentration is 60 µg/m</w:t>
      </w:r>
      <w:r w:rsidRPr="00FB58D4">
        <w:rPr>
          <w:noProof/>
          <w:vertAlign w:val="superscript"/>
        </w:rPr>
        <w:t xml:space="preserve">3 </w:t>
      </w:r>
      <w:r w:rsidRPr="00FB58D4">
        <w:rPr>
          <w:noProof/>
        </w:rPr>
        <w:t>or above.</w:t>
      </w:r>
    </w:p>
    <w:p w14:paraId="3FAD8086" w14:textId="77777777" w:rsidR="00DF5FF4" w:rsidRDefault="00DF5FF4" w:rsidP="00F27E7C">
      <w:pPr>
        <w:spacing w:line="240" w:lineRule="auto"/>
        <w:rPr>
          <w:noProof/>
        </w:rPr>
      </w:pPr>
    </w:p>
    <w:p w14:paraId="5AD3EB8A" w14:textId="77777777" w:rsidR="00EB58F8" w:rsidRDefault="00005A10" w:rsidP="00400B0F">
      <w:pPr>
        <w:pStyle w:val="Heading3"/>
      </w:pPr>
      <w:bookmarkStart w:id="57" w:name="_Toc78369499"/>
      <w:r>
        <w:t>Particulate Matter (PM</w:t>
      </w:r>
      <w:r>
        <w:rPr>
          <w:vertAlign w:val="subscript"/>
        </w:rPr>
        <w:t>10</w:t>
      </w:r>
      <w:r>
        <w:t>)</w:t>
      </w:r>
      <w:bookmarkEnd w:id="57"/>
    </w:p>
    <w:p w14:paraId="0EFFFFA0" w14:textId="39A0CCEC" w:rsidR="00005A10" w:rsidRPr="00E33DDC" w:rsidRDefault="00E5134E" w:rsidP="00465BE3">
      <w:pPr>
        <w:spacing w:line="240" w:lineRule="auto"/>
      </w:pPr>
      <w:r>
        <w:rPr>
          <w:color w:val="2B579A"/>
          <w:shd w:val="clear" w:color="auto" w:fill="E6E6E6"/>
        </w:rPr>
        <w:fldChar w:fldCharType="begin"/>
      </w:r>
      <w:r>
        <w:rPr>
          <w:color w:val="2B579A"/>
          <w:shd w:val="clear" w:color="auto" w:fill="E6E6E6"/>
        </w:rPr>
        <w:instrText xml:space="preserve"> REF _Ref63330495 \h </w:instrText>
      </w:r>
      <w:r w:rsidR="006748E0">
        <w:rPr>
          <w:color w:val="2B579A"/>
          <w:shd w:val="clear" w:color="auto" w:fill="E6E6E6"/>
        </w:rPr>
        <w:instrText xml:space="preserve"> \* MERGEFORMAT </w:instrText>
      </w:r>
      <w:r>
        <w:rPr>
          <w:color w:val="2B579A"/>
          <w:shd w:val="clear" w:color="auto" w:fill="E6E6E6"/>
        </w:rPr>
      </w:r>
      <w:r>
        <w:rPr>
          <w:color w:val="2B579A"/>
          <w:shd w:val="clear" w:color="auto" w:fill="E6E6E6"/>
        </w:rPr>
        <w:fldChar w:fldCharType="separate"/>
      </w:r>
      <w:r w:rsidR="00D80A0C">
        <w:t>Table A.</w:t>
      </w:r>
      <w:r w:rsidR="00D80A0C">
        <w:rPr>
          <w:noProof/>
        </w:rPr>
        <w:t>6</w:t>
      </w:r>
      <w:r>
        <w:rPr>
          <w:color w:val="2B579A"/>
          <w:shd w:val="clear" w:color="auto" w:fill="E6E6E6"/>
        </w:rPr>
        <w:fldChar w:fldCharType="end"/>
      </w:r>
      <w:r w:rsidR="00341451">
        <w:t xml:space="preserve"> </w:t>
      </w:r>
      <w:r w:rsidR="00005A10" w:rsidRPr="00E33DDC">
        <w:t xml:space="preserve">in </w:t>
      </w:r>
      <w:hyperlink w:anchor="_Appendix_A:_Monitoring" w:history="1">
        <w:r w:rsidR="000674D3" w:rsidRPr="000674D3">
          <w:rPr>
            <w:rStyle w:val="Hyperlink"/>
          </w:rPr>
          <w:fldChar w:fldCharType="begin"/>
        </w:r>
        <w:r w:rsidR="000674D3" w:rsidRPr="000674D3">
          <w:rPr>
            <w:rStyle w:val="Hyperlink"/>
          </w:rPr>
          <w:instrText xml:space="preserve"> REF _Ref67664245 \h </w:instrText>
        </w:r>
        <w:r w:rsidR="006748E0">
          <w:rPr>
            <w:rStyle w:val="Hyperlink"/>
          </w:rPr>
          <w:instrText xml:space="preserve"> \* MERGEFORMAT </w:instrText>
        </w:r>
        <w:r w:rsidR="000674D3" w:rsidRPr="000674D3">
          <w:rPr>
            <w:rStyle w:val="Hyperlink"/>
          </w:rPr>
        </w:r>
        <w:r w:rsidR="000674D3" w:rsidRPr="000674D3">
          <w:rPr>
            <w:rStyle w:val="Hyperlink"/>
          </w:rPr>
          <w:fldChar w:fldCharType="separate"/>
        </w:r>
        <w:r w:rsidR="00D80A0C">
          <w:t>Appendix A: Monitoring Results</w:t>
        </w:r>
        <w:r w:rsidR="000674D3" w:rsidRPr="000674D3">
          <w:rPr>
            <w:rStyle w:val="Hyperlink"/>
          </w:rPr>
          <w:fldChar w:fldCharType="end"/>
        </w:r>
      </w:hyperlink>
      <w:r w:rsidR="000674D3">
        <w:t xml:space="preserve"> </w:t>
      </w:r>
      <w:r w:rsidR="00005A10" w:rsidRPr="00E33DDC">
        <w:t>compares the ratified and adjusted monitored PM</w:t>
      </w:r>
      <w:r w:rsidR="00005A10" w:rsidRPr="00E33DDC">
        <w:rPr>
          <w:vertAlign w:val="subscript"/>
        </w:rPr>
        <w:t>10</w:t>
      </w:r>
      <w:r w:rsidR="00005A10" w:rsidRPr="00E33DDC">
        <w:t xml:space="preserve"> annual mean concentrations for the past five years with the air quality objective of 40µg/m</w:t>
      </w:r>
      <w:r w:rsidR="00005A10" w:rsidRPr="00E33DDC">
        <w:rPr>
          <w:vertAlign w:val="superscript"/>
        </w:rPr>
        <w:t>3</w:t>
      </w:r>
      <w:r w:rsidR="00005A10" w:rsidRPr="00E33DDC">
        <w:t>.</w:t>
      </w:r>
    </w:p>
    <w:p w14:paraId="0DFE6596" w14:textId="53419DE5" w:rsidR="00005A10" w:rsidRDefault="00216085" w:rsidP="00465BE3">
      <w:pPr>
        <w:spacing w:before="0" w:after="0" w:line="240" w:lineRule="auto"/>
      </w:pPr>
      <w:r>
        <w:rPr>
          <w:color w:val="2B579A"/>
          <w:shd w:val="clear" w:color="auto" w:fill="E6E6E6"/>
        </w:rPr>
        <w:lastRenderedPageBreak/>
        <w:fldChar w:fldCharType="begin"/>
      </w:r>
      <w:r>
        <w:rPr>
          <w:color w:val="2B579A"/>
          <w:shd w:val="clear" w:color="auto" w:fill="E6E6E6"/>
        </w:rPr>
        <w:instrText xml:space="preserve"> REF _Ref63330501 \h </w:instrText>
      </w:r>
      <w:r w:rsidR="006748E0">
        <w:rPr>
          <w:color w:val="2B579A"/>
          <w:shd w:val="clear" w:color="auto" w:fill="E6E6E6"/>
        </w:rPr>
        <w:instrText xml:space="preserve"> \* MERGEFORMAT </w:instrText>
      </w:r>
      <w:r>
        <w:rPr>
          <w:color w:val="2B579A"/>
          <w:shd w:val="clear" w:color="auto" w:fill="E6E6E6"/>
        </w:rPr>
      </w:r>
      <w:r>
        <w:rPr>
          <w:color w:val="2B579A"/>
          <w:shd w:val="clear" w:color="auto" w:fill="E6E6E6"/>
        </w:rPr>
        <w:fldChar w:fldCharType="separate"/>
      </w:r>
      <w:r w:rsidR="00D80A0C">
        <w:t>Table A.</w:t>
      </w:r>
      <w:r w:rsidR="00D80A0C">
        <w:rPr>
          <w:noProof/>
        </w:rPr>
        <w:t>7</w:t>
      </w:r>
      <w:r>
        <w:rPr>
          <w:color w:val="2B579A"/>
          <w:shd w:val="clear" w:color="auto" w:fill="E6E6E6"/>
        </w:rPr>
        <w:fldChar w:fldCharType="end"/>
      </w:r>
      <w:r>
        <w:rPr>
          <w:color w:val="2B579A"/>
          <w:shd w:val="clear" w:color="auto" w:fill="E6E6E6"/>
        </w:rPr>
        <w:t xml:space="preserve"> </w:t>
      </w:r>
      <w:r w:rsidR="00005A10" w:rsidRPr="00E33DDC">
        <w:t xml:space="preserve">in </w:t>
      </w:r>
      <w:hyperlink w:anchor="_Appendix_A:_Monitoring" w:history="1">
        <w:r w:rsidR="00005A10" w:rsidRPr="00803D59">
          <w:t>Appendix A</w:t>
        </w:r>
      </w:hyperlink>
      <w:r w:rsidR="00005A10" w:rsidRPr="00E33DDC">
        <w:t xml:space="preserve"> compares the ratified continuous monitored PM</w:t>
      </w:r>
      <w:r w:rsidR="00005A10" w:rsidRPr="00E33DDC">
        <w:rPr>
          <w:vertAlign w:val="subscript"/>
        </w:rPr>
        <w:t>1</w:t>
      </w:r>
      <w:r w:rsidR="002048BE">
        <w:rPr>
          <w:vertAlign w:val="subscript"/>
        </w:rPr>
        <w:t>0</w:t>
      </w:r>
      <w:r w:rsidR="00005A10" w:rsidRPr="00E33DDC">
        <w:rPr>
          <w:vertAlign w:val="subscript"/>
        </w:rPr>
        <w:t xml:space="preserve"> </w:t>
      </w:r>
      <w:r w:rsidR="00005A10" w:rsidRPr="00E33DDC">
        <w:t>daily mean concentrations for the past five years with the air quality objective of 50µg/m</w:t>
      </w:r>
      <w:r w:rsidR="00005A10" w:rsidRPr="00E33DDC">
        <w:rPr>
          <w:vertAlign w:val="superscript"/>
        </w:rPr>
        <w:t>3</w:t>
      </w:r>
      <w:r w:rsidR="00005A10" w:rsidRPr="00E33DDC">
        <w:t>, not to be exceeded more than 35 times per year.</w:t>
      </w:r>
    </w:p>
    <w:p w14:paraId="73DD49C3" w14:textId="77777777" w:rsidR="00465BE3" w:rsidRDefault="00465BE3" w:rsidP="00465BE3">
      <w:pPr>
        <w:spacing w:before="0" w:after="0" w:line="240" w:lineRule="auto"/>
      </w:pPr>
    </w:p>
    <w:p w14:paraId="5E53FC58" w14:textId="57BE6C0F" w:rsidR="003B4694" w:rsidRDefault="003B4694" w:rsidP="00954ADF">
      <w:pPr>
        <w:spacing w:line="240" w:lineRule="auto"/>
        <w:rPr>
          <w:noProof/>
        </w:rPr>
      </w:pPr>
      <w:r w:rsidRPr="003B4694">
        <w:rPr>
          <w:noProof/>
        </w:rPr>
        <w:t>From Table A.6, the annual mean concentration (18 µg/m</w:t>
      </w:r>
      <w:r w:rsidRPr="003B4694">
        <w:rPr>
          <w:noProof/>
          <w:vertAlign w:val="superscript"/>
        </w:rPr>
        <w:t xml:space="preserve">3 </w:t>
      </w:r>
      <w:r w:rsidRPr="003B4694">
        <w:rPr>
          <w:noProof/>
        </w:rPr>
        <w:t>in 2020) has varied over the last five years from 20 µg/m</w:t>
      </w:r>
      <w:r w:rsidRPr="003B4694">
        <w:rPr>
          <w:noProof/>
          <w:vertAlign w:val="superscript"/>
        </w:rPr>
        <w:t xml:space="preserve">3 </w:t>
      </w:r>
      <w:r w:rsidRPr="003B4694">
        <w:rPr>
          <w:noProof/>
        </w:rPr>
        <w:t>in 2016 to 18 µg/m</w:t>
      </w:r>
      <w:r w:rsidRPr="003B4694">
        <w:rPr>
          <w:noProof/>
          <w:vertAlign w:val="superscript"/>
        </w:rPr>
        <w:t xml:space="preserve">3 </w:t>
      </w:r>
      <w:r w:rsidRPr="003B4694">
        <w:rPr>
          <w:noProof/>
        </w:rPr>
        <w:t>in 2020) and is</w:t>
      </w:r>
      <w:r w:rsidR="0034249D">
        <w:rPr>
          <w:noProof/>
        </w:rPr>
        <w:t xml:space="preserve"> ly</w:t>
      </w:r>
      <w:r w:rsidR="0034249D" w:rsidRPr="003B4694">
        <w:rPr>
          <w:noProof/>
        </w:rPr>
        <w:t xml:space="preserve"> </w:t>
      </w:r>
      <w:r w:rsidRPr="003B4694">
        <w:rPr>
          <w:noProof/>
        </w:rPr>
        <w:t>compliant with the air quality objective of 40 µg/m</w:t>
      </w:r>
      <w:r w:rsidRPr="003B4694">
        <w:rPr>
          <w:noProof/>
          <w:vertAlign w:val="superscript"/>
        </w:rPr>
        <w:t>3</w:t>
      </w:r>
      <w:r w:rsidRPr="003B4694">
        <w:rPr>
          <w:noProof/>
        </w:rPr>
        <w:t>. In addition the number of PM</w:t>
      </w:r>
      <w:r w:rsidRPr="0034249D">
        <w:rPr>
          <w:noProof/>
          <w:vertAlign w:val="subscript"/>
        </w:rPr>
        <w:t>10</w:t>
      </w:r>
      <w:r w:rsidRPr="003B4694">
        <w:rPr>
          <w:noProof/>
        </w:rPr>
        <w:t xml:space="preserve"> daily mean concentrations exceeding the Objective has ranged over the last five years from a maximum of </w:t>
      </w:r>
      <w:r w:rsidR="008175BD">
        <w:rPr>
          <w:noProof/>
        </w:rPr>
        <w:t>two</w:t>
      </w:r>
      <w:r w:rsidRPr="003B4694">
        <w:rPr>
          <w:noProof/>
        </w:rPr>
        <w:t xml:space="preserve"> in 2016 to zero in the last three years. The air quality objective (50 µg/m</w:t>
      </w:r>
      <w:r w:rsidRPr="003B4694">
        <w:rPr>
          <w:noProof/>
          <w:vertAlign w:val="superscript"/>
        </w:rPr>
        <w:t xml:space="preserve">3 </w:t>
      </w:r>
      <w:r w:rsidRPr="003B4694">
        <w:rPr>
          <w:noProof/>
        </w:rPr>
        <w:t>not to be exceeded more than 35 times per year) has therefore been met for the last five years.</w:t>
      </w:r>
      <w:r>
        <w:rPr>
          <w:noProof/>
        </w:rPr>
        <w:t xml:space="preserve"> There are no current proposals to change the PM</w:t>
      </w:r>
      <w:r w:rsidRPr="003B4694">
        <w:rPr>
          <w:noProof/>
          <w:vertAlign w:val="subscript"/>
        </w:rPr>
        <w:t>10</w:t>
      </w:r>
      <w:r>
        <w:rPr>
          <w:noProof/>
        </w:rPr>
        <w:t xml:space="preserve"> monitoring undertaken.</w:t>
      </w:r>
    </w:p>
    <w:p w14:paraId="0B63AA6A" w14:textId="77777777" w:rsidR="00465BE3" w:rsidRPr="003B4694" w:rsidRDefault="00465BE3" w:rsidP="00954ADF">
      <w:pPr>
        <w:spacing w:line="240" w:lineRule="auto"/>
      </w:pPr>
    </w:p>
    <w:p w14:paraId="738BD167" w14:textId="77777777" w:rsidR="00005A10" w:rsidRPr="00E33DDC" w:rsidRDefault="00005A10" w:rsidP="00400B0F">
      <w:pPr>
        <w:pStyle w:val="Heading3"/>
      </w:pPr>
      <w:bookmarkStart w:id="58" w:name="_Toc78369500"/>
      <w:r w:rsidRPr="00E33DDC">
        <w:t>Particulate Matter (PM</w:t>
      </w:r>
      <w:r w:rsidRPr="00E33DDC">
        <w:rPr>
          <w:vertAlign w:val="subscript"/>
        </w:rPr>
        <w:t>2.5</w:t>
      </w:r>
      <w:r w:rsidRPr="00E33DDC">
        <w:t>)</w:t>
      </w:r>
      <w:bookmarkEnd w:id="58"/>
    </w:p>
    <w:p w14:paraId="57621EBF" w14:textId="77777777" w:rsidR="003A64A4" w:rsidRDefault="003A64A4" w:rsidP="003A64A4">
      <w:pPr>
        <w:spacing w:line="240" w:lineRule="auto"/>
      </w:pPr>
      <w:r>
        <w:t>An estimate of PM</w:t>
      </w:r>
      <w:r w:rsidRPr="004847D6">
        <w:rPr>
          <w:vertAlign w:val="subscript"/>
        </w:rPr>
        <w:t>2.5</w:t>
      </w:r>
      <w:r>
        <w:t xml:space="preserve"> has been derived using the methodology in Technical Guidance LAQM TG16 (box 7.7)</w:t>
      </w:r>
    </w:p>
    <w:p w14:paraId="6A426FEF" w14:textId="77777777" w:rsidR="003A64A4" w:rsidRDefault="003A64A4" w:rsidP="003A64A4">
      <w:r>
        <w:t>Step 1: Multiply the annual mean PM</w:t>
      </w:r>
      <w:r w:rsidRPr="004847D6">
        <w:rPr>
          <w:vertAlign w:val="subscript"/>
        </w:rPr>
        <w:t>10</w:t>
      </w:r>
      <w:r>
        <w:t xml:space="preserve"> concentration by the nationally derived correction factor: 18 x 0.7 = 12.6 </w:t>
      </w:r>
    </w:p>
    <w:p w14:paraId="11CD08E8" w14:textId="77777777" w:rsidR="003A64A4" w:rsidRDefault="003A64A4" w:rsidP="003A64A4">
      <w:pPr>
        <w:rPr>
          <w:noProof/>
        </w:rPr>
      </w:pPr>
      <w:r>
        <w:t>Step 2: Estimated annual mean PM</w:t>
      </w:r>
      <w:r w:rsidRPr="004847D6">
        <w:rPr>
          <w:vertAlign w:val="subscript"/>
        </w:rPr>
        <w:t>2.5</w:t>
      </w:r>
      <w:r>
        <w:t xml:space="preserve"> = 12.6µg/m</w:t>
      </w:r>
      <w:r w:rsidRPr="004847D6">
        <w:rPr>
          <w:vertAlign w:val="superscript"/>
        </w:rPr>
        <w:t>3</w:t>
      </w:r>
    </w:p>
    <w:p w14:paraId="217837EB" w14:textId="77777777" w:rsidR="00B94E47" w:rsidRDefault="00B94E47" w:rsidP="00FD1E2E">
      <w:pPr>
        <w:pStyle w:val="Style1"/>
        <w:spacing w:line="240" w:lineRule="auto"/>
        <w:rPr>
          <w:noProof/>
          <w:color w:val="FF0000"/>
        </w:rPr>
      </w:pPr>
    </w:p>
    <w:p w14:paraId="0D82D776" w14:textId="048C1CC1" w:rsidR="00005A10" w:rsidRPr="00E33DDC" w:rsidRDefault="00B94E47" w:rsidP="00400B0F">
      <w:pPr>
        <w:pStyle w:val="Heading3"/>
      </w:pPr>
      <w:bookmarkStart w:id="59" w:name="_Toc78369501"/>
      <w:r>
        <w:t>Ozone (O</w:t>
      </w:r>
      <w:r w:rsidRPr="00B94E47">
        <w:rPr>
          <w:vertAlign w:val="subscript"/>
        </w:rPr>
        <w:t>3</w:t>
      </w:r>
      <w:r>
        <w:t>)</w:t>
      </w:r>
      <w:bookmarkEnd w:id="59"/>
    </w:p>
    <w:p w14:paraId="15C94346" w14:textId="7793EE9D" w:rsidR="00005A10" w:rsidRDefault="00B94E47" w:rsidP="00066C56">
      <w:pPr>
        <w:spacing w:line="240" w:lineRule="auto"/>
      </w:pPr>
      <w:r>
        <w:t xml:space="preserve">Chichester District Council has been monitoring ozone in the rural village of </w:t>
      </w:r>
      <w:proofErr w:type="spellStart"/>
      <w:r>
        <w:t>Lodsworth</w:t>
      </w:r>
      <w:proofErr w:type="spellEnd"/>
      <w:r>
        <w:t xml:space="preserve"> for over 1</w:t>
      </w:r>
      <w:r w:rsidR="00954ADF">
        <w:t>5</w:t>
      </w:r>
      <w:r>
        <w:t xml:space="preserve"> years. Ozone concentrations can become elevated when nitrogen dioxide and volatile compounds react in the presence of strong sunlight. CDC monitors this pollutant due to its importance with regard to public health and to provide information to the Sussex-air, air-Alert public information system (see Table 2.2 Measure no. 16).</w:t>
      </w:r>
    </w:p>
    <w:p w14:paraId="360A37A9" w14:textId="77777777" w:rsidR="00B94E47" w:rsidRDefault="00B94E47" w:rsidP="00066C56">
      <w:pPr>
        <w:spacing w:line="240" w:lineRule="auto"/>
      </w:pPr>
    </w:p>
    <w:p w14:paraId="22960ABE" w14:textId="49B0B169" w:rsidR="00B94E47" w:rsidRDefault="00B94E47" w:rsidP="00066C56">
      <w:pPr>
        <w:spacing w:line="240" w:lineRule="auto"/>
        <w:rPr>
          <w:noProof/>
        </w:rPr>
      </w:pPr>
      <w:r>
        <w:t>The Table below compares the ratified and adjusted monitored O</w:t>
      </w:r>
      <w:r w:rsidRPr="00B94E47">
        <w:rPr>
          <w:vertAlign w:val="subscript"/>
        </w:rPr>
        <w:t>3</w:t>
      </w:r>
      <w:r>
        <w:t xml:space="preserve"> concentrations and indicates that the number of exceedances of the running 8 hour mean (of 100</w:t>
      </w:r>
      <w:r w:rsidRPr="00B94E47">
        <w:rPr>
          <w:noProof/>
        </w:rPr>
        <w:t xml:space="preserve"> </w:t>
      </w:r>
      <w:r w:rsidRPr="00FB58D4">
        <w:rPr>
          <w:noProof/>
        </w:rPr>
        <w:t>µg/m</w:t>
      </w:r>
      <w:r w:rsidRPr="00FB58D4">
        <w:rPr>
          <w:noProof/>
          <w:vertAlign w:val="superscript"/>
        </w:rPr>
        <w:t>3</w:t>
      </w:r>
      <w:r>
        <w:rPr>
          <w:noProof/>
          <w:vertAlign w:val="superscript"/>
        </w:rPr>
        <w:t xml:space="preserve"> </w:t>
      </w:r>
      <w:r>
        <w:rPr>
          <w:noProof/>
        </w:rPr>
        <w:t>or 50ppb) was forty four for 2020. This has fluctuated over the last five years from sixteen in 2016 to forty four in 2020.</w:t>
      </w:r>
    </w:p>
    <w:p w14:paraId="022EA54F" w14:textId="669D6DF3" w:rsidR="007E251E" w:rsidRDefault="007E251E" w:rsidP="007E251E">
      <w:pPr>
        <w:pStyle w:val="Caption"/>
        <w:spacing w:line="240" w:lineRule="auto"/>
        <w:rPr>
          <w:noProof/>
        </w:rPr>
      </w:pPr>
      <w:r>
        <w:rPr>
          <w:noProof/>
        </w:rPr>
        <w:t>Table showing number of exceedances of running 8 hour mean ozone concentrations at Lodsworth monitoring station between 2016 and 2020</w:t>
      </w:r>
    </w:p>
    <w:tbl>
      <w:tblPr>
        <w:tblW w:w="94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Table showing number of exceedences of running 8 hour mean ozone concentrations at Lodsworth monitoring station between 2016 and 2020"/>
        <w:tblDescription w:val="Table showing running 8 hour mean ozone concentrations between 2016 and 2020, Objective exceeded in 2020."/>
      </w:tblPr>
      <w:tblGrid>
        <w:gridCol w:w="824"/>
        <w:gridCol w:w="1070"/>
        <w:gridCol w:w="1644"/>
        <w:gridCol w:w="1509"/>
        <w:gridCol w:w="988"/>
        <w:gridCol w:w="960"/>
        <w:gridCol w:w="829"/>
        <w:gridCol w:w="823"/>
        <w:gridCol w:w="824"/>
      </w:tblGrid>
      <w:tr w:rsidR="00000110" w:rsidRPr="00000110" w14:paraId="6E5E734F" w14:textId="77777777" w:rsidTr="00764E93">
        <w:trPr>
          <w:trHeight w:val="419"/>
          <w:tblHeader/>
          <w:jc w:val="center"/>
        </w:trPr>
        <w:tc>
          <w:tcPr>
            <w:tcW w:w="824" w:type="dxa"/>
            <w:vMerge w:val="restart"/>
            <w:shd w:val="clear" w:color="auto" w:fill="00AF41"/>
            <w:vAlign w:val="center"/>
          </w:tcPr>
          <w:p w14:paraId="15A596E4" w14:textId="77777777" w:rsidR="00965745" w:rsidRPr="00000110" w:rsidRDefault="00965745" w:rsidP="00965745">
            <w:pPr>
              <w:spacing w:before="0" w:after="0" w:line="240" w:lineRule="auto"/>
              <w:jc w:val="center"/>
              <w:rPr>
                <w:rFonts w:eastAsia="Times New Roman"/>
                <w:b/>
                <w:sz w:val="16"/>
                <w:szCs w:val="16"/>
              </w:rPr>
            </w:pPr>
            <w:r w:rsidRPr="00000110">
              <w:rPr>
                <w:rFonts w:eastAsia="Times New Roman"/>
                <w:b/>
                <w:sz w:val="16"/>
                <w:szCs w:val="16"/>
              </w:rPr>
              <w:t>Site ID</w:t>
            </w:r>
          </w:p>
        </w:tc>
        <w:tc>
          <w:tcPr>
            <w:tcW w:w="1070" w:type="dxa"/>
            <w:vMerge w:val="restart"/>
            <w:shd w:val="clear" w:color="auto" w:fill="00AF41"/>
            <w:vAlign w:val="center"/>
          </w:tcPr>
          <w:p w14:paraId="0C9A7615" w14:textId="77777777" w:rsidR="00965745" w:rsidRPr="00000110" w:rsidRDefault="00965745" w:rsidP="00965745">
            <w:pPr>
              <w:spacing w:before="0" w:after="0" w:line="240" w:lineRule="auto"/>
              <w:ind w:left="-108" w:right="-108"/>
              <w:jc w:val="center"/>
              <w:rPr>
                <w:rFonts w:eastAsia="Times New Roman" w:cs="Arial"/>
                <w:b/>
                <w:sz w:val="16"/>
                <w:szCs w:val="16"/>
              </w:rPr>
            </w:pPr>
            <w:r w:rsidRPr="00000110">
              <w:rPr>
                <w:rFonts w:eastAsia="Times New Roman" w:cs="Arial"/>
                <w:b/>
                <w:sz w:val="16"/>
                <w:szCs w:val="16"/>
              </w:rPr>
              <w:t>Site Type</w:t>
            </w:r>
          </w:p>
        </w:tc>
        <w:tc>
          <w:tcPr>
            <w:tcW w:w="1644" w:type="dxa"/>
            <w:vMerge w:val="restart"/>
            <w:shd w:val="clear" w:color="auto" w:fill="00AF41"/>
            <w:vAlign w:val="center"/>
          </w:tcPr>
          <w:p w14:paraId="1CB0C186" w14:textId="77777777" w:rsidR="00965745" w:rsidRPr="00000110" w:rsidRDefault="00965745" w:rsidP="00965745">
            <w:pPr>
              <w:spacing w:before="0" w:after="0" w:line="240" w:lineRule="auto"/>
              <w:ind w:left="-108" w:right="-108"/>
              <w:jc w:val="center"/>
              <w:rPr>
                <w:rFonts w:eastAsia="Times New Roman" w:cs="Arial"/>
                <w:b/>
                <w:sz w:val="16"/>
                <w:szCs w:val="16"/>
              </w:rPr>
            </w:pPr>
            <w:r w:rsidRPr="00000110">
              <w:rPr>
                <w:rFonts w:eastAsia="Times New Roman" w:cs="Arial"/>
                <w:b/>
                <w:sz w:val="16"/>
                <w:szCs w:val="16"/>
              </w:rPr>
              <w:t xml:space="preserve">Valid Data Capture for Monitoring Period (%) </w:t>
            </w:r>
            <w:r w:rsidRPr="00000110">
              <w:rPr>
                <w:rFonts w:eastAsia="Times New Roman" w:cs="Arial"/>
                <w:b/>
                <w:sz w:val="16"/>
                <w:szCs w:val="16"/>
                <w:vertAlign w:val="superscript"/>
              </w:rPr>
              <w:t>(1)</w:t>
            </w:r>
          </w:p>
        </w:tc>
        <w:tc>
          <w:tcPr>
            <w:tcW w:w="1509" w:type="dxa"/>
            <w:vMerge w:val="restart"/>
            <w:shd w:val="clear" w:color="auto" w:fill="00AF41"/>
            <w:vAlign w:val="center"/>
          </w:tcPr>
          <w:p w14:paraId="43FCE681" w14:textId="77777777" w:rsidR="00965745" w:rsidRPr="00000110" w:rsidRDefault="00965745" w:rsidP="00965745">
            <w:pPr>
              <w:spacing w:before="0" w:after="0" w:line="240" w:lineRule="auto"/>
              <w:ind w:left="-108" w:right="-108"/>
              <w:jc w:val="center"/>
              <w:rPr>
                <w:rFonts w:eastAsia="Times New Roman" w:cs="Arial"/>
                <w:b/>
                <w:sz w:val="16"/>
                <w:szCs w:val="16"/>
              </w:rPr>
            </w:pPr>
            <w:r w:rsidRPr="00000110">
              <w:rPr>
                <w:rFonts w:eastAsia="Times New Roman" w:cs="Arial"/>
                <w:b/>
                <w:sz w:val="16"/>
                <w:szCs w:val="16"/>
              </w:rPr>
              <w:t xml:space="preserve">Valid Data Capture 2019 (%) </w:t>
            </w:r>
            <w:r w:rsidRPr="00000110">
              <w:rPr>
                <w:rFonts w:eastAsia="Times New Roman" w:cs="Arial"/>
                <w:b/>
                <w:sz w:val="16"/>
                <w:szCs w:val="16"/>
                <w:vertAlign w:val="superscript"/>
              </w:rPr>
              <w:t>(2)</w:t>
            </w:r>
          </w:p>
        </w:tc>
        <w:tc>
          <w:tcPr>
            <w:tcW w:w="4424" w:type="dxa"/>
            <w:gridSpan w:val="5"/>
            <w:shd w:val="clear" w:color="auto" w:fill="00AF41"/>
            <w:vAlign w:val="center"/>
          </w:tcPr>
          <w:p w14:paraId="5823BEE0" w14:textId="77777777" w:rsidR="00965745" w:rsidRPr="00000110" w:rsidRDefault="00965745" w:rsidP="00965745">
            <w:pPr>
              <w:spacing w:before="0" w:after="0" w:line="240" w:lineRule="auto"/>
              <w:jc w:val="center"/>
              <w:rPr>
                <w:rFonts w:eastAsia="Times New Roman"/>
                <w:b/>
                <w:sz w:val="16"/>
                <w:szCs w:val="16"/>
              </w:rPr>
            </w:pPr>
            <w:r w:rsidRPr="00000110">
              <w:rPr>
                <w:rFonts w:eastAsia="Times New Roman" w:cs="Arial"/>
                <w:b/>
                <w:sz w:val="16"/>
                <w:szCs w:val="16"/>
              </w:rPr>
              <w:t>O</w:t>
            </w:r>
            <w:r w:rsidRPr="00000110">
              <w:rPr>
                <w:rFonts w:eastAsia="Times New Roman" w:cs="Arial"/>
                <w:b/>
                <w:sz w:val="16"/>
                <w:szCs w:val="16"/>
                <w:vertAlign w:val="subscript"/>
              </w:rPr>
              <w:t>3</w:t>
            </w:r>
            <w:r w:rsidRPr="00000110">
              <w:rPr>
                <w:rFonts w:eastAsia="Times New Roman"/>
                <w:b/>
                <w:sz w:val="16"/>
                <w:szCs w:val="16"/>
              </w:rPr>
              <w:t xml:space="preserve"> - No more than 10 days where maximum rolling 8 hr mean &gt;= 100</w:t>
            </w:r>
            <w:r w:rsidRPr="00000110">
              <w:rPr>
                <w:rFonts w:eastAsia="Times New Roman" w:cs="Arial"/>
                <w:b/>
                <w:sz w:val="16"/>
                <w:szCs w:val="16"/>
              </w:rPr>
              <w:t xml:space="preserve"> µg/m</w:t>
            </w:r>
            <w:r w:rsidRPr="00000110">
              <w:rPr>
                <w:rFonts w:eastAsia="Times New Roman" w:cs="Arial"/>
                <w:b/>
                <w:sz w:val="16"/>
                <w:szCs w:val="16"/>
                <w:vertAlign w:val="superscript"/>
              </w:rPr>
              <w:t>3</w:t>
            </w:r>
          </w:p>
        </w:tc>
      </w:tr>
      <w:tr w:rsidR="00000110" w:rsidRPr="00000110" w14:paraId="1A1CAB92" w14:textId="77777777" w:rsidTr="00764E93">
        <w:trPr>
          <w:trHeight w:val="444"/>
          <w:tblHeader/>
          <w:jc w:val="center"/>
        </w:trPr>
        <w:tc>
          <w:tcPr>
            <w:tcW w:w="824" w:type="dxa"/>
            <w:vMerge/>
            <w:shd w:val="clear" w:color="auto" w:fill="00AF41"/>
            <w:vAlign w:val="center"/>
          </w:tcPr>
          <w:p w14:paraId="387A9908" w14:textId="77777777" w:rsidR="00965745" w:rsidRPr="00000110" w:rsidRDefault="00965745" w:rsidP="00965745">
            <w:pPr>
              <w:spacing w:before="0" w:after="0" w:line="240" w:lineRule="auto"/>
              <w:jc w:val="center"/>
              <w:rPr>
                <w:rFonts w:eastAsia="Times New Roman"/>
                <w:b/>
                <w:sz w:val="16"/>
                <w:szCs w:val="16"/>
              </w:rPr>
            </w:pPr>
          </w:p>
        </w:tc>
        <w:tc>
          <w:tcPr>
            <w:tcW w:w="1070" w:type="dxa"/>
            <w:vMerge/>
            <w:shd w:val="clear" w:color="auto" w:fill="00AF41"/>
            <w:vAlign w:val="center"/>
          </w:tcPr>
          <w:p w14:paraId="524DA0FF" w14:textId="77777777" w:rsidR="00965745" w:rsidRPr="00000110" w:rsidRDefault="00965745" w:rsidP="00965745">
            <w:pPr>
              <w:spacing w:before="0" w:after="0" w:line="240" w:lineRule="auto"/>
              <w:ind w:left="-108" w:right="-108"/>
              <w:jc w:val="center"/>
              <w:rPr>
                <w:rFonts w:eastAsia="Times New Roman" w:cs="Arial"/>
                <w:b/>
                <w:sz w:val="16"/>
                <w:szCs w:val="16"/>
              </w:rPr>
            </w:pPr>
          </w:p>
        </w:tc>
        <w:tc>
          <w:tcPr>
            <w:tcW w:w="1644" w:type="dxa"/>
            <w:vMerge/>
            <w:shd w:val="clear" w:color="auto" w:fill="00AF41"/>
            <w:vAlign w:val="center"/>
          </w:tcPr>
          <w:p w14:paraId="07262F5B" w14:textId="77777777" w:rsidR="00965745" w:rsidRPr="00000110" w:rsidRDefault="00965745" w:rsidP="00965745">
            <w:pPr>
              <w:spacing w:before="0" w:after="0" w:line="240" w:lineRule="auto"/>
              <w:ind w:left="-108" w:right="-108"/>
              <w:jc w:val="center"/>
              <w:rPr>
                <w:rFonts w:eastAsia="Times New Roman" w:cs="Arial"/>
                <w:b/>
                <w:sz w:val="16"/>
                <w:szCs w:val="16"/>
              </w:rPr>
            </w:pPr>
          </w:p>
        </w:tc>
        <w:tc>
          <w:tcPr>
            <w:tcW w:w="1509" w:type="dxa"/>
            <w:vMerge/>
            <w:shd w:val="clear" w:color="auto" w:fill="00AF41"/>
            <w:vAlign w:val="center"/>
          </w:tcPr>
          <w:p w14:paraId="5EF36BEE" w14:textId="77777777" w:rsidR="00965745" w:rsidRPr="00000110" w:rsidRDefault="00965745" w:rsidP="00965745">
            <w:pPr>
              <w:spacing w:before="0" w:after="0" w:line="240" w:lineRule="auto"/>
              <w:ind w:left="-108" w:right="-108"/>
              <w:jc w:val="center"/>
              <w:rPr>
                <w:rFonts w:eastAsia="Times New Roman" w:cs="Arial"/>
                <w:b/>
                <w:sz w:val="16"/>
                <w:szCs w:val="16"/>
              </w:rPr>
            </w:pPr>
          </w:p>
        </w:tc>
        <w:tc>
          <w:tcPr>
            <w:tcW w:w="988" w:type="dxa"/>
            <w:shd w:val="clear" w:color="auto" w:fill="00AF41"/>
            <w:vAlign w:val="center"/>
          </w:tcPr>
          <w:p w14:paraId="3B807A4E" w14:textId="634FD79A" w:rsidR="00965745" w:rsidRPr="00000110" w:rsidRDefault="00965745" w:rsidP="00965745">
            <w:pPr>
              <w:spacing w:before="0" w:after="0" w:line="240" w:lineRule="auto"/>
              <w:jc w:val="center"/>
              <w:rPr>
                <w:rFonts w:eastAsia="Times New Roman"/>
                <w:b/>
                <w:sz w:val="16"/>
                <w:szCs w:val="16"/>
              </w:rPr>
            </w:pPr>
            <w:r w:rsidRPr="00000110">
              <w:rPr>
                <w:rFonts w:eastAsia="Times New Roman"/>
                <w:b/>
                <w:sz w:val="16"/>
                <w:szCs w:val="16"/>
              </w:rPr>
              <w:t>2016</w:t>
            </w:r>
          </w:p>
        </w:tc>
        <w:tc>
          <w:tcPr>
            <w:tcW w:w="960" w:type="dxa"/>
            <w:shd w:val="clear" w:color="auto" w:fill="00AF41"/>
            <w:vAlign w:val="center"/>
          </w:tcPr>
          <w:p w14:paraId="4AE0CAF1" w14:textId="25574493" w:rsidR="00965745" w:rsidRPr="00000110" w:rsidRDefault="00965745" w:rsidP="00965745">
            <w:pPr>
              <w:spacing w:before="0" w:after="0" w:line="240" w:lineRule="auto"/>
              <w:jc w:val="center"/>
              <w:rPr>
                <w:rFonts w:eastAsia="Times New Roman"/>
                <w:b/>
                <w:sz w:val="16"/>
                <w:szCs w:val="16"/>
              </w:rPr>
            </w:pPr>
            <w:r w:rsidRPr="00000110">
              <w:rPr>
                <w:rFonts w:eastAsia="Times New Roman"/>
                <w:b/>
                <w:sz w:val="16"/>
                <w:szCs w:val="16"/>
              </w:rPr>
              <w:t>2017</w:t>
            </w:r>
          </w:p>
        </w:tc>
        <w:tc>
          <w:tcPr>
            <w:tcW w:w="829" w:type="dxa"/>
            <w:shd w:val="clear" w:color="auto" w:fill="00AF41"/>
            <w:vAlign w:val="center"/>
          </w:tcPr>
          <w:p w14:paraId="2CD659C4" w14:textId="1D22B13E" w:rsidR="00965745" w:rsidRPr="00000110" w:rsidRDefault="00965745" w:rsidP="00965745">
            <w:pPr>
              <w:spacing w:before="0" w:after="0" w:line="240" w:lineRule="auto"/>
              <w:jc w:val="center"/>
              <w:rPr>
                <w:rFonts w:eastAsia="Times New Roman"/>
                <w:b/>
                <w:sz w:val="16"/>
                <w:szCs w:val="16"/>
              </w:rPr>
            </w:pPr>
            <w:r w:rsidRPr="00000110">
              <w:rPr>
                <w:rFonts w:eastAsia="Times New Roman"/>
                <w:b/>
                <w:sz w:val="16"/>
                <w:szCs w:val="16"/>
              </w:rPr>
              <w:t>2018</w:t>
            </w:r>
          </w:p>
        </w:tc>
        <w:tc>
          <w:tcPr>
            <w:tcW w:w="823" w:type="dxa"/>
            <w:shd w:val="clear" w:color="auto" w:fill="00AF41"/>
            <w:vAlign w:val="center"/>
          </w:tcPr>
          <w:p w14:paraId="363E825B" w14:textId="45540662" w:rsidR="00965745" w:rsidRPr="00000110" w:rsidRDefault="00965745" w:rsidP="00965745">
            <w:pPr>
              <w:spacing w:before="0" w:after="0" w:line="240" w:lineRule="auto"/>
              <w:jc w:val="center"/>
              <w:rPr>
                <w:rFonts w:eastAsia="Times New Roman"/>
                <w:b/>
                <w:sz w:val="16"/>
                <w:szCs w:val="16"/>
              </w:rPr>
            </w:pPr>
            <w:r w:rsidRPr="00000110">
              <w:rPr>
                <w:rFonts w:eastAsia="Times New Roman"/>
                <w:b/>
                <w:sz w:val="16"/>
                <w:szCs w:val="16"/>
              </w:rPr>
              <w:t>2019</w:t>
            </w:r>
          </w:p>
        </w:tc>
        <w:tc>
          <w:tcPr>
            <w:tcW w:w="824" w:type="dxa"/>
            <w:shd w:val="clear" w:color="auto" w:fill="00AF41"/>
            <w:vAlign w:val="center"/>
          </w:tcPr>
          <w:p w14:paraId="171BA1D8" w14:textId="0F07A35D" w:rsidR="00965745" w:rsidRPr="00000110" w:rsidRDefault="00965745" w:rsidP="00965745">
            <w:pPr>
              <w:spacing w:before="0" w:after="0" w:line="240" w:lineRule="auto"/>
              <w:jc w:val="center"/>
              <w:rPr>
                <w:rFonts w:eastAsia="Times New Roman"/>
                <w:b/>
                <w:sz w:val="16"/>
                <w:szCs w:val="16"/>
              </w:rPr>
            </w:pPr>
            <w:r w:rsidRPr="00000110">
              <w:rPr>
                <w:rFonts w:eastAsia="Times New Roman"/>
                <w:b/>
                <w:sz w:val="16"/>
                <w:szCs w:val="16"/>
              </w:rPr>
              <w:t>2020</w:t>
            </w:r>
          </w:p>
        </w:tc>
      </w:tr>
      <w:tr w:rsidR="00965745" w:rsidRPr="00965745" w14:paraId="7E2B2985" w14:textId="77777777" w:rsidTr="00764E93">
        <w:trPr>
          <w:trHeight w:val="348"/>
          <w:jc w:val="center"/>
        </w:trPr>
        <w:tc>
          <w:tcPr>
            <w:tcW w:w="824" w:type="dxa"/>
            <w:shd w:val="clear" w:color="auto" w:fill="CBE9D3"/>
            <w:vAlign w:val="center"/>
          </w:tcPr>
          <w:p w14:paraId="58EEBA2F" w14:textId="77777777" w:rsidR="00965745" w:rsidRPr="00965745" w:rsidRDefault="00965745" w:rsidP="00965745">
            <w:pPr>
              <w:spacing w:before="0" w:after="0" w:line="240" w:lineRule="auto"/>
              <w:jc w:val="center"/>
              <w:rPr>
                <w:rFonts w:eastAsia="Times New Roman"/>
                <w:sz w:val="16"/>
                <w:szCs w:val="16"/>
              </w:rPr>
            </w:pPr>
            <w:r w:rsidRPr="00965745">
              <w:rPr>
                <w:rFonts w:eastAsia="Times New Roman"/>
                <w:sz w:val="16"/>
                <w:szCs w:val="16"/>
              </w:rPr>
              <w:t>AR1</w:t>
            </w:r>
          </w:p>
        </w:tc>
        <w:tc>
          <w:tcPr>
            <w:tcW w:w="1070" w:type="dxa"/>
            <w:vAlign w:val="center"/>
          </w:tcPr>
          <w:p w14:paraId="5969751D" w14:textId="77777777" w:rsidR="00965745" w:rsidRPr="00965745" w:rsidRDefault="00965745" w:rsidP="00965745">
            <w:pPr>
              <w:spacing w:before="0" w:after="0" w:line="240" w:lineRule="auto"/>
              <w:jc w:val="center"/>
              <w:rPr>
                <w:rFonts w:eastAsia="Times New Roman"/>
                <w:sz w:val="16"/>
                <w:szCs w:val="16"/>
              </w:rPr>
            </w:pPr>
            <w:r w:rsidRPr="00965745">
              <w:rPr>
                <w:rFonts w:eastAsia="Times New Roman"/>
                <w:sz w:val="16"/>
                <w:szCs w:val="16"/>
              </w:rPr>
              <w:t>Rural</w:t>
            </w:r>
          </w:p>
          <w:p w14:paraId="3DBEC3C9" w14:textId="77777777" w:rsidR="00965745" w:rsidRPr="00965745" w:rsidRDefault="00965745" w:rsidP="00965745">
            <w:pPr>
              <w:spacing w:before="0" w:after="0" w:line="240" w:lineRule="auto"/>
              <w:jc w:val="center"/>
              <w:rPr>
                <w:rFonts w:eastAsia="Times New Roman"/>
                <w:sz w:val="16"/>
                <w:szCs w:val="16"/>
              </w:rPr>
            </w:pPr>
            <w:r w:rsidRPr="00965745">
              <w:rPr>
                <w:rFonts w:eastAsia="Times New Roman"/>
                <w:sz w:val="16"/>
                <w:szCs w:val="16"/>
              </w:rPr>
              <w:t>(</w:t>
            </w:r>
            <w:proofErr w:type="spellStart"/>
            <w:r w:rsidRPr="00965745">
              <w:rPr>
                <w:rFonts w:eastAsia="Times New Roman"/>
                <w:sz w:val="16"/>
                <w:szCs w:val="16"/>
              </w:rPr>
              <w:t>Lodsworth</w:t>
            </w:r>
            <w:proofErr w:type="spellEnd"/>
            <w:r w:rsidRPr="00965745">
              <w:rPr>
                <w:rFonts w:eastAsia="Times New Roman"/>
                <w:sz w:val="16"/>
                <w:szCs w:val="16"/>
              </w:rPr>
              <w:t>)</w:t>
            </w:r>
          </w:p>
        </w:tc>
        <w:tc>
          <w:tcPr>
            <w:tcW w:w="1644" w:type="dxa"/>
            <w:vAlign w:val="center"/>
          </w:tcPr>
          <w:p w14:paraId="5A69BF39" w14:textId="77777777" w:rsidR="00965745" w:rsidRPr="00965745" w:rsidRDefault="00965745" w:rsidP="00965745">
            <w:pPr>
              <w:spacing w:before="0" w:after="0" w:line="240" w:lineRule="auto"/>
              <w:jc w:val="center"/>
              <w:rPr>
                <w:rFonts w:eastAsia="Times New Roman"/>
                <w:sz w:val="16"/>
                <w:szCs w:val="16"/>
              </w:rPr>
            </w:pPr>
          </w:p>
        </w:tc>
        <w:tc>
          <w:tcPr>
            <w:tcW w:w="1509" w:type="dxa"/>
            <w:vAlign w:val="center"/>
          </w:tcPr>
          <w:p w14:paraId="25D9D94E" w14:textId="5E4F3642" w:rsidR="00965745" w:rsidRPr="00965745" w:rsidRDefault="00965745" w:rsidP="00965745">
            <w:pPr>
              <w:spacing w:before="0" w:after="0" w:line="240" w:lineRule="auto"/>
              <w:jc w:val="center"/>
              <w:rPr>
                <w:rFonts w:eastAsia="Times New Roman"/>
                <w:sz w:val="16"/>
                <w:szCs w:val="16"/>
              </w:rPr>
            </w:pPr>
            <w:r>
              <w:rPr>
                <w:rFonts w:eastAsia="Times New Roman"/>
                <w:sz w:val="16"/>
                <w:szCs w:val="16"/>
              </w:rPr>
              <w:t>97</w:t>
            </w:r>
          </w:p>
        </w:tc>
        <w:tc>
          <w:tcPr>
            <w:tcW w:w="988" w:type="dxa"/>
            <w:shd w:val="clear" w:color="auto" w:fill="auto"/>
            <w:vAlign w:val="center"/>
          </w:tcPr>
          <w:p w14:paraId="317258E2" w14:textId="59B628BC" w:rsidR="00965745" w:rsidRPr="00965745" w:rsidRDefault="00965745" w:rsidP="00965745">
            <w:pPr>
              <w:spacing w:before="0" w:after="0" w:line="240" w:lineRule="auto"/>
              <w:jc w:val="center"/>
              <w:rPr>
                <w:rFonts w:eastAsia="Times New Roman"/>
                <w:sz w:val="16"/>
                <w:szCs w:val="16"/>
              </w:rPr>
            </w:pPr>
            <w:r>
              <w:rPr>
                <w:rFonts w:eastAsia="Times New Roman"/>
                <w:sz w:val="16"/>
                <w:szCs w:val="16"/>
              </w:rPr>
              <w:t>16</w:t>
            </w:r>
          </w:p>
        </w:tc>
        <w:tc>
          <w:tcPr>
            <w:tcW w:w="960" w:type="dxa"/>
            <w:shd w:val="clear" w:color="auto" w:fill="auto"/>
            <w:vAlign w:val="center"/>
          </w:tcPr>
          <w:p w14:paraId="0AC89DE3" w14:textId="6C799F10" w:rsidR="00965745" w:rsidRPr="00965745" w:rsidRDefault="00965745" w:rsidP="00965745">
            <w:pPr>
              <w:spacing w:before="0" w:after="0" w:line="240" w:lineRule="auto"/>
              <w:jc w:val="center"/>
              <w:rPr>
                <w:rFonts w:eastAsia="Times New Roman"/>
                <w:sz w:val="16"/>
                <w:szCs w:val="16"/>
              </w:rPr>
            </w:pPr>
            <w:r>
              <w:rPr>
                <w:rFonts w:eastAsia="Times New Roman"/>
                <w:sz w:val="16"/>
                <w:szCs w:val="16"/>
              </w:rPr>
              <w:t>15</w:t>
            </w:r>
          </w:p>
        </w:tc>
        <w:tc>
          <w:tcPr>
            <w:tcW w:w="829" w:type="dxa"/>
            <w:shd w:val="clear" w:color="auto" w:fill="auto"/>
            <w:vAlign w:val="center"/>
          </w:tcPr>
          <w:p w14:paraId="4D5DC164" w14:textId="60741056" w:rsidR="00965745" w:rsidRPr="00965745" w:rsidRDefault="00965745" w:rsidP="00965745">
            <w:pPr>
              <w:spacing w:before="0" w:after="0" w:line="240" w:lineRule="auto"/>
              <w:jc w:val="center"/>
              <w:rPr>
                <w:rFonts w:eastAsia="Times New Roman"/>
                <w:sz w:val="16"/>
                <w:szCs w:val="16"/>
              </w:rPr>
            </w:pPr>
            <w:r>
              <w:rPr>
                <w:rFonts w:eastAsia="Times New Roman"/>
                <w:sz w:val="16"/>
                <w:szCs w:val="16"/>
              </w:rPr>
              <w:t>36</w:t>
            </w:r>
          </w:p>
        </w:tc>
        <w:tc>
          <w:tcPr>
            <w:tcW w:w="823" w:type="dxa"/>
            <w:shd w:val="clear" w:color="auto" w:fill="auto"/>
            <w:vAlign w:val="center"/>
          </w:tcPr>
          <w:p w14:paraId="20D0EE73" w14:textId="619447AE" w:rsidR="00965745" w:rsidRPr="00965745" w:rsidRDefault="00965745" w:rsidP="00965745">
            <w:pPr>
              <w:spacing w:before="0" w:after="0" w:line="240" w:lineRule="auto"/>
              <w:jc w:val="center"/>
              <w:rPr>
                <w:rFonts w:eastAsia="Times New Roman"/>
                <w:sz w:val="16"/>
                <w:szCs w:val="16"/>
              </w:rPr>
            </w:pPr>
            <w:r>
              <w:rPr>
                <w:rFonts w:eastAsia="Times New Roman"/>
                <w:sz w:val="16"/>
                <w:szCs w:val="16"/>
              </w:rPr>
              <w:t>10</w:t>
            </w:r>
          </w:p>
        </w:tc>
        <w:tc>
          <w:tcPr>
            <w:tcW w:w="824" w:type="dxa"/>
            <w:vAlign w:val="center"/>
          </w:tcPr>
          <w:p w14:paraId="0A587272" w14:textId="248E089B" w:rsidR="00965745" w:rsidRPr="00965745" w:rsidRDefault="00965745" w:rsidP="00965745">
            <w:pPr>
              <w:spacing w:before="0" w:after="0" w:line="240" w:lineRule="auto"/>
              <w:jc w:val="center"/>
              <w:rPr>
                <w:rFonts w:eastAsia="Times New Roman"/>
                <w:sz w:val="16"/>
                <w:szCs w:val="16"/>
              </w:rPr>
            </w:pPr>
            <w:r>
              <w:rPr>
                <w:rFonts w:eastAsia="Times New Roman"/>
                <w:sz w:val="16"/>
                <w:szCs w:val="16"/>
              </w:rPr>
              <w:t>44</w:t>
            </w:r>
          </w:p>
        </w:tc>
      </w:tr>
    </w:tbl>
    <w:p w14:paraId="58E4D6AA" w14:textId="77777777" w:rsidR="00965745" w:rsidRPr="00965745" w:rsidRDefault="00965745" w:rsidP="00965745">
      <w:pPr>
        <w:spacing w:before="60" w:after="60" w:line="240" w:lineRule="auto"/>
        <w:ind w:left="142"/>
        <w:rPr>
          <w:rFonts w:eastAsia="Times New Roman" w:cs="Arial"/>
          <w:iCs/>
          <w:sz w:val="16"/>
          <w:szCs w:val="16"/>
        </w:rPr>
      </w:pPr>
      <w:r w:rsidRPr="00965745">
        <w:rPr>
          <w:rFonts w:eastAsia="Times New Roman" w:cs="Arial"/>
          <w:iCs/>
          <w:sz w:val="16"/>
          <w:szCs w:val="16"/>
        </w:rPr>
        <w:t>(1) Data capture for the monitoring period, in cases where monitoring was only carried out for part of the year.</w:t>
      </w:r>
    </w:p>
    <w:p w14:paraId="5E0C21A1" w14:textId="77777777" w:rsidR="00965745" w:rsidRPr="00965745" w:rsidRDefault="00965745" w:rsidP="00965745">
      <w:pPr>
        <w:spacing w:before="60" w:after="60" w:line="240" w:lineRule="auto"/>
        <w:ind w:left="142"/>
        <w:rPr>
          <w:rFonts w:eastAsia="Times New Roman" w:cs="Arial"/>
          <w:iCs/>
          <w:sz w:val="16"/>
          <w:szCs w:val="16"/>
        </w:rPr>
      </w:pPr>
      <w:r w:rsidRPr="00965745">
        <w:rPr>
          <w:rFonts w:eastAsia="Times New Roman" w:cs="Arial"/>
          <w:iCs/>
          <w:sz w:val="16"/>
          <w:szCs w:val="16"/>
        </w:rPr>
        <w:t>(2) Data capture for the full calendar year (e.g. if monitoring was carried out for 6 months, the maximum data capture for the full calendar year is 50%).</w:t>
      </w:r>
    </w:p>
    <w:p w14:paraId="09222A2D" w14:textId="77777777" w:rsidR="00B94E47" w:rsidRDefault="00B94E47" w:rsidP="00400B0F">
      <w:pPr>
        <w:rPr>
          <w:noProof/>
        </w:rPr>
      </w:pPr>
    </w:p>
    <w:p w14:paraId="7EB8B625" w14:textId="3D8E2DBD" w:rsidR="00B94E47" w:rsidRDefault="00B94E47" w:rsidP="00066C56">
      <w:pPr>
        <w:spacing w:line="240" w:lineRule="auto"/>
        <w:rPr>
          <w:noProof/>
        </w:rPr>
      </w:pPr>
      <w:r>
        <w:rPr>
          <w:noProof/>
        </w:rPr>
        <w:lastRenderedPageBreak/>
        <w:t>The latest data shows that the Objective was not achieved in 2020</w:t>
      </w:r>
      <w:r w:rsidR="00965745">
        <w:rPr>
          <w:noProof/>
        </w:rPr>
        <w:t>, this is presented in the graph below:</w:t>
      </w:r>
    </w:p>
    <w:p w14:paraId="22F74196" w14:textId="77777777" w:rsidR="00FD1E2E" w:rsidRDefault="00FD1E2E" w:rsidP="00066C56">
      <w:pPr>
        <w:spacing w:line="240" w:lineRule="auto"/>
        <w:rPr>
          <w:noProof/>
        </w:rPr>
      </w:pPr>
    </w:p>
    <w:p w14:paraId="408FF29F" w14:textId="490F745C" w:rsidR="007E251E" w:rsidRDefault="007E251E" w:rsidP="00FD1E2E">
      <w:pPr>
        <w:pStyle w:val="Caption"/>
        <w:spacing w:before="0" w:line="240" w:lineRule="auto"/>
        <w:rPr>
          <w:noProof/>
        </w:rPr>
      </w:pPr>
      <w:r>
        <w:rPr>
          <w:noProof/>
        </w:rPr>
        <w:t>Figure showing ozone running 8 hour means at Lodsworth</w:t>
      </w:r>
      <w:r w:rsidR="00FD1E2E">
        <w:rPr>
          <w:noProof/>
        </w:rPr>
        <w:t xml:space="preserve"> Monitoring station during 2020</w:t>
      </w:r>
    </w:p>
    <w:p w14:paraId="3592B2E8" w14:textId="3298EA27" w:rsidR="00C5505E" w:rsidRDefault="00C5505E" w:rsidP="00066C56">
      <w:pPr>
        <w:spacing w:line="240" w:lineRule="auto"/>
        <w:rPr>
          <w:noProof/>
        </w:rPr>
      </w:pPr>
      <w:r w:rsidRPr="00221F23">
        <w:rPr>
          <w:noProof/>
          <w:vertAlign w:val="superscript"/>
          <w:lang w:eastAsia="en-GB"/>
        </w:rPr>
        <w:drawing>
          <wp:inline distT="0" distB="0" distL="0" distR="0" wp14:anchorId="2F5BB2CF" wp14:editId="174CD6CB">
            <wp:extent cx="6115685" cy="2977515"/>
            <wp:effectExtent l="0" t="0" r="0" b="0"/>
            <wp:docPr id="11" name="Picture 11" descr="Chart showing running 8 hour mean values for ozone during 2020,  Objective exeeded as 44 days where maximum mean was greater than 100µg/m3." title="Figure showing ozone 8 hour means at Lodsworth monitoring station during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dsworth O3 running 8 hour means.jpg"/>
                    <pic:cNvPicPr/>
                  </pic:nvPicPr>
                  <pic:blipFill>
                    <a:blip r:embed="rId31">
                      <a:extLst>
                        <a:ext uri="{28A0092B-C50C-407E-A947-70E740481C1C}">
                          <a14:useLocalDpi xmlns:a14="http://schemas.microsoft.com/office/drawing/2010/main" val="0"/>
                        </a:ext>
                      </a:extLst>
                    </a:blip>
                    <a:stretch>
                      <a:fillRect/>
                    </a:stretch>
                  </pic:blipFill>
                  <pic:spPr>
                    <a:xfrm>
                      <a:off x="0" y="0"/>
                      <a:ext cx="6115685" cy="2977515"/>
                    </a:xfrm>
                    <a:prstGeom prst="rect">
                      <a:avLst/>
                    </a:prstGeom>
                  </pic:spPr>
                </pic:pic>
              </a:graphicData>
            </a:graphic>
          </wp:inline>
        </w:drawing>
      </w:r>
    </w:p>
    <w:p w14:paraId="287A4C79" w14:textId="77777777" w:rsidR="00C5505E" w:rsidRDefault="00C5505E" w:rsidP="00066C56">
      <w:pPr>
        <w:spacing w:line="240" w:lineRule="auto"/>
        <w:rPr>
          <w:noProof/>
        </w:rPr>
      </w:pPr>
    </w:p>
    <w:p w14:paraId="72358B2A" w14:textId="12D3B3C9" w:rsidR="00965745" w:rsidRDefault="00965745" w:rsidP="00066C56">
      <w:pPr>
        <w:spacing w:line="240" w:lineRule="auto"/>
        <w:rPr>
          <w:noProof/>
        </w:rPr>
      </w:pPr>
      <w:r>
        <w:rPr>
          <w:noProof/>
        </w:rPr>
        <w:t>Comparison to the DEFRA banding below shows that in 2020 at Lodsworth there were 20 days when ‘moderate’ pollution occurred and no days when ‘high pollution’ occurred, see box for health messages of DEFRA pollution bands.</w:t>
      </w:r>
    </w:p>
    <w:p w14:paraId="31AB780B" w14:textId="77777777" w:rsidR="00C5505E" w:rsidRDefault="00C5505E" w:rsidP="00066C56">
      <w:pPr>
        <w:spacing w:line="240" w:lineRule="auto"/>
        <w:rPr>
          <w:noProof/>
        </w:rPr>
      </w:pPr>
    </w:p>
    <w:p w14:paraId="3366E98D" w14:textId="76EC19C7" w:rsidR="00965745" w:rsidRPr="00965745" w:rsidRDefault="00FD1E2E" w:rsidP="00FD1E2E">
      <w:pPr>
        <w:pStyle w:val="Caption"/>
      </w:pPr>
      <w:bookmarkStart w:id="60" w:name="_Toc12606483"/>
      <w:bookmarkStart w:id="61" w:name="_Toc44602402"/>
      <w:r>
        <w:t>Table showing h</w:t>
      </w:r>
      <w:r w:rsidR="00965745" w:rsidRPr="00965745">
        <w:t>ealth messages of the DEFRA Pollution Bands</w:t>
      </w:r>
      <w:bookmarkEnd w:id="60"/>
      <w:bookmarkEnd w:id="61"/>
    </w:p>
    <w:tbl>
      <w:tblPr>
        <w:tblW w:w="0" w:type="auto"/>
        <w:jc w:val="center"/>
        <w:tblLayout w:type="fixed"/>
        <w:tblCellMar>
          <w:left w:w="75" w:type="dxa"/>
          <w:right w:w="75" w:type="dxa"/>
        </w:tblCellMar>
        <w:tblLook w:val="0000" w:firstRow="0" w:lastRow="0" w:firstColumn="0" w:lastColumn="0" w:noHBand="0" w:noVBand="0"/>
        <w:tblCaption w:val="Table showing health messages of DEFRA pollution bands"/>
        <w:tblDescription w:val="Table showing health messages for low, moderate, high and very high pollution bands"/>
      </w:tblPr>
      <w:tblGrid>
        <w:gridCol w:w="2527"/>
        <w:gridCol w:w="5896"/>
      </w:tblGrid>
      <w:tr w:rsidR="00965745" w:rsidRPr="00965745" w14:paraId="64868D70" w14:textId="77777777" w:rsidTr="00764E93">
        <w:trPr>
          <w:jc w:val="center"/>
        </w:trPr>
        <w:tc>
          <w:tcPr>
            <w:tcW w:w="2527" w:type="dxa"/>
            <w:tcBorders>
              <w:top w:val="threeDEmboss" w:sz="6" w:space="0" w:color="auto"/>
              <w:left w:val="threeDEmboss" w:sz="6" w:space="0" w:color="auto"/>
              <w:bottom w:val="threeDEmboss" w:sz="6" w:space="0" w:color="auto"/>
              <w:right w:val="threeDEmboss" w:sz="6" w:space="0" w:color="auto"/>
            </w:tcBorders>
          </w:tcPr>
          <w:p w14:paraId="0E1A8A57" w14:textId="77777777" w:rsidR="00965745" w:rsidRPr="00965745" w:rsidRDefault="00965745" w:rsidP="00965745">
            <w:pPr>
              <w:keepNext/>
              <w:autoSpaceDE w:val="0"/>
              <w:autoSpaceDN w:val="0"/>
              <w:adjustRightInd w:val="0"/>
              <w:spacing w:before="100" w:after="100" w:line="240" w:lineRule="auto"/>
              <w:outlineLvl w:val="4"/>
              <w:rPr>
                <w:rFonts w:eastAsia="Times New Roman" w:cs="Arial"/>
                <w:sz w:val="22"/>
              </w:rPr>
            </w:pPr>
            <w:r w:rsidRPr="00965745">
              <w:rPr>
                <w:rFonts w:eastAsia="Times New Roman" w:cs="Arial"/>
                <w:sz w:val="22"/>
              </w:rPr>
              <w:t xml:space="preserve">Pollution band and numerical index </w:t>
            </w:r>
          </w:p>
        </w:tc>
        <w:tc>
          <w:tcPr>
            <w:tcW w:w="5896" w:type="dxa"/>
            <w:tcBorders>
              <w:top w:val="threeDEmboss" w:sz="6" w:space="0" w:color="auto"/>
              <w:left w:val="threeDEmboss" w:sz="6" w:space="0" w:color="auto"/>
              <w:bottom w:val="threeDEmboss" w:sz="6" w:space="0" w:color="auto"/>
              <w:right w:val="threeDEmboss" w:sz="6" w:space="0" w:color="auto"/>
            </w:tcBorders>
          </w:tcPr>
          <w:p w14:paraId="2B39D3FE" w14:textId="77777777" w:rsidR="00965745" w:rsidRPr="00965745" w:rsidRDefault="00965745" w:rsidP="00965745">
            <w:pPr>
              <w:keepNext/>
              <w:autoSpaceDE w:val="0"/>
              <w:autoSpaceDN w:val="0"/>
              <w:adjustRightInd w:val="0"/>
              <w:spacing w:before="100" w:after="100" w:line="240" w:lineRule="auto"/>
              <w:ind w:left="45"/>
              <w:jc w:val="both"/>
              <w:outlineLvl w:val="4"/>
              <w:rPr>
                <w:rFonts w:eastAsia="Times New Roman" w:cs="Arial"/>
                <w:sz w:val="22"/>
              </w:rPr>
            </w:pPr>
            <w:r w:rsidRPr="00965745">
              <w:rPr>
                <w:rFonts w:eastAsia="Times New Roman" w:cs="Arial"/>
                <w:sz w:val="22"/>
              </w:rPr>
              <w:t xml:space="preserve">Health messages for at-risk groups* </w:t>
            </w:r>
          </w:p>
        </w:tc>
      </w:tr>
      <w:tr w:rsidR="00965745" w:rsidRPr="00965745" w14:paraId="7BEA394A" w14:textId="77777777" w:rsidTr="00764E93">
        <w:trPr>
          <w:jc w:val="center"/>
        </w:trPr>
        <w:tc>
          <w:tcPr>
            <w:tcW w:w="2527" w:type="dxa"/>
            <w:tcBorders>
              <w:top w:val="threeDEmboss" w:sz="6" w:space="0" w:color="auto"/>
              <w:left w:val="threeDEmboss" w:sz="6" w:space="0" w:color="auto"/>
              <w:bottom w:val="threeDEmboss" w:sz="6" w:space="0" w:color="auto"/>
              <w:right w:val="threeDEmboss" w:sz="6" w:space="0" w:color="auto"/>
            </w:tcBorders>
            <w:shd w:val="clear" w:color="FFFFFF" w:fill="00FFFF"/>
          </w:tcPr>
          <w:p w14:paraId="18ECFD8C" w14:textId="77777777" w:rsidR="00965745" w:rsidRPr="00965745" w:rsidRDefault="00965745" w:rsidP="00965745">
            <w:pPr>
              <w:spacing w:before="0" w:after="0" w:line="240" w:lineRule="auto"/>
              <w:rPr>
                <w:rFonts w:eastAsia="Times New Roman" w:cs="Arial"/>
                <w:sz w:val="22"/>
              </w:rPr>
            </w:pPr>
            <w:r w:rsidRPr="00965745">
              <w:rPr>
                <w:rFonts w:eastAsia="Times New Roman" w:cs="Arial"/>
                <w:sz w:val="22"/>
              </w:rPr>
              <w:t xml:space="preserve">1 – 3 (low) </w:t>
            </w:r>
          </w:p>
        </w:tc>
        <w:tc>
          <w:tcPr>
            <w:tcW w:w="5896" w:type="dxa"/>
            <w:tcBorders>
              <w:top w:val="threeDEmboss" w:sz="6" w:space="0" w:color="auto"/>
              <w:left w:val="threeDEmboss" w:sz="6" w:space="0" w:color="auto"/>
              <w:bottom w:val="threeDEmboss" w:sz="6" w:space="0" w:color="auto"/>
              <w:right w:val="threeDEmboss" w:sz="6" w:space="0" w:color="auto"/>
            </w:tcBorders>
          </w:tcPr>
          <w:p w14:paraId="56C7A100" w14:textId="77777777" w:rsidR="00965745" w:rsidRPr="00965745" w:rsidRDefault="00965745" w:rsidP="00965745">
            <w:pPr>
              <w:spacing w:before="0" w:after="0" w:line="240" w:lineRule="auto"/>
              <w:ind w:left="45"/>
              <w:rPr>
                <w:rFonts w:eastAsia="Times New Roman" w:cs="Arial"/>
                <w:sz w:val="22"/>
              </w:rPr>
            </w:pPr>
            <w:r w:rsidRPr="00965745">
              <w:rPr>
                <w:rFonts w:eastAsia="Times New Roman" w:cs="Arial"/>
                <w:sz w:val="22"/>
              </w:rPr>
              <w:t xml:space="preserve">Enjoy your usual outdoor activities. </w:t>
            </w:r>
          </w:p>
          <w:p w14:paraId="43785F3B" w14:textId="77777777" w:rsidR="00965745" w:rsidRPr="00965745" w:rsidRDefault="00965745" w:rsidP="00965745">
            <w:pPr>
              <w:spacing w:before="0" w:after="0" w:line="240" w:lineRule="auto"/>
              <w:ind w:left="45"/>
              <w:rPr>
                <w:rFonts w:eastAsia="Times New Roman" w:cs="Arial"/>
                <w:sz w:val="22"/>
              </w:rPr>
            </w:pPr>
          </w:p>
        </w:tc>
      </w:tr>
      <w:tr w:rsidR="00965745" w:rsidRPr="00965745" w14:paraId="6BAFED75" w14:textId="77777777" w:rsidTr="00764E93">
        <w:trPr>
          <w:jc w:val="center"/>
        </w:trPr>
        <w:tc>
          <w:tcPr>
            <w:tcW w:w="2527" w:type="dxa"/>
            <w:tcBorders>
              <w:top w:val="threeDEmboss" w:sz="6" w:space="0" w:color="auto"/>
              <w:left w:val="threeDEmboss" w:sz="6" w:space="0" w:color="auto"/>
              <w:bottom w:val="threeDEmboss" w:sz="6" w:space="0" w:color="auto"/>
              <w:right w:val="threeDEmboss" w:sz="6" w:space="0" w:color="auto"/>
            </w:tcBorders>
            <w:shd w:val="clear" w:color="FFFFFF" w:fill="00FF00"/>
          </w:tcPr>
          <w:p w14:paraId="63A4CA6F" w14:textId="77777777" w:rsidR="00965745" w:rsidRPr="00965745" w:rsidRDefault="00965745" w:rsidP="00965745">
            <w:pPr>
              <w:spacing w:before="0" w:after="0" w:line="240" w:lineRule="auto"/>
              <w:rPr>
                <w:rFonts w:eastAsia="Times New Roman" w:cs="Arial"/>
                <w:sz w:val="22"/>
              </w:rPr>
            </w:pPr>
            <w:r w:rsidRPr="00965745">
              <w:rPr>
                <w:rFonts w:eastAsia="Times New Roman" w:cs="Arial"/>
                <w:sz w:val="22"/>
              </w:rPr>
              <w:t xml:space="preserve">4 – 6 (moderate) </w:t>
            </w:r>
          </w:p>
        </w:tc>
        <w:tc>
          <w:tcPr>
            <w:tcW w:w="5896" w:type="dxa"/>
            <w:tcBorders>
              <w:top w:val="threeDEmboss" w:sz="6" w:space="0" w:color="auto"/>
              <w:left w:val="threeDEmboss" w:sz="6" w:space="0" w:color="auto"/>
              <w:bottom w:val="threeDEmboss" w:sz="6" w:space="0" w:color="auto"/>
              <w:right w:val="threeDEmboss" w:sz="6" w:space="0" w:color="auto"/>
            </w:tcBorders>
          </w:tcPr>
          <w:p w14:paraId="43F6FC96" w14:textId="77777777" w:rsidR="00965745" w:rsidRPr="00965745" w:rsidRDefault="00965745" w:rsidP="00965745">
            <w:pPr>
              <w:spacing w:before="0" w:after="0" w:line="240" w:lineRule="auto"/>
              <w:ind w:left="45"/>
              <w:rPr>
                <w:rFonts w:eastAsia="Times New Roman" w:cs="Arial"/>
                <w:sz w:val="22"/>
              </w:rPr>
            </w:pPr>
            <w:r w:rsidRPr="00965745">
              <w:rPr>
                <w:rFonts w:eastAsia="Times New Roman" w:cs="Arial"/>
                <w:sz w:val="22"/>
              </w:rPr>
              <w:t xml:space="preserve">Adults and children with lung problems, and adults with heart problems, who experience symptoms, should consider reducing strenuous physical activity, particularly outdoors. </w:t>
            </w:r>
          </w:p>
          <w:p w14:paraId="7544CE6C" w14:textId="77777777" w:rsidR="00965745" w:rsidRPr="00965745" w:rsidRDefault="00965745" w:rsidP="00965745">
            <w:pPr>
              <w:spacing w:before="0" w:after="0" w:line="240" w:lineRule="auto"/>
              <w:ind w:left="45"/>
              <w:rPr>
                <w:rFonts w:eastAsia="Times New Roman" w:cs="Arial"/>
                <w:sz w:val="22"/>
              </w:rPr>
            </w:pPr>
          </w:p>
        </w:tc>
      </w:tr>
      <w:tr w:rsidR="00965745" w:rsidRPr="00965745" w14:paraId="6BBE5326" w14:textId="77777777" w:rsidTr="00764E93">
        <w:trPr>
          <w:jc w:val="center"/>
        </w:trPr>
        <w:tc>
          <w:tcPr>
            <w:tcW w:w="2527" w:type="dxa"/>
            <w:tcBorders>
              <w:top w:val="threeDEmboss" w:sz="6" w:space="0" w:color="auto"/>
              <w:left w:val="threeDEmboss" w:sz="6" w:space="0" w:color="auto"/>
              <w:bottom w:val="threeDEmboss" w:sz="6" w:space="0" w:color="auto"/>
              <w:right w:val="threeDEmboss" w:sz="6" w:space="0" w:color="auto"/>
            </w:tcBorders>
            <w:shd w:val="clear" w:color="FFFFFF" w:fill="FFFF00"/>
          </w:tcPr>
          <w:p w14:paraId="573594D1" w14:textId="77777777" w:rsidR="00965745" w:rsidRPr="00965745" w:rsidRDefault="00965745" w:rsidP="00965745">
            <w:pPr>
              <w:spacing w:before="0" w:after="0" w:line="240" w:lineRule="auto"/>
              <w:rPr>
                <w:rFonts w:eastAsia="Times New Roman" w:cs="Arial"/>
                <w:sz w:val="22"/>
              </w:rPr>
            </w:pPr>
            <w:r w:rsidRPr="00965745">
              <w:rPr>
                <w:rFonts w:eastAsia="Times New Roman" w:cs="Arial"/>
                <w:sz w:val="22"/>
              </w:rPr>
              <w:t xml:space="preserve">7 – 9 (high) </w:t>
            </w:r>
          </w:p>
        </w:tc>
        <w:tc>
          <w:tcPr>
            <w:tcW w:w="5896" w:type="dxa"/>
            <w:tcBorders>
              <w:top w:val="threeDEmboss" w:sz="6" w:space="0" w:color="auto"/>
              <w:left w:val="threeDEmboss" w:sz="6" w:space="0" w:color="auto"/>
              <w:bottom w:val="threeDEmboss" w:sz="6" w:space="0" w:color="auto"/>
              <w:right w:val="threeDEmboss" w:sz="6" w:space="0" w:color="auto"/>
            </w:tcBorders>
          </w:tcPr>
          <w:p w14:paraId="3D9B04BF" w14:textId="77777777" w:rsidR="00965745" w:rsidRPr="00965745" w:rsidRDefault="00965745" w:rsidP="00965745">
            <w:pPr>
              <w:spacing w:before="0" w:after="0" w:line="240" w:lineRule="auto"/>
              <w:ind w:left="45"/>
              <w:rPr>
                <w:rFonts w:eastAsia="Times New Roman" w:cs="Arial"/>
                <w:sz w:val="22"/>
              </w:rPr>
            </w:pPr>
            <w:r w:rsidRPr="00965745">
              <w:rPr>
                <w:rFonts w:eastAsia="Times New Roman" w:cs="Arial"/>
                <w:sz w:val="22"/>
              </w:rPr>
              <w:t>Adults and children with lung problems, and adults with heart problems, should reduce strenuous physical exertion, particularly outdoors, and particularly if they experience symptoms. People with asthma may find they need to use their reliever inhaler more often. Older people should also reduce physical exertion.</w:t>
            </w:r>
          </w:p>
          <w:p w14:paraId="7F11DFA9" w14:textId="77777777" w:rsidR="00965745" w:rsidRPr="00965745" w:rsidRDefault="00965745" w:rsidP="00965745">
            <w:pPr>
              <w:spacing w:before="0" w:after="0" w:line="240" w:lineRule="auto"/>
              <w:ind w:left="45"/>
              <w:rPr>
                <w:rFonts w:eastAsia="Times New Roman" w:cs="Arial"/>
                <w:sz w:val="22"/>
              </w:rPr>
            </w:pPr>
          </w:p>
        </w:tc>
      </w:tr>
      <w:tr w:rsidR="00965745" w:rsidRPr="00965745" w14:paraId="63DF7799" w14:textId="77777777" w:rsidTr="00764E93">
        <w:trPr>
          <w:jc w:val="center"/>
        </w:trPr>
        <w:tc>
          <w:tcPr>
            <w:tcW w:w="2527" w:type="dxa"/>
            <w:tcBorders>
              <w:top w:val="threeDEmboss" w:sz="6" w:space="0" w:color="auto"/>
              <w:left w:val="threeDEmboss" w:sz="6" w:space="0" w:color="auto"/>
              <w:bottom w:val="threeDEmboss" w:sz="6" w:space="0" w:color="auto"/>
              <w:right w:val="threeDEmboss" w:sz="6" w:space="0" w:color="auto"/>
            </w:tcBorders>
            <w:shd w:val="clear" w:color="FFFFFF" w:fill="FF0000"/>
          </w:tcPr>
          <w:p w14:paraId="7F88C346" w14:textId="77777777" w:rsidR="00965745" w:rsidRPr="00965745" w:rsidRDefault="00965745" w:rsidP="00965745">
            <w:pPr>
              <w:spacing w:before="0" w:after="0" w:line="240" w:lineRule="auto"/>
              <w:rPr>
                <w:rFonts w:eastAsia="Times New Roman" w:cs="Arial"/>
                <w:sz w:val="22"/>
              </w:rPr>
            </w:pPr>
            <w:r w:rsidRPr="00965745">
              <w:rPr>
                <w:rFonts w:eastAsia="Times New Roman" w:cs="Arial"/>
                <w:sz w:val="22"/>
              </w:rPr>
              <w:t xml:space="preserve">10 (very high) </w:t>
            </w:r>
          </w:p>
        </w:tc>
        <w:tc>
          <w:tcPr>
            <w:tcW w:w="5896" w:type="dxa"/>
            <w:tcBorders>
              <w:top w:val="threeDEmboss" w:sz="6" w:space="0" w:color="auto"/>
              <w:left w:val="threeDEmboss" w:sz="6" w:space="0" w:color="auto"/>
              <w:bottom w:val="threeDEmboss" w:sz="6" w:space="0" w:color="auto"/>
              <w:right w:val="threeDEmboss" w:sz="6" w:space="0" w:color="auto"/>
            </w:tcBorders>
          </w:tcPr>
          <w:p w14:paraId="3CB858FA" w14:textId="77777777" w:rsidR="00965745" w:rsidRPr="00965745" w:rsidRDefault="00965745" w:rsidP="00965745">
            <w:pPr>
              <w:spacing w:before="0" w:after="0" w:line="240" w:lineRule="auto"/>
              <w:ind w:left="45"/>
              <w:rPr>
                <w:rFonts w:eastAsia="Times New Roman" w:cs="Arial"/>
                <w:sz w:val="22"/>
              </w:rPr>
            </w:pPr>
            <w:r w:rsidRPr="00965745">
              <w:rPr>
                <w:rFonts w:eastAsia="Times New Roman" w:cs="Arial"/>
                <w:sz w:val="22"/>
              </w:rPr>
              <w:t xml:space="preserve">Adults and children with lung problems, adults with heart problems, and older people, should avoid strenuous physical activity. People with asthma may find they need to use their reliever inhaler more often. </w:t>
            </w:r>
          </w:p>
          <w:p w14:paraId="073A551A" w14:textId="77777777" w:rsidR="00965745" w:rsidRPr="00965745" w:rsidRDefault="00965745" w:rsidP="00965745">
            <w:pPr>
              <w:spacing w:before="0" w:after="0" w:line="240" w:lineRule="auto"/>
              <w:ind w:left="45"/>
              <w:rPr>
                <w:rFonts w:eastAsia="Times New Roman" w:cs="Arial"/>
                <w:sz w:val="22"/>
              </w:rPr>
            </w:pPr>
          </w:p>
        </w:tc>
      </w:tr>
      <w:tr w:rsidR="00965745" w:rsidRPr="00965745" w14:paraId="75DBB08F" w14:textId="77777777" w:rsidTr="00764E93">
        <w:trPr>
          <w:jc w:val="center"/>
        </w:trPr>
        <w:tc>
          <w:tcPr>
            <w:tcW w:w="8423" w:type="dxa"/>
            <w:gridSpan w:val="2"/>
            <w:tcBorders>
              <w:top w:val="threeDEmboss" w:sz="6" w:space="0" w:color="auto"/>
              <w:left w:val="threeDEmboss" w:sz="6" w:space="0" w:color="auto"/>
              <w:bottom w:val="threeDEmboss" w:sz="6" w:space="0" w:color="auto"/>
              <w:right w:val="threeDEmboss" w:sz="6" w:space="0" w:color="auto"/>
            </w:tcBorders>
          </w:tcPr>
          <w:p w14:paraId="0EFC086B" w14:textId="77777777" w:rsidR="00965745" w:rsidRPr="00965745" w:rsidRDefault="00965745" w:rsidP="00965745">
            <w:pPr>
              <w:spacing w:before="0" w:after="0" w:line="240" w:lineRule="auto"/>
              <w:jc w:val="center"/>
              <w:rPr>
                <w:rFonts w:eastAsia="Times New Roman" w:cs="Arial"/>
                <w:sz w:val="22"/>
              </w:rPr>
            </w:pPr>
            <w:r w:rsidRPr="00965745">
              <w:rPr>
                <w:rFonts w:eastAsia="Times New Roman" w:cs="Arial"/>
                <w:i/>
                <w:iCs/>
                <w:sz w:val="22"/>
              </w:rPr>
              <w:lastRenderedPageBreak/>
              <w:t xml:space="preserve">*Adults and children with heart or lung problems are at greater risk of symptoms. </w:t>
            </w:r>
            <w:r w:rsidRPr="00965745">
              <w:rPr>
                <w:rFonts w:eastAsia="Times New Roman" w:cs="Arial"/>
                <w:sz w:val="22"/>
              </w:rPr>
              <w:t xml:space="preserve"> </w:t>
            </w:r>
          </w:p>
        </w:tc>
      </w:tr>
    </w:tbl>
    <w:p w14:paraId="081146ED" w14:textId="77777777" w:rsidR="00965745" w:rsidRPr="00965745" w:rsidRDefault="00965745" w:rsidP="00965745">
      <w:pPr>
        <w:spacing w:line="240" w:lineRule="auto"/>
        <w:rPr>
          <w:rFonts w:eastAsia="Times New Roman"/>
          <w:szCs w:val="24"/>
        </w:rPr>
      </w:pPr>
    </w:p>
    <w:p w14:paraId="77ECFB18" w14:textId="1E2B180D" w:rsidR="00965745" w:rsidRDefault="00954ADF" w:rsidP="003A64A4">
      <w:pPr>
        <w:spacing w:line="240" w:lineRule="auto"/>
      </w:pPr>
      <w:r w:rsidRPr="003A64A4">
        <w:t xml:space="preserve">The Council is considering </w:t>
      </w:r>
      <w:r w:rsidR="00066C56" w:rsidRPr="003A64A4">
        <w:t>decommissioning the</w:t>
      </w:r>
      <w:r w:rsidRPr="003A64A4">
        <w:t xml:space="preserve"> ozone</w:t>
      </w:r>
      <w:r w:rsidR="00066C56" w:rsidRPr="003A64A4">
        <w:t xml:space="preserve"> monitoring station</w:t>
      </w:r>
      <w:r w:rsidR="00D63CD2">
        <w:t xml:space="preserve"> in the coming year.</w:t>
      </w:r>
      <w:r w:rsidRPr="003A64A4">
        <w:t xml:space="preserve"> </w:t>
      </w:r>
    </w:p>
    <w:p w14:paraId="652682CF" w14:textId="1A92F498" w:rsidR="00005A10" w:rsidRDefault="00005A10" w:rsidP="00B94E47">
      <w:pPr>
        <w:pStyle w:val="Heading2"/>
        <w:numPr>
          <w:ilvl w:val="0"/>
          <w:numId w:val="0"/>
        </w:numPr>
        <w:spacing w:line="360" w:lineRule="auto"/>
        <w:ind w:left="576" w:hanging="576"/>
      </w:pPr>
    </w:p>
    <w:p w14:paraId="12BE30D5" w14:textId="77777777" w:rsidR="00B94E47" w:rsidRPr="00B94E47" w:rsidRDefault="00B94E47" w:rsidP="00B94E47">
      <w:pPr>
        <w:sectPr w:rsidR="00B94E47" w:rsidRPr="00B94E47" w:rsidSect="003172A5">
          <w:pgSz w:w="11899" w:h="16838" w:code="9"/>
          <w:pgMar w:top="1134" w:right="1134" w:bottom="1134" w:left="1134" w:header="340" w:footer="340" w:gutter="0"/>
          <w:cols w:space="708"/>
          <w:docGrid w:linePitch="326"/>
        </w:sectPr>
      </w:pPr>
    </w:p>
    <w:p w14:paraId="117529C0" w14:textId="2F0D0241" w:rsidR="00005A10" w:rsidRDefault="00005A10" w:rsidP="00400B0F">
      <w:pPr>
        <w:pStyle w:val="Heading1"/>
        <w:numPr>
          <w:ilvl w:val="0"/>
          <w:numId w:val="0"/>
        </w:numPr>
        <w:ind w:left="432" w:hanging="432"/>
      </w:pPr>
      <w:bookmarkStart w:id="62" w:name="_Appendix_A:_Monitoring"/>
      <w:bookmarkStart w:id="63" w:name="_Ref67663531"/>
      <w:bookmarkStart w:id="64" w:name="_Ref67663696"/>
      <w:bookmarkStart w:id="65" w:name="_Ref67663759"/>
      <w:bookmarkStart w:id="66" w:name="_Ref67663914"/>
      <w:bookmarkStart w:id="67" w:name="_Ref67664136"/>
      <w:bookmarkStart w:id="68" w:name="_Ref67664197"/>
      <w:bookmarkStart w:id="69" w:name="_Ref67664245"/>
      <w:bookmarkStart w:id="70" w:name="_Toc78369502"/>
      <w:bookmarkEnd w:id="62"/>
      <w:r>
        <w:lastRenderedPageBreak/>
        <w:t>Appendix A: Monitoring Results</w:t>
      </w:r>
      <w:bookmarkEnd w:id="63"/>
      <w:bookmarkEnd w:id="64"/>
      <w:bookmarkEnd w:id="65"/>
      <w:bookmarkEnd w:id="66"/>
      <w:bookmarkEnd w:id="67"/>
      <w:bookmarkEnd w:id="68"/>
      <w:bookmarkEnd w:id="69"/>
      <w:bookmarkEnd w:id="70"/>
    </w:p>
    <w:p w14:paraId="56CF6977" w14:textId="139E1BA9" w:rsidR="00005A10" w:rsidRDefault="00D8784A" w:rsidP="00400B0F">
      <w:pPr>
        <w:pStyle w:val="Caption"/>
      </w:pPr>
      <w:bookmarkStart w:id="71" w:name="_Ref55286241"/>
      <w:bookmarkStart w:id="72" w:name="_Toc78369797"/>
      <w:r>
        <w:t>Table A.</w:t>
      </w:r>
      <w:r w:rsidR="00742944">
        <w:rPr>
          <w:color w:val="2B579A"/>
          <w:shd w:val="clear" w:color="auto" w:fill="E6E6E6"/>
        </w:rPr>
        <w:fldChar w:fldCharType="begin"/>
      </w:r>
      <w:r w:rsidR="00742944">
        <w:rPr>
          <w:noProof/>
        </w:rPr>
        <w:instrText xml:space="preserve"> SEQ Table_A \* ARABIC </w:instrText>
      </w:r>
      <w:r w:rsidR="00742944">
        <w:rPr>
          <w:color w:val="2B579A"/>
          <w:shd w:val="clear" w:color="auto" w:fill="E6E6E6"/>
        </w:rPr>
        <w:fldChar w:fldCharType="separate"/>
      </w:r>
      <w:r w:rsidR="00D80A0C">
        <w:rPr>
          <w:noProof/>
        </w:rPr>
        <w:t>1</w:t>
      </w:r>
      <w:r w:rsidR="00742944">
        <w:rPr>
          <w:color w:val="2B579A"/>
          <w:shd w:val="clear" w:color="auto" w:fill="E6E6E6"/>
        </w:rPr>
        <w:fldChar w:fldCharType="end"/>
      </w:r>
      <w:bookmarkEnd w:id="71"/>
      <w:r>
        <w:t xml:space="preserve"> – Details of Automatic Monitoring Sites</w:t>
      </w:r>
      <w:bookmarkEnd w:id="72"/>
    </w:p>
    <w:tbl>
      <w:tblPr>
        <w:tblStyle w:val="TableStyle4"/>
        <w:tblW w:w="0" w:type="auto"/>
        <w:tblLook w:val="04A0" w:firstRow="1" w:lastRow="0" w:firstColumn="1" w:lastColumn="0" w:noHBand="0" w:noVBand="1"/>
        <w:tblCaption w:val="Table A.1 Details of automatic monitoring sites"/>
        <w:tblDescription w:val="Table showing details such as names, location, pollutant measured and relevant distances at each monitoring site"/>
      </w:tblPr>
      <w:tblGrid>
        <w:gridCol w:w="699"/>
        <w:gridCol w:w="2268"/>
        <w:gridCol w:w="1276"/>
        <w:gridCol w:w="1088"/>
        <w:gridCol w:w="1157"/>
        <w:gridCol w:w="1157"/>
        <w:gridCol w:w="1666"/>
        <w:gridCol w:w="1883"/>
        <w:gridCol w:w="1275"/>
        <w:gridCol w:w="1276"/>
        <w:gridCol w:w="807"/>
      </w:tblGrid>
      <w:tr w:rsidR="00D8784A" w:rsidRPr="00D8784A" w14:paraId="06ADFA32" w14:textId="77777777" w:rsidTr="00AB07E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699" w:type="dxa"/>
          </w:tcPr>
          <w:p w14:paraId="6E0DD557" w14:textId="77777777" w:rsidR="00D8784A" w:rsidRPr="00D8784A" w:rsidRDefault="00D8784A" w:rsidP="00E665C2">
            <w:pPr>
              <w:spacing w:before="0" w:after="0" w:line="240" w:lineRule="auto"/>
              <w:rPr>
                <w:sz w:val="20"/>
              </w:rPr>
            </w:pPr>
            <w:r w:rsidRPr="00D8784A">
              <w:rPr>
                <w:sz w:val="20"/>
              </w:rPr>
              <w:t>Site ID</w:t>
            </w:r>
          </w:p>
        </w:tc>
        <w:tc>
          <w:tcPr>
            <w:tcW w:w="2268" w:type="dxa"/>
          </w:tcPr>
          <w:p w14:paraId="23BE6604" w14:textId="77777777" w:rsidR="00D8784A" w:rsidRPr="00D8784A" w:rsidRDefault="00D8784A"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sz w:val="20"/>
              </w:rPr>
            </w:pPr>
            <w:r w:rsidRPr="00D8784A">
              <w:rPr>
                <w:sz w:val="20"/>
              </w:rPr>
              <w:t>Site Name</w:t>
            </w:r>
          </w:p>
        </w:tc>
        <w:tc>
          <w:tcPr>
            <w:tcW w:w="1276" w:type="dxa"/>
          </w:tcPr>
          <w:p w14:paraId="5A5C6139" w14:textId="77777777" w:rsidR="00D8784A" w:rsidRPr="00D8784A" w:rsidRDefault="00D8784A"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sz w:val="20"/>
              </w:rPr>
            </w:pPr>
            <w:r w:rsidRPr="00D8784A">
              <w:rPr>
                <w:sz w:val="20"/>
              </w:rPr>
              <w:t>Site Type</w:t>
            </w:r>
          </w:p>
        </w:tc>
        <w:tc>
          <w:tcPr>
            <w:tcW w:w="1088" w:type="dxa"/>
          </w:tcPr>
          <w:p w14:paraId="250AA345" w14:textId="77777777" w:rsidR="00D8784A" w:rsidRPr="00D8784A" w:rsidRDefault="00D8784A"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sz w:val="20"/>
              </w:rPr>
            </w:pPr>
            <w:r w:rsidRPr="00D8784A">
              <w:rPr>
                <w:sz w:val="20"/>
              </w:rPr>
              <w:t>X OS Grid Ref (Easting)</w:t>
            </w:r>
          </w:p>
        </w:tc>
        <w:tc>
          <w:tcPr>
            <w:tcW w:w="1157" w:type="dxa"/>
          </w:tcPr>
          <w:p w14:paraId="2426668F" w14:textId="77777777" w:rsidR="00D8784A" w:rsidRPr="00D8784A" w:rsidRDefault="00D8784A"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sz w:val="20"/>
              </w:rPr>
            </w:pPr>
            <w:r w:rsidRPr="00D8784A">
              <w:rPr>
                <w:sz w:val="20"/>
              </w:rPr>
              <w:t>Y OS Grid Ref (Northing)</w:t>
            </w:r>
          </w:p>
        </w:tc>
        <w:tc>
          <w:tcPr>
            <w:tcW w:w="1157" w:type="dxa"/>
          </w:tcPr>
          <w:p w14:paraId="70394347" w14:textId="77777777" w:rsidR="00D8784A" w:rsidRPr="00D8784A" w:rsidRDefault="00D8784A"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sz w:val="20"/>
              </w:rPr>
            </w:pPr>
            <w:r w:rsidRPr="00D8784A">
              <w:rPr>
                <w:sz w:val="20"/>
              </w:rPr>
              <w:t>Pollutants Monitored</w:t>
            </w:r>
          </w:p>
        </w:tc>
        <w:tc>
          <w:tcPr>
            <w:tcW w:w="1666" w:type="dxa"/>
          </w:tcPr>
          <w:p w14:paraId="60019CAB" w14:textId="77777777" w:rsidR="00886415" w:rsidRDefault="00D8784A"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b w:val="0"/>
                <w:sz w:val="20"/>
              </w:rPr>
            </w:pPr>
            <w:r w:rsidRPr="00D8784A">
              <w:rPr>
                <w:sz w:val="20"/>
              </w:rPr>
              <w:t>In AQMA?</w:t>
            </w:r>
          </w:p>
          <w:p w14:paraId="5FD6F7FF" w14:textId="2E64A4C8" w:rsidR="00630BA3" w:rsidRPr="00886415" w:rsidRDefault="00630BA3"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b w:val="0"/>
                <w:sz w:val="20"/>
              </w:rPr>
            </w:pPr>
            <w:r>
              <w:rPr>
                <w:sz w:val="20"/>
              </w:rPr>
              <w:t>Which AQMA?</w:t>
            </w:r>
          </w:p>
        </w:tc>
        <w:tc>
          <w:tcPr>
            <w:tcW w:w="1883" w:type="dxa"/>
          </w:tcPr>
          <w:p w14:paraId="54F4DF8E" w14:textId="77777777" w:rsidR="00D8784A" w:rsidRPr="00D8784A" w:rsidRDefault="00D8784A"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sz w:val="20"/>
              </w:rPr>
            </w:pPr>
            <w:r w:rsidRPr="00D8784A">
              <w:rPr>
                <w:sz w:val="20"/>
              </w:rPr>
              <w:t>Monitoring Technique</w:t>
            </w:r>
          </w:p>
        </w:tc>
        <w:tc>
          <w:tcPr>
            <w:tcW w:w="1275" w:type="dxa"/>
          </w:tcPr>
          <w:p w14:paraId="51313655" w14:textId="77777777" w:rsidR="00D8784A" w:rsidRPr="00D8784A" w:rsidRDefault="00D8784A"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sz w:val="20"/>
              </w:rPr>
            </w:pPr>
            <w:r w:rsidRPr="00D8784A">
              <w:rPr>
                <w:sz w:val="20"/>
              </w:rPr>
              <w:t xml:space="preserve">Distance to Relevant Exposure (m) </w:t>
            </w:r>
            <w:r w:rsidRPr="000D5BB6">
              <w:rPr>
                <w:sz w:val="20"/>
                <w:vertAlign w:val="superscript"/>
              </w:rPr>
              <w:t>(1)</w:t>
            </w:r>
          </w:p>
        </w:tc>
        <w:tc>
          <w:tcPr>
            <w:tcW w:w="1276" w:type="dxa"/>
          </w:tcPr>
          <w:p w14:paraId="67FE3C5C" w14:textId="77777777" w:rsidR="00D8784A" w:rsidRPr="00D8784A" w:rsidRDefault="00D8784A"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sz w:val="20"/>
              </w:rPr>
            </w:pPr>
            <w:r w:rsidRPr="00D8784A">
              <w:rPr>
                <w:sz w:val="20"/>
              </w:rPr>
              <w:t xml:space="preserve">Distance to kerb of nearest road (m) </w:t>
            </w:r>
            <w:r w:rsidRPr="000D5BB6">
              <w:rPr>
                <w:sz w:val="20"/>
                <w:vertAlign w:val="superscript"/>
              </w:rPr>
              <w:t>(2)</w:t>
            </w:r>
          </w:p>
        </w:tc>
        <w:tc>
          <w:tcPr>
            <w:tcW w:w="807" w:type="dxa"/>
          </w:tcPr>
          <w:p w14:paraId="1F5E7B54" w14:textId="77777777" w:rsidR="00D8784A" w:rsidRPr="00D8784A" w:rsidRDefault="00D8784A"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sz w:val="20"/>
              </w:rPr>
            </w:pPr>
            <w:r w:rsidRPr="00D8784A">
              <w:rPr>
                <w:sz w:val="20"/>
              </w:rPr>
              <w:t>Inlet Height (m)</w:t>
            </w:r>
          </w:p>
        </w:tc>
      </w:tr>
      <w:tr w:rsidR="00AB07EA" w:rsidRPr="00AB07EA" w14:paraId="27CA3E21" w14:textId="77777777" w:rsidTr="00AB07EA">
        <w:trPr>
          <w:trHeight w:val="525"/>
        </w:trPr>
        <w:tc>
          <w:tcPr>
            <w:cnfStyle w:val="001000000000" w:firstRow="0" w:lastRow="0" w:firstColumn="1" w:lastColumn="0" w:oddVBand="0" w:evenVBand="0" w:oddHBand="0" w:evenHBand="0" w:firstRowFirstColumn="0" w:firstRowLastColumn="0" w:lastRowFirstColumn="0" w:lastRowLastColumn="0"/>
            <w:tcW w:w="699" w:type="dxa"/>
            <w:hideMark/>
          </w:tcPr>
          <w:p w14:paraId="0F28A46D" w14:textId="77777777" w:rsidR="00AB07EA" w:rsidRPr="00AB07EA" w:rsidRDefault="00AB07EA" w:rsidP="00AB07EA">
            <w:pPr>
              <w:spacing w:before="0" w:after="0" w:line="240" w:lineRule="auto"/>
              <w:rPr>
                <w:rFonts w:eastAsia="Times New Roman" w:cs="Arial"/>
                <w:sz w:val="20"/>
                <w:szCs w:val="20"/>
                <w:lang w:eastAsia="en-GB"/>
              </w:rPr>
            </w:pPr>
            <w:r w:rsidRPr="00AB07EA">
              <w:rPr>
                <w:rFonts w:eastAsia="Times New Roman" w:cs="Arial"/>
                <w:sz w:val="20"/>
                <w:szCs w:val="20"/>
                <w:lang w:eastAsia="en-GB"/>
              </w:rPr>
              <w:t>CI1</w:t>
            </w:r>
          </w:p>
        </w:tc>
        <w:tc>
          <w:tcPr>
            <w:tcW w:w="2268" w:type="dxa"/>
            <w:hideMark/>
          </w:tcPr>
          <w:p w14:paraId="253896EE" w14:textId="77777777" w:rsidR="00AB07EA" w:rsidRPr="00AB07EA" w:rsidRDefault="00AB07EA" w:rsidP="00AB07E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B07EA">
              <w:rPr>
                <w:rFonts w:eastAsia="Times New Roman" w:cs="Arial"/>
                <w:sz w:val="20"/>
                <w:szCs w:val="20"/>
                <w:lang w:eastAsia="en-GB"/>
              </w:rPr>
              <w:t>Stockbridge</w:t>
            </w:r>
          </w:p>
        </w:tc>
        <w:tc>
          <w:tcPr>
            <w:tcW w:w="1276" w:type="dxa"/>
            <w:hideMark/>
          </w:tcPr>
          <w:p w14:paraId="0702FE2F" w14:textId="77777777" w:rsidR="00AB07EA" w:rsidRPr="00AB07EA" w:rsidRDefault="00AB07EA" w:rsidP="00AB07E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B07EA">
              <w:rPr>
                <w:rFonts w:eastAsia="Times New Roman" w:cs="Arial"/>
                <w:sz w:val="20"/>
                <w:szCs w:val="20"/>
                <w:lang w:eastAsia="en-GB"/>
              </w:rPr>
              <w:t>Suburban</w:t>
            </w:r>
          </w:p>
        </w:tc>
        <w:tc>
          <w:tcPr>
            <w:tcW w:w="1088" w:type="dxa"/>
            <w:hideMark/>
          </w:tcPr>
          <w:p w14:paraId="18DDFCC3" w14:textId="77777777" w:rsidR="00AB07EA" w:rsidRPr="00AB07EA" w:rsidRDefault="00AB07EA" w:rsidP="00AB07E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B07EA">
              <w:rPr>
                <w:rFonts w:eastAsia="Times New Roman" w:cs="Arial"/>
                <w:sz w:val="20"/>
                <w:szCs w:val="20"/>
                <w:lang w:eastAsia="en-GB"/>
              </w:rPr>
              <w:t>485881</w:t>
            </w:r>
          </w:p>
        </w:tc>
        <w:tc>
          <w:tcPr>
            <w:tcW w:w="1157" w:type="dxa"/>
            <w:hideMark/>
          </w:tcPr>
          <w:p w14:paraId="17367459" w14:textId="77777777" w:rsidR="00AB07EA" w:rsidRPr="00AB07EA" w:rsidRDefault="00AB07EA" w:rsidP="00AB07E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B07EA">
              <w:rPr>
                <w:rFonts w:eastAsia="Times New Roman" w:cs="Arial"/>
                <w:sz w:val="20"/>
                <w:szCs w:val="20"/>
                <w:lang w:eastAsia="en-GB"/>
              </w:rPr>
              <w:t>103791</w:t>
            </w:r>
          </w:p>
        </w:tc>
        <w:tc>
          <w:tcPr>
            <w:tcW w:w="1157" w:type="dxa"/>
            <w:hideMark/>
          </w:tcPr>
          <w:p w14:paraId="1F1A33F4" w14:textId="77777777" w:rsidR="00AB07EA" w:rsidRPr="00AB07EA" w:rsidRDefault="00AB07EA" w:rsidP="00AB07E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B07EA">
              <w:rPr>
                <w:rFonts w:eastAsia="Times New Roman" w:cs="Arial"/>
                <w:sz w:val="20"/>
                <w:szCs w:val="20"/>
                <w:lang w:eastAsia="en-GB"/>
              </w:rPr>
              <w:t>NO</w:t>
            </w:r>
            <w:r w:rsidRPr="00AB07EA">
              <w:rPr>
                <w:rFonts w:eastAsia="Times New Roman" w:cs="Arial"/>
                <w:sz w:val="20"/>
                <w:szCs w:val="20"/>
                <w:vertAlign w:val="subscript"/>
                <w:lang w:eastAsia="en-GB"/>
              </w:rPr>
              <w:t>2</w:t>
            </w:r>
            <w:r w:rsidRPr="00AB07EA">
              <w:rPr>
                <w:rFonts w:eastAsia="Times New Roman" w:cs="Arial"/>
                <w:sz w:val="20"/>
                <w:szCs w:val="20"/>
                <w:lang w:eastAsia="en-GB"/>
              </w:rPr>
              <w:t>; PM</w:t>
            </w:r>
            <w:r w:rsidRPr="00AB07EA">
              <w:rPr>
                <w:rFonts w:eastAsia="Times New Roman" w:cs="Arial"/>
                <w:sz w:val="20"/>
                <w:szCs w:val="20"/>
                <w:vertAlign w:val="subscript"/>
                <w:lang w:eastAsia="en-GB"/>
              </w:rPr>
              <w:t>10</w:t>
            </w:r>
          </w:p>
        </w:tc>
        <w:tc>
          <w:tcPr>
            <w:tcW w:w="1666" w:type="dxa"/>
            <w:hideMark/>
          </w:tcPr>
          <w:p w14:paraId="4B47E544" w14:textId="77777777" w:rsidR="00AB07EA" w:rsidRPr="00AB07EA" w:rsidRDefault="00AB07EA" w:rsidP="00AB07E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B07EA">
              <w:rPr>
                <w:rFonts w:eastAsia="Times New Roman" w:cs="Arial"/>
                <w:sz w:val="20"/>
                <w:szCs w:val="20"/>
                <w:lang w:eastAsia="en-GB"/>
              </w:rPr>
              <w:t>NO</w:t>
            </w:r>
          </w:p>
        </w:tc>
        <w:tc>
          <w:tcPr>
            <w:tcW w:w="1883" w:type="dxa"/>
            <w:hideMark/>
          </w:tcPr>
          <w:p w14:paraId="20334270" w14:textId="77777777" w:rsidR="00AB07EA" w:rsidRPr="00AB07EA" w:rsidRDefault="00AB07EA" w:rsidP="00AB07E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proofErr w:type="spellStart"/>
            <w:r w:rsidRPr="00AB07EA">
              <w:rPr>
                <w:rFonts w:eastAsia="Times New Roman" w:cs="Arial"/>
                <w:sz w:val="20"/>
                <w:szCs w:val="20"/>
                <w:lang w:eastAsia="en-GB"/>
              </w:rPr>
              <w:t>chemilumin-escent</w:t>
            </w:r>
            <w:proofErr w:type="spellEnd"/>
            <w:r w:rsidRPr="00AB07EA">
              <w:rPr>
                <w:rFonts w:eastAsia="Times New Roman" w:cs="Arial"/>
                <w:sz w:val="20"/>
                <w:szCs w:val="20"/>
                <w:lang w:eastAsia="en-GB"/>
              </w:rPr>
              <w:t>/TEOM</w:t>
            </w:r>
          </w:p>
        </w:tc>
        <w:tc>
          <w:tcPr>
            <w:tcW w:w="1275" w:type="dxa"/>
            <w:hideMark/>
          </w:tcPr>
          <w:p w14:paraId="69888945" w14:textId="77777777" w:rsidR="00AB07EA" w:rsidRPr="00AB07EA" w:rsidRDefault="00AB07EA" w:rsidP="00AB07E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B07EA">
              <w:rPr>
                <w:rFonts w:eastAsia="Times New Roman" w:cs="Arial"/>
                <w:sz w:val="20"/>
                <w:szCs w:val="20"/>
                <w:lang w:eastAsia="en-GB"/>
              </w:rPr>
              <w:t>25</w:t>
            </w:r>
          </w:p>
        </w:tc>
        <w:tc>
          <w:tcPr>
            <w:tcW w:w="1276" w:type="dxa"/>
            <w:hideMark/>
          </w:tcPr>
          <w:p w14:paraId="3606F9F4" w14:textId="77777777" w:rsidR="00AB07EA" w:rsidRPr="00AB07EA" w:rsidRDefault="00AB07EA" w:rsidP="00AB07E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B07EA">
              <w:rPr>
                <w:rFonts w:eastAsia="Times New Roman" w:cs="Arial"/>
                <w:sz w:val="20"/>
                <w:szCs w:val="20"/>
                <w:lang w:eastAsia="en-GB"/>
              </w:rPr>
              <w:t>26</w:t>
            </w:r>
          </w:p>
        </w:tc>
        <w:tc>
          <w:tcPr>
            <w:tcW w:w="807" w:type="dxa"/>
            <w:hideMark/>
          </w:tcPr>
          <w:p w14:paraId="44AFCFF8" w14:textId="77777777" w:rsidR="00AB07EA" w:rsidRPr="00AB07EA" w:rsidRDefault="00AB07EA" w:rsidP="00AB07E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B07EA">
              <w:rPr>
                <w:rFonts w:eastAsia="Times New Roman" w:cs="Arial"/>
                <w:sz w:val="20"/>
                <w:szCs w:val="20"/>
                <w:lang w:eastAsia="en-GB"/>
              </w:rPr>
              <w:t>3</w:t>
            </w:r>
          </w:p>
        </w:tc>
      </w:tr>
      <w:tr w:rsidR="00AB07EA" w:rsidRPr="00AB07EA" w14:paraId="0C5BB710" w14:textId="77777777" w:rsidTr="00AB07EA">
        <w:trPr>
          <w:trHeight w:val="525"/>
        </w:trPr>
        <w:tc>
          <w:tcPr>
            <w:cnfStyle w:val="001000000000" w:firstRow="0" w:lastRow="0" w:firstColumn="1" w:lastColumn="0" w:oddVBand="0" w:evenVBand="0" w:oddHBand="0" w:evenHBand="0" w:firstRowFirstColumn="0" w:firstRowLastColumn="0" w:lastRowFirstColumn="0" w:lastRowLastColumn="0"/>
            <w:tcW w:w="699" w:type="dxa"/>
            <w:hideMark/>
          </w:tcPr>
          <w:p w14:paraId="14BE3415" w14:textId="77777777" w:rsidR="00AB07EA" w:rsidRPr="00AB07EA" w:rsidRDefault="00AB07EA" w:rsidP="00AB07EA">
            <w:pPr>
              <w:spacing w:before="0" w:after="0" w:line="240" w:lineRule="auto"/>
              <w:rPr>
                <w:rFonts w:eastAsia="Times New Roman" w:cs="Arial"/>
                <w:sz w:val="20"/>
                <w:szCs w:val="20"/>
                <w:lang w:eastAsia="en-GB"/>
              </w:rPr>
            </w:pPr>
            <w:r w:rsidRPr="00AB07EA">
              <w:rPr>
                <w:rFonts w:eastAsia="Times New Roman" w:cs="Arial"/>
                <w:sz w:val="20"/>
                <w:szCs w:val="20"/>
                <w:lang w:eastAsia="en-GB"/>
              </w:rPr>
              <w:t>CI4</w:t>
            </w:r>
          </w:p>
        </w:tc>
        <w:tc>
          <w:tcPr>
            <w:tcW w:w="2268" w:type="dxa"/>
            <w:hideMark/>
          </w:tcPr>
          <w:p w14:paraId="5FE0D707" w14:textId="77777777" w:rsidR="00AB07EA" w:rsidRPr="00AB07EA" w:rsidRDefault="00AB07EA" w:rsidP="00AB07E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B07EA">
              <w:rPr>
                <w:rFonts w:eastAsia="Times New Roman" w:cs="Arial"/>
                <w:sz w:val="20"/>
                <w:szCs w:val="20"/>
                <w:lang w:eastAsia="en-GB"/>
              </w:rPr>
              <w:t>Orchard Street</w:t>
            </w:r>
          </w:p>
        </w:tc>
        <w:tc>
          <w:tcPr>
            <w:tcW w:w="1276" w:type="dxa"/>
            <w:hideMark/>
          </w:tcPr>
          <w:p w14:paraId="4FA619BC" w14:textId="77777777" w:rsidR="00AB07EA" w:rsidRPr="00AB07EA" w:rsidRDefault="00AB07EA" w:rsidP="00AB07E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B07EA">
              <w:rPr>
                <w:rFonts w:eastAsia="Times New Roman" w:cs="Arial"/>
                <w:sz w:val="20"/>
                <w:szCs w:val="20"/>
                <w:lang w:eastAsia="en-GB"/>
              </w:rPr>
              <w:t>Roadside</w:t>
            </w:r>
          </w:p>
        </w:tc>
        <w:tc>
          <w:tcPr>
            <w:tcW w:w="1088" w:type="dxa"/>
            <w:hideMark/>
          </w:tcPr>
          <w:p w14:paraId="3236143E" w14:textId="77777777" w:rsidR="00AB07EA" w:rsidRPr="00AB07EA" w:rsidRDefault="00AB07EA" w:rsidP="00AB07E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B07EA">
              <w:rPr>
                <w:rFonts w:eastAsia="Times New Roman" w:cs="Arial"/>
                <w:sz w:val="20"/>
                <w:szCs w:val="20"/>
                <w:lang w:eastAsia="en-GB"/>
              </w:rPr>
              <w:t>485982</w:t>
            </w:r>
          </w:p>
        </w:tc>
        <w:tc>
          <w:tcPr>
            <w:tcW w:w="1157" w:type="dxa"/>
            <w:hideMark/>
          </w:tcPr>
          <w:p w14:paraId="5FB36B48" w14:textId="77777777" w:rsidR="00AB07EA" w:rsidRPr="00AB07EA" w:rsidRDefault="00AB07EA" w:rsidP="00AB07E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B07EA">
              <w:rPr>
                <w:rFonts w:eastAsia="Times New Roman" w:cs="Arial"/>
                <w:sz w:val="20"/>
                <w:szCs w:val="20"/>
                <w:lang w:eastAsia="en-GB"/>
              </w:rPr>
              <w:t>105221</w:t>
            </w:r>
          </w:p>
        </w:tc>
        <w:tc>
          <w:tcPr>
            <w:tcW w:w="1157" w:type="dxa"/>
            <w:hideMark/>
          </w:tcPr>
          <w:p w14:paraId="0127A46B" w14:textId="77777777" w:rsidR="00AB07EA" w:rsidRPr="00AB07EA" w:rsidRDefault="00AB07EA" w:rsidP="00AB07E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B07EA">
              <w:rPr>
                <w:rFonts w:eastAsia="Times New Roman" w:cs="Arial"/>
                <w:sz w:val="20"/>
                <w:szCs w:val="20"/>
                <w:lang w:eastAsia="en-GB"/>
              </w:rPr>
              <w:t>NO</w:t>
            </w:r>
            <w:r w:rsidRPr="00AB07EA">
              <w:rPr>
                <w:rFonts w:eastAsia="Times New Roman" w:cs="Arial"/>
                <w:sz w:val="20"/>
                <w:szCs w:val="20"/>
                <w:vertAlign w:val="subscript"/>
                <w:lang w:eastAsia="en-GB"/>
              </w:rPr>
              <w:t>2</w:t>
            </w:r>
          </w:p>
        </w:tc>
        <w:tc>
          <w:tcPr>
            <w:tcW w:w="1666" w:type="dxa"/>
            <w:hideMark/>
          </w:tcPr>
          <w:p w14:paraId="68DB48A1" w14:textId="77777777" w:rsidR="00AB07EA" w:rsidRPr="00AB07EA" w:rsidRDefault="00AB07EA" w:rsidP="00AB07E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B07EA">
              <w:rPr>
                <w:rFonts w:eastAsia="Times New Roman" w:cs="Arial"/>
                <w:sz w:val="20"/>
                <w:szCs w:val="20"/>
                <w:lang w:eastAsia="en-GB"/>
              </w:rPr>
              <w:t>YES (Orchard St AQMA)</w:t>
            </w:r>
          </w:p>
        </w:tc>
        <w:tc>
          <w:tcPr>
            <w:tcW w:w="1883" w:type="dxa"/>
            <w:hideMark/>
          </w:tcPr>
          <w:p w14:paraId="3F7E2553" w14:textId="77777777" w:rsidR="00AB07EA" w:rsidRPr="00AB07EA" w:rsidRDefault="00AB07EA" w:rsidP="00AB07E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B07EA">
              <w:rPr>
                <w:rFonts w:eastAsia="Times New Roman" w:cs="Arial"/>
                <w:sz w:val="20"/>
                <w:szCs w:val="20"/>
                <w:lang w:eastAsia="en-GB"/>
              </w:rPr>
              <w:t>Chemiluminescent</w:t>
            </w:r>
          </w:p>
        </w:tc>
        <w:tc>
          <w:tcPr>
            <w:tcW w:w="1275" w:type="dxa"/>
            <w:hideMark/>
          </w:tcPr>
          <w:p w14:paraId="656AC87A" w14:textId="77777777" w:rsidR="00AB07EA" w:rsidRPr="00AB07EA" w:rsidRDefault="00AB07EA" w:rsidP="00AB07E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B07EA">
              <w:rPr>
                <w:rFonts w:eastAsia="Times New Roman" w:cs="Arial"/>
                <w:sz w:val="20"/>
                <w:szCs w:val="20"/>
                <w:lang w:eastAsia="en-GB"/>
              </w:rPr>
              <w:t>9.8</w:t>
            </w:r>
          </w:p>
        </w:tc>
        <w:tc>
          <w:tcPr>
            <w:tcW w:w="1276" w:type="dxa"/>
            <w:hideMark/>
          </w:tcPr>
          <w:p w14:paraId="4C99DCAB" w14:textId="77777777" w:rsidR="00AB07EA" w:rsidRPr="00AB07EA" w:rsidRDefault="00AB07EA" w:rsidP="00AB07E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B07EA">
              <w:rPr>
                <w:rFonts w:eastAsia="Times New Roman" w:cs="Arial"/>
                <w:sz w:val="20"/>
                <w:szCs w:val="20"/>
                <w:lang w:eastAsia="en-GB"/>
              </w:rPr>
              <w:t>3.75</w:t>
            </w:r>
          </w:p>
        </w:tc>
        <w:tc>
          <w:tcPr>
            <w:tcW w:w="807" w:type="dxa"/>
            <w:hideMark/>
          </w:tcPr>
          <w:p w14:paraId="45B3589F" w14:textId="77777777" w:rsidR="00AB07EA" w:rsidRPr="00AB07EA" w:rsidRDefault="00AB07EA" w:rsidP="00AB07E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B07EA">
              <w:rPr>
                <w:rFonts w:eastAsia="Times New Roman" w:cs="Arial"/>
                <w:sz w:val="20"/>
                <w:szCs w:val="20"/>
                <w:lang w:eastAsia="en-GB"/>
              </w:rPr>
              <w:t>2</w:t>
            </w:r>
          </w:p>
        </w:tc>
      </w:tr>
      <w:tr w:rsidR="00AB07EA" w:rsidRPr="00AB07EA" w14:paraId="327153B4" w14:textId="77777777" w:rsidTr="00AB07EA">
        <w:trPr>
          <w:trHeight w:val="330"/>
        </w:trPr>
        <w:tc>
          <w:tcPr>
            <w:cnfStyle w:val="001000000000" w:firstRow="0" w:lastRow="0" w:firstColumn="1" w:lastColumn="0" w:oddVBand="0" w:evenVBand="0" w:oddHBand="0" w:evenHBand="0" w:firstRowFirstColumn="0" w:firstRowLastColumn="0" w:lastRowFirstColumn="0" w:lastRowLastColumn="0"/>
            <w:tcW w:w="699" w:type="dxa"/>
            <w:hideMark/>
          </w:tcPr>
          <w:p w14:paraId="358A987C" w14:textId="77777777" w:rsidR="00AB07EA" w:rsidRPr="00AB07EA" w:rsidRDefault="00AB07EA" w:rsidP="00AB07EA">
            <w:pPr>
              <w:spacing w:before="0" w:after="0" w:line="240" w:lineRule="auto"/>
              <w:rPr>
                <w:rFonts w:eastAsia="Times New Roman" w:cs="Arial"/>
                <w:sz w:val="20"/>
                <w:szCs w:val="20"/>
                <w:lang w:eastAsia="en-GB"/>
              </w:rPr>
            </w:pPr>
            <w:r w:rsidRPr="00AB07EA">
              <w:rPr>
                <w:rFonts w:eastAsia="Times New Roman" w:cs="Arial"/>
                <w:sz w:val="20"/>
                <w:szCs w:val="20"/>
                <w:lang w:eastAsia="en-GB"/>
              </w:rPr>
              <w:t xml:space="preserve">AR1 </w:t>
            </w:r>
          </w:p>
        </w:tc>
        <w:tc>
          <w:tcPr>
            <w:tcW w:w="2268" w:type="dxa"/>
            <w:hideMark/>
          </w:tcPr>
          <w:p w14:paraId="2108A551" w14:textId="77777777" w:rsidR="00AB07EA" w:rsidRPr="00AB07EA" w:rsidRDefault="00AB07EA" w:rsidP="00AB07E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proofErr w:type="spellStart"/>
            <w:r w:rsidRPr="00AB07EA">
              <w:rPr>
                <w:rFonts w:eastAsia="Times New Roman" w:cs="Arial"/>
                <w:sz w:val="20"/>
                <w:szCs w:val="20"/>
                <w:lang w:eastAsia="en-GB"/>
              </w:rPr>
              <w:t>Lodsworth</w:t>
            </w:r>
            <w:proofErr w:type="spellEnd"/>
          </w:p>
        </w:tc>
        <w:tc>
          <w:tcPr>
            <w:tcW w:w="1276" w:type="dxa"/>
            <w:hideMark/>
          </w:tcPr>
          <w:p w14:paraId="63BAC6DA" w14:textId="77777777" w:rsidR="00AB07EA" w:rsidRPr="00AB07EA" w:rsidRDefault="00AB07EA" w:rsidP="00AB07E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B07EA">
              <w:rPr>
                <w:rFonts w:eastAsia="Times New Roman" w:cs="Arial"/>
                <w:sz w:val="20"/>
                <w:szCs w:val="20"/>
                <w:lang w:eastAsia="en-GB"/>
              </w:rPr>
              <w:t>Rural</w:t>
            </w:r>
          </w:p>
        </w:tc>
        <w:tc>
          <w:tcPr>
            <w:tcW w:w="1088" w:type="dxa"/>
            <w:hideMark/>
          </w:tcPr>
          <w:p w14:paraId="0F6B7C67" w14:textId="77777777" w:rsidR="00AB07EA" w:rsidRPr="00AB07EA" w:rsidRDefault="00AB07EA" w:rsidP="00AB07E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B07EA">
              <w:rPr>
                <w:rFonts w:eastAsia="Times New Roman" w:cs="Arial"/>
                <w:sz w:val="20"/>
                <w:szCs w:val="20"/>
                <w:lang w:eastAsia="en-GB"/>
              </w:rPr>
              <w:t>492396</w:t>
            </w:r>
          </w:p>
        </w:tc>
        <w:tc>
          <w:tcPr>
            <w:tcW w:w="1157" w:type="dxa"/>
            <w:hideMark/>
          </w:tcPr>
          <w:p w14:paraId="299041C7" w14:textId="77777777" w:rsidR="00AB07EA" w:rsidRPr="00AB07EA" w:rsidRDefault="00AB07EA" w:rsidP="00AB07E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B07EA">
              <w:rPr>
                <w:rFonts w:eastAsia="Times New Roman" w:cs="Arial"/>
                <w:sz w:val="20"/>
                <w:szCs w:val="20"/>
                <w:lang w:eastAsia="en-GB"/>
              </w:rPr>
              <w:t>123248</w:t>
            </w:r>
          </w:p>
        </w:tc>
        <w:tc>
          <w:tcPr>
            <w:tcW w:w="1157" w:type="dxa"/>
            <w:hideMark/>
          </w:tcPr>
          <w:p w14:paraId="1E383847" w14:textId="77777777" w:rsidR="00AB07EA" w:rsidRPr="00AB07EA" w:rsidRDefault="00AB07EA" w:rsidP="00AB07E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B07EA">
              <w:rPr>
                <w:rFonts w:eastAsia="Times New Roman" w:cs="Arial"/>
                <w:sz w:val="20"/>
                <w:szCs w:val="20"/>
                <w:lang w:eastAsia="en-GB"/>
              </w:rPr>
              <w:t>O</w:t>
            </w:r>
            <w:r w:rsidRPr="00AB07EA">
              <w:rPr>
                <w:rFonts w:eastAsia="Times New Roman" w:cs="Arial"/>
                <w:sz w:val="20"/>
                <w:szCs w:val="20"/>
                <w:vertAlign w:val="subscript"/>
                <w:lang w:eastAsia="en-GB"/>
              </w:rPr>
              <w:t>3</w:t>
            </w:r>
          </w:p>
        </w:tc>
        <w:tc>
          <w:tcPr>
            <w:tcW w:w="1666" w:type="dxa"/>
            <w:hideMark/>
          </w:tcPr>
          <w:p w14:paraId="6DD3AC1F" w14:textId="77777777" w:rsidR="00AB07EA" w:rsidRPr="00AB07EA" w:rsidRDefault="00AB07EA" w:rsidP="00AB07E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B07EA">
              <w:rPr>
                <w:rFonts w:eastAsia="Times New Roman" w:cs="Arial"/>
                <w:sz w:val="20"/>
                <w:szCs w:val="20"/>
                <w:lang w:eastAsia="en-GB"/>
              </w:rPr>
              <w:t>NO</w:t>
            </w:r>
          </w:p>
        </w:tc>
        <w:tc>
          <w:tcPr>
            <w:tcW w:w="1883" w:type="dxa"/>
            <w:hideMark/>
          </w:tcPr>
          <w:p w14:paraId="6C7F012B" w14:textId="77777777" w:rsidR="00AB07EA" w:rsidRPr="00AB07EA" w:rsidRDefault="00AB07EA" w:rsidP="00AB07E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B07EA">
              <w:rPr>
                <w:rFonts w:eastAsia="Times New Roman" w:cs="Arial"/>
                <w:sz w:val="20"/>
                <w:szCs w:val="20"/>
                <w:lang w:eastAsia="en-GB"/>
              </w:rPr>
              <w:t>UV</w:t>
            </w:r>
          </w:p>
        </w:tc>
        <w:tc>
          <w:tcPr>
            <w:tcW w:w="1275" w:type="dxa"/>
            <w:hideMark/>
          </w:tcPr>
          <w:p w14:paraId="5F5CBBA4" w14:textId="77777777" w:rsidR="00AB07EA" w:rsidRPr="00AB07EA" w:rsidRDefault="00AB07EA" w:rsidP="00AB07E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B07EA">
              <w:rPr>
                <w:rFonts w:eastAsia="Times New Roman" w:cs="Arial"/>
                <w:sz w:val="20"/>
                <w:szCs w:val="20"/>
                <w:lang w:eastAsia="en-GB"/>
              </w:rPr>
              <w:t>n/a</w:t>
            </w:r>
          </w:p>
        </w:tc>
        <w:tc>
          <w:tcPr>
            <w:tcW w:w="1276" w:type="dxa"/>
            <w:hideMark/>
          </w:tcPr>
          <w:p w14:paraId="03976783" w14:textId="77777777" w:rsidR="00AB07EA" w:rsidRPr="00AB07EA" w:rsidRDefault="00AB07EA" w:rsidP="00AB07E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B07EA">
              <w:rPr>
                <w:rFonts w:eastAsia="Times New Roman" w:cs="Arial"/>
                <w:sz w:val="20"/>
                <w:szCs w:val="20"/>
                <w:lang w:eastAsia="en-GB"/>
              </w:rPr>
              <w:t>n/a</w:t>
            </w:r>
          </w:p>
        </w:tc>
        <w:tc>
          <w:tcPr>
            <w:tcW w:w="807" w:type="dxa"/>
            <w:hideMark/>
          </w:tcPr>
          <w:p w14:paraId="626AB367" w14:textId="77777777" w:rsidR="00AB07EA" w:rsidRPr="00AB07EA" w:rsidRDefault="00AB07EA" w:rsidP="00AB07E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B07EA">
              <w:rPr>
                <w:rFonts w:eastAsia="Times New Roman" w:cs="Arial"/>
                <w:sz w:val="20"/>
                <w:szCs w:val="20"/>
                <w:lang w:eastAsia="en-GB"/>
              </w:rPr>
              <w:t>2.1</w:t>
            </w:r>
          </w:p>
        </w:tc>
      </w:tr>
      <w:tr w:rsidR="00AB07EA" w:rsidRPr="00AB07EA" w14:paraId="40761F0A" w14:textId="77777777" w:rsidTr="00AB07EA">
        <w:trPr>
          <w:trHeight w:val="525"/>
        </w:trPr>
        <w:tc>
          <w:tcPr>
            <w:cnfStyle w:val="001000000000" w:firstRow="0" w:lastRow="0" w:firstColumn="1" w:lastColumn="0" w:oddVBand="0" w:evenVBand="0" w:oddHBand="0" w:evenHBand="0" w:firstRowFirstColumn="0" w:firstRowLastColumn="0" w:lastRowFirstColumn="0" w:lastRowLastColumn="0"/>
            <w:tcW w:w="699" w:type="dxa"/>
            <w:hideMark/>
          </w:tcPr>
          <w:p w14:paraId="40A4FFB3" w14:textId="77777777" w:rsidR="00AB07EA" w:rsidRPr="00AB07EA" w:rsidRDefault="00AB07EA" w:rsidP="00AB07EA">
            <w:pPr>
              <w:spacing w:before="0" w:after="0" w:line="240" w:lineRule="auto"/>
              <w:rPr>
                <w:rFonts w:eastAsia="Times New Roman" w:cs="Arial"/>
                <w:sz w:val="20"/>
                <w:szCs w:val="20"/>
                <w:lang w:eastAsia="en-GB"/>
              </w:rPr>
            </w:pPr>
            <w:r w:rsidRPr="00AB07EA">
              <w:rPr>
                <w:rFonts w:eastAsia="Times New Roman" w:cs="Arial"/>
                <w:sz w:val="20"/>
                <w:szCs w:val="20"/>
                <w:lang w:eastAsia="en-GB"/>
              </w:rPr>
              <w:t>CI5</w:t>
            </w:r>
          </w:p>
        </w:tc>
        <w:tc>
          <w:tcPr>
            <w:tcW w:w="2268" w:type="dxa"/>
            <w:hideMark/>
          </w:tcPr>
          <w:p w14:paraId="14F251AB" w14:textId="77777777" w:rsidR="00AB07EA" w:rsidRPr="00AB07EA" w:rsidRDefault="00AB07EA" w:rsidP="00AB07E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proofErr w:type="spellStart"/>
            <w:r w:rsidRPr="00AB07EA">
              <w:rPr>
                <w:rFonts w:eastAsia="Times New Roman" w:cs="Arial"/>
                <w:sz w:val="20"/>
                <w:szCs w:val="20"/>
                <w:lang w:eastAsia="en-GB"/>
              </w:rPr>
              <w:t>Westhampnett</w:t>
            </w:r>
            <w:proofErr w:type="spellEnd"/>
            <w:r w:rsidRPr="00AB07EA">
              <w:rPr>
                <w:rFonts w:eastAsia="Times New Roman" w:cs="Arial"/>
                <w:sz w:val="20"/>
                <w:szCs w:val="20"/>
                <w:lang w:eastAsia="en-GB"/>
              </w:rPr>
              <w:t xml:space="preserve"> Road</w:t>
            </w:r>
          </w:p>
        </w:tc>
        <w:tc>
          <w:tcPr>
            <w:tcW w:w="1276" w:type="dxa"/>
            <w:hideMark/>
          </w:tcPr>
          <w:p w14:paraId="2F33C638" w14:textId="77777777" w:rsidR="00AB07EA" w:rsidRPr="00AB07EA" w:rsidRDefault="00AB07EA" w:rsidP="00AB07E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B07EA">
              <w:rPr>
                <w:rFonts w:eastAsia="Times New Roman" w:cs="Arial"/>
                <w:sz w:val="20"/>
                <w:szCs w:val="20"/>
                <w:lang w:eastAsia="en-GB"/>
              </w:rPr>
              <w:t>Roadside</w:t>
            </w:r>
          </w:p>
        </w:tc>
        <w:tc>
          <w:tcPr>
            <w:tcW w:w="1088" w:type="dxa"/>
            <w:hideMark/>
          </w:tcPr>
          <w:p w14:paraId="7048158D" w14:textId="77777777" w:rsidR="00AB07EA" w:rsidRPr="00AB07EA" w:rsidRDefault="00AB07EA" w:rsidP="00AB07E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B07EA">
              <w:rPr>
                <w:rFonts w:eastAsia="Times New Roman" w:cs="Arial"/>
                <w:sz w:val="20"/>
                <w:szCs w:val="20"/>
                <w:lang w:eastAsia="en-GB"/>
              </w:rPr>
              <w:t>487212</w:t>
            </w:r>
          </w:p>
        </w:tc>
        <w:tc>
          <w:tcPr>
            <w:tcW w:w="1157" w:type="dxa"/>
            <w:hideMark/>
          </w:tcPr>
          <w:p w14:paraId="186FBFCE" w14:textId="77777777" w:rsidR="00AB07EA" w:rsidRPr="00AB07EA" w:rsidRDefault="00AB07EA" w:rsidP="00AB07E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B07EA">
              <w:rPr>
                <w:rFonts w:eastAsia="Times New Roman" w:cs="Arial"/>
                <w:sz w:val="20"/>
                <w:szCs w:val="20"/>
                <w:lang w:eastAsia="en-GB"/>
              </w:rPr>
              <w:t>105372</w:t>
            </w:r>
          </w:p>
        </w:tc>
        <w:tc>
          <w:tcPr>
            <w:tcW w:w="1157" w:type="dxa"/>
            <w:hideMark/>
          </w:tcPr>
          <w:p w14:paraId="121E05CD" w14:textId="77777777" w:rsidR="00AB07EA" w:rsidRPr="00AB07EA" w:rsidRDefault="00AB07EA" w:rsidP="00AB07E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B07EA">
              <w:rPr>
                <w:rFonts w:eastAsia="Times New Roman" w:cs="Arial"/>
                <w:sz w:val="20"/>
                <w:szCs w:val="20"/>
                <w:lang w:eastAsia="en-GB"/>
              </w:rPr>
              <w:t>NO</w:t>
            </w:r>
            <w:r w:rsidRPr="00AB07EA">
              <w:rPr>
                <w:rFonts w:eastAsia="Times New Roman" w:cs="Arial"/>
                <w:sz w:val="20"/>
                <w:szCs w:val="20"/>
                <w:vertAlign w:val="subscript"/>
                <w:lang w:eastAsia="en-GB"/>
              </w:rPr>
              <w:t>2</w:t>
            </w:r>
          </w:p>
        </w:tc>
        <w:tc>
          <w:tcPr>
            <w:tcW w:w="1666" w:type="dxa"/>
            <w:hideMark/>
          </w:tcPr>
          <w:p w14:paraId="24D13349" w14:textId="77777777" w:rsidR="00AB07EA" w:rsidRPr="00AB07EA" w:rsidRDefault="00AB07EA" w:rsidP="00AB07E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B07EA">
              <w:rPr>
                <w:rFonts w:eastAsia="Times New Roman" w:cs="Arial"/>
                <w:sz w:val="20"/>
                <w:szCs w:val="20"/>
                <w:lang w:eastAsia="en-GB"/>
              </w:rPr>
              <w:t>NO</w:t>
            </w:r>
          </w:p>
        </w:tc>
        <w:tc>
          <w:tcPr>
            <w:tcW w:w="1883" w:type="dxa"/>
            <w:hideMark/>
          </w:tcPr>
          <w:p w14:paraId="08A938A3" w14:textId="77777777" w:rsidR="00AB07EA" w:rsidRPr="00AB07EA" w:rsidRDefault="00AB07EA" w:rsidP="00AB07E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B07EA">
              <w:rPr>
                <w:rFonts w:eastAsia="Times New Roman" w:cs="Arial"/>
                <w:sz w:val="20"/>
                <w:szCs w:val="20"/>
                <w:lang w:eastAsia="en-GB"/>
              </w:rPr>
              <w:t>Chemiluminescent</w:t>
            </w:r>
          </w:p>
        </w:tc>
        <w:tc>
          <w:tcPr>
            <w:tcW w:w="1275" w:type="dxa"/>
            <w:hideMark/>
          </w:tcPr>
          <w:p w14:paraId="5EEE72C5" w14:textId="77777777" w:rsidR="00AB07EA" w:rsidRPr="00AB07EA" w:rsidRDefault="00AB07EA" w:rsidP="00AB07E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B07EA">
              <w:rPr>
                <w:rFonts w:eastAsia="Times New Roman" w:cs="Arial"/>
                <w:sz w:val="20"/>
                <w:szCs w:val="20"/>
                <w:lang w:eastAsia="en-GB"/>
              </w:rPr>
              <w:t>11.8</w:t>
            </w:r>
          </w:p>
        </w:tc>
        <w:tc>
          <w:tcPr>
            <w:tcW w:w="1276" w:type="dxa"/>
            <w:hideMark/>
          </w:tcPr>
          <w:p w14:paraId="7CB5DA30" w14:textId="77777777" w:rsidR="00AB07EA" w:rsidRPr="00AB07EA" w:rsidRDefault="00AB07EA" w:rsidP="00AB07E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B07EA">
              <w:rPr>
                <w:rFonts w:eastAsia="Times New Roman" w:cs="Arial"/>
                <w:sz w:val="20"/>
                <w:szCs w:val="20"/>
                <w:lang w:eastAsia="en-GB"/>
              </w:rPr>
              <w:t>4.2</w:t>
            </w:r>
          </w:p>
        </w:tc>
        <w:tc>
          <w:tcPr>
            <w:tcW w:w="807" w:type="dxa"/>
            <w:hideMark/>
          </w:tcPr>
          <w:p w14:paraId="67804F7B" w14:textId="77777777" w:rsidR="00AB07EA" w:rsidRPr="00AB07EA" w:rsidRDefault="00AB07EA" w:rsidP="00AB07E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B07EA">
              <w:rPr>
                <w:rFonts w:eastAsia="Times New Roman" w:cs="Arial"/>
                <w:sz w:val="20"/>
                <w:szCs w:val="20"/>
                <w:lang w:eastAsia="en-GB"/>
              </w:rPr>
              <w:t>1.9</w:t>
            </w:r>
          </w:p>
        </w:tc>
      </w:tr>
    </w:tbl>
    <w:p w14:paraId="27C2AFFB" w14:textId="160D0528" w:rsidR="00443B98" w:rsidRPr="00090C17" w:rsidRDefault="00443B98" w:rsidP="002A068B">
      <w:pPr>
        <w:spacing w:line="240" w:lineRule="auto"/>
        <w:rPr>
          <w:b/>
          <w:szCs w:val="24"/>
        </w:rPr>
      </w:pPr>
      <w:r w:rsidRPr="00090C17">
        <w:rPr>
          <w:b/>
          <w:szCs w:val="24"/>
        </w:rPr>
        <w:t>Notes:</w:t>
      </w:r>
    </w:p>
    <w:p w14:paraId="72E60047" w14:textId="42685601" w:rsidR="00443B98" w:rsidRPr="00AB07EA" w:rsidRDefault="00443B98" w:rsidP="002A068B">
      <w:pPr>
        <w:spacing w:line="240" w:lineRule="auto"/>
        <w:rPr>
          <w:sz w:val="20"/>
          <w:szCs w:val="20"/>
        </w:rPr>
      </w:pPr>
      <w:r w:rsidRPr="00AB07EA">
        <w:rPr>
          <w:sz w:val="20"/>
          <w:szCs w:val="20"/>
        </w:rPr>
        <w:t>(1) 0m if the monitoring site is at a location of exposure (e.g. installed on the fa</w:t>
      </w:r>
      <w:r w:rsidR="00AB07EA">
        <w:rPr>
          <w:sz w:val="20"/>
          <w:szCs w:val="20"/>
        </w:rPr>
        <w:t>çade of a residential property)</w:t>
      </w:r>
    </w:p>
    <w:p w14:paraId="7CA5AAA9" w14:textId="77777777" w:rsidR="00D8784A" w:rsidRPr="00AB07EA" w:rsidRDefault="00443B98" w:rsidP="002A068B">
      <w:pPr>
        <w:spacing w:line="240" w:lineRule="auto"/>
        <w:rPr>
          <w:sz w:val="20"/>
          <w:szCs w:val="20"/>
        </w:rPr>
      </w:pPr>
      <w:r w:rsidRPr="00AB07EA">
        <w:rPr>
          <w:sz w:val="20"/>
          <w:szCs w:val="20"/>
        </w:rPr>
        <w:t>(2) N/A if not applicable</w:t>
      </w:r>
    </w:p>
    <w:p w14:paraId="7A9113CC" w14:textId="77777777" w:rsidR="00443B98" w:rsidRDefault="00443B98" w:rsidP="00400B0F">
      <w:pPr>
        <w:spacing w:before="0" w:after="0"/>
      </w:pPr>
      <w:r>
        <w:br w:type="page"/>
      </w:r>
    </w:p>
    <w:p w14:paraId="6E607EA1" w14:textId="3D189A98" w:rsidR="003E66B8" w:rsidRDefault="003E66B8">
      <w:pPr>
        <w:pStyle w:val="Caption"/>
      </w:pPr>
      <w:bookmarkStart w:id="73" w:name="_Ref66450518"/>
      <w:bookmarkStart w:id="74" w:name="_Toc78369798"/>
      <w:r>
        <w:lastRenderedPageBreak/>
        <w:t>Table A.</w:t>
      </w:r>
      <w:r>
        <w:rPr>
          <w:color w:val="2B579A"/>
          <w:shd w:val="clear" w:color="auto" w:fill="E6E6E6"/>
        </w:rPr>
        <w:fldChar w:fldCharType="begin"/>
      </w:r>
      <w:r>
        <w:rPr>
          <w:noProof/>
        </w:rPr>
        <w:instrText xml:space="preserve"> SEQ Table_A \* ARABIC </w:instrText>
      </w:r>
      <w:r>
        <w:rPr>
          <w:color w:val="2B579A"/>
          <w:shd w:val="clear" w:color="auto" w:fill="E6E6E6"/>
        </w:rPr>
        <w:fldChar w:fldCharType="separate"/>
      </w:r>
      <w:r w:rsidR="00D80A0C">
        <w:rPr>
          <w:noProof/>
        </w:rPr>
        <w:t>2</w:t>
      </w:r>
      <w:r>
        <w:rPr>
          <w:color w:val="2B579A"/>
          <w:shd w:val="clear" w:color="auto" w:fill="E6E6E6"/>
        </w:rPr>
        <w:fldChar w:fldCharType="end"/>
      </w:r>
      <w:bookmarkEnd w:id="73"/>
      <w:r>
        <w:t xml:space="preserve"> – </w:t>
      </w:r>
      <w:r w:rsidRPr="00443B98">
        <w:t>Details of</w:t>
      </w:r>
      <w:r>
        <w:t xml:space="preserve"> Non-</w:t>
      </w:r>
      <w:r w:rsidRPr="00443B98">
        <w:t>Automatic Monitoring Sites</w:t>
      </w:r>
      <w:bookmarkEnd w:id="74"/>
    </w:p>
    <w:tbl>
      <w:tblPr>
        <w:tblStyle w:val="TableStyle4"/>
        <w:tblW w:w="0" w:type="auto"/>
        <w:tblLook w:val="04A0" w:firstRow="1" w:lastRow="0" w:firstColumn="1" w:lastColumn="0" w:noHBand="0" w:noVBand="1"/>
        <w:tblCaption w:val="Table A.2 Details of Non-Automatic monitoring sites"/>
        <w:tblDescription w:val="Table showing details such as name, location for diffusion tube monitoring sites in Chichester and Midhurst"/>
      </w:tblPr>
      <w:tblGrid>
        <w:gridCol w:w="1047"/>
        <w:gridCol w:w="1975"/>
        <w:gridCol w:w="1752"/>
        <w:gridCol w:w="1188"/>
        <w:gridCol w:w="1151"/>
        <w:gridCol w:w="1197"/>
        <w:gridCol w:w="1458"/>
        <w:gridCol w:w="1252"/>
        <w:gridCol w:w="1321"/>
        <w:gridCol w:w="1409"/>
        <w:gridCol w:w="810"/>
      </w:tblGrid>
      <w:tr w:rsidR="00896B4C" w:rsidRPr="00347FD6" w14:paraId="30EA03D1" w14:textId="77777777" w:rsidTr="00504978">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047" w:type="dxa"/>
          </w:tcPr>
          <w:p w14:paraId="72406992" w14:textId="52B8EEAC" w:rsidR="00896B4C" w:rsidRPr="00347FD6" w:rsidRDefault="00896B4C" w:rsidP="00EC2D0A">
            <w:pPr>
              <w:spacing w:before="0" w:after="0" w:line="240" w:lineRule="auto"/>
              <w:rPr>
                <w:sz w:val="20"/>
                <w:szCs w:val="20"/>
              </w:rPr>
            </w:pPr>
            <w:r>
              <w:rPr>
                <w:sz w:val="20"/>
                <w:szCs w:val="20"/>
              </w:rPr>
              <w:t>Diffusion Tube</w:t>
            </w:r>
            <w:r w:rsidRPr="00347FD6">
              <w:rPr>
                <w:sz w:val="20"/>
                <w:szCs w:val="20"/>
              </w:rPr>
              <w:t xml:space="preserve"> ID</w:t>
            </w:r>
          </w:p>
        </w:tc>
        <w:tc>
          <w:tcPr>
            <w:tcW w:w="1975" w:type="dxa"/>
          </w:tcPr>
          <w:p w14:paraId="2C1EF47C" w14:textId="77777777" w:rsidR="00896B4C" w:rsidRPr="00347FD6" w:rsidRDefault="00896B4C" w:rsidP="00EC2D0A">
            <w:pPr>
              <w:spacing w:before="0" w:after="0" w:line="240" w:lineRule="auto"/>
              <w:cnfStyle w:val="100000000000" w:firstRow="1" w:lastRow="0" w:firstColumn="0" w:lastColumn="0" w:oddVBand="0" w:evenVBand="0" w:oddHBand="0" w:evenHBand="0" w:firstRowFirstColumn="0" w:firstRowLastColumn="0" w:lastRowFirstColumn="0" w:lastRowLastColumn="0"/>
              <w:rPr>
                <w:sz w:val="20"/>
                <w:szCs w:val="20"/>
              </w:rPr>
            </w:pPr>
            <w:r w:rsidRPr="00347FD6">
              <w:rPr>
                <w:sz w:val="20"/>
                <w:szCs w:val="20"/>
              </w:rPr>
              <w:t>Site Name</w:t>
            </w:r>
          </w:p>
        </w:tc>
        <w:tc>
          <w:tcPr>
            <w:tcW w:w="1752" w:type="dxa"/>
          </w:tcPr>
          <w:p w14:paraId="3A9608FF" w14:textId="77777777" w:rsidR="00896B4C" w:rsidRPr="00347FD6" w:rsidRDefault="00896B4C" w:rsidP="00EC2D0A">
            <w:pPr>
              <w:spacing w:before="0" w:after="0" w:line="240" w:lineRule="auto"/>
              <w:cnfStyle w:val="100000000000" w:firstRow="1" w:lastRow="0" w:firstColumn="0" w:lastColumn="0" w:oddVBand="0" w:evenVBand="0" w:oddHBand="0" w:evenHBand="0" w:firstRowFirstColumn="0" w:firstRowLastColumn="0" w:lastRowFirstColumn="0" w:lastRowLastColumn="0"/>
              <w:rPr>
                <w:sz w:val="20"/>
                <w:szCs w:val="20"/>
              </w:rPr>
            </w:pPr>
            <w:r w:rsidRPr="00347FD6">
              <w:rPr>
                <w:sz w:val="20"/>
                <w:szCs w:val="20"/>
              </w:rPr>
              <w:t>Site Type</w:t>
            </w:r>
          </w:p>
        </w:tc>
        <w:tc>
          <w:tcPr>
            <w:tcW w:w="1188" w:type="dxa"/>
          </w:tcPr>
          <w:p w14:paraId="28E3F136" w14:textId="77777777" w:rsidR="00896B4C" w:rsidRPr="00347FD6" w:rsidRDefault="00896B4C" w:rsidP="00EC2D0A">
            <w:pPr>
              <w:spacing w:before="0" w:after="0" w:line="240" w:lineRule="auto"/>
              <w:cnfStyle w:val="100000000000" w:firstRow="1" w:lastRow="0" w:firstColumn="0" w:lastColumn="0" w:oddVBand="0" w:evenVBand="0" w:oddHBand="0" w:evenHBand="0" w:firstRowFirstColumn="0" w:firstRowLastColumn="0" w:lastRowFirstColumn="0" w:lastRowLastColumn="0"/>
              <w:rPr>
                <w:sz w:val="20"/>
                <w:szCs w:val="20"/>
              </w:rPr>
            </w:pPr>
            <w:r w:rsidRPr="00347FD6">
              <w:rPr>
                <w:sz w:val="20"/>
                <w:szCs w:val="20"/>
              </w:rPr>
              <w:t>X OS Grid Ref (Easting)</w:t>
            </w:r>
          </w:p>
        </w:tc>
        <w:tc>
          <w:tcPr>
            <w:tcW w:w="1151" w:type="dxa"/>
          </w:tcPr>
          <w:p w14:paraId="4BA95E89" w14:textId="77777777" w:rsidR="00896B4C" w:rsidRPr="00347FD6" w:rsidRDefault="00896B4C" w:rsidP="00EC2D0A">
            <w:pPr>
              <w:spacing w:before="0" w:after="0" w:line="240" w:lineRule="auto"/>
              <w:cnfStyle w:val="100000000000" w:firstRow="1" w:lastRow="0" w:firstColumn="0" w:lastColumn="0" w:oddVBand="0" w:evenVBand="0" w:oddHBand="0" w:evenHBand="0" w:firstRowFirstColumn="0" w:firstRowLastColumn="0" w:lastRowFirstColumn="0" w:lastRowLastColumn="0"/>
              <w:rPr>
                <w:sz w:val="20"/>
                <w:szCs w:val="20"/>
              </w:rPr>
            </w:pPr>
            <w:r w:rsidRPr="00347FD6">
              <w:rPr>
                <w:sz w:val="20"/>
                <w:szCs w:val="20"/>
              </w:rPr>
              <w:t>Y OS Grid Ref (Northing)</w:t>
            </w:r>
          </w:p>
        </w:tc>
        <w:tc>
          <w:tcPr>
            <w:tcW w:w="1197" w:type="dxa"/>
          </w:tcPr>
          <w:p w14:paraId="7426D291" w14:textId="300AE17F" w:rsidR="00896B4C" w:rsidRPr="00347FD6" w:rsidRDefault="00896B4C" w:rsidP="00EC2D0A">
            <w:pPr>
              <w:spacing w:before="0" w:after="0" w:line="240" w:lineRule="auto"/>
              <w:cnfStyle w:val="100000000000" w:firstRow="1" w:lastRow="0" w:firstColumn="0" w:lastColumn="0" w:oddVBand="0" w:evenVBand="0" w:oddHBand="0" w:evenHBand="0" w:firstRowFirstColumn="0" w:firstRowLastColumn="0" w:lastRowFirstColumn="0" w:lastRowLastColumn="0"/>
              <w:rPr>
                <w:sz w:val="20"/>
                <w:szCs w:val="20"/>
              </w:rPr>
            </w:pPr>
            <w:r>
              <w:rPr>
                <w:sz w:val="20"/>
                <w:szCs w:val="20"/>
              </w:rPr>
              <w:t>Pollutants Monitored</w:t>
            </w:r>
          </w:p>
        </w:tc>
        <w:tc>
          <w:tcPr>
            <w:tcW w:w="1458" w:type="dxa"/>
          </w:tcPr>
          <w:p w14:paraId="01640252" w14:textId="25CE3DD5" w:rsidR="00896B4C" w:rsidRPr="00347FD6" w:rsidRDefault="00896B4C" w:rsidP="00EC2D0A">
            <w:pPr>
              <w:spacing w:before="0" w:after="0" w:line="240" w:lineRule="auto"/>
              <w:cnfStyle w:val="100000000000" w:firstRow="1" w:lastRow="0" w:firstColumn="0" w:lastColumn="0" w:oddVBand="0" w:evenVBand="0" w:oddHBand="0" w:evenHBand="0" w:firstRowFirstColumn="0" w:firstRowLastColumn="0" w:lastRowFirstColumn="0" w:lastRowLastColumn="0"/>
              <w:rPr>
                <w:sz w:val="20"/>
                <w:szCs w:val="20"/>
              </w:rPr>
            </w:pPr>
            <w:r w:rsidRPr="00347FD6">
              <w:rPr>
                <w:sz w:val="20"/>
                <w:szCs w:val="20"/>
              </w:rPr>
              <w:t>In AQMA?</w:t>
            </w:r>
            <w:r>
              <w:rPr>
                <w:sz w:val="20"/>
                <w:szCs w:val="20"/>
              </w:rPr>
              <w:t xml:space="preserve"> Which AQMA?</w:t>
            </w:r>
          </w:p>
        </w:tc>
        <w:tc>
          <w:tcPr>
            <w:tcW w:w="1252" w:type="dxa"/>
          </w:tcPr>
          <w:p w14:paraId="74B9A581" w14:textId="32BAA125" w:rsidR="00896B4C" w:rsidRPr="00347FD6" w:rsidRDefault="00896B4C" w:rsidP="006D007B">
            <w:pPr>
              <w:spacing w:line="240" w:lineRule="auto"/>
              <w:cnfStyle w:val="100000000000" w:firstRow="1" w:lastRow="0" w:firstColumn="0" w:lastColumn="0" w:oddVBand="0" w:evenVBand="0" w:oddHBand="0" w:evenHBand="0" w:firstRowFirstColumn="0" w:firstRowLastColumn="0" w:lastRowFirstColumn="0" w:lastRowLastColumn="0"/>
              <w:rPr>
                <w:sz w:val="20"/>
                <w:szCs w:val="20"/>
              </w:rPr>
            </w:pPr>
            <w:r w:rsidRPr="00347FD6">
              <w:rPr>
                <w:sz w:val="20"/>
                <w:szCs w:val="20"/>
              </w:rPr>
              <w:t>Distance to Relevant Exposure (m)</w:t>
            </w:r>
            <w:r w:rsidRPr="00500820">
              <w:rPr>
                <w:color w:val="0000FF"/>
              </w:rPr>
              <w:t xml:space="preserve"> </w:t>
            </w:r>
            <w:r w:rsidRPr="00786EB7">
              <w:rPr>
                <w:sz w:val="20"/>
                <w:szCs w:val="20"/>
                <w:vertAlign w:val="superscript"/>
              </w:rPr>
              <w:t>(1)</w:t>
            </w:r>
          </w:p>
        </w:tc>
        <w:tc>
          <w:tcPr>
            <w:tcW w:w="1321" w:type="dxa"/>
          </w:tcPr>
          <w:p w14:paraId="110F3C08" w14:textId="77777777" w:rsidR="00896B4C" w:rsidRPr="00347FD6" w:rsidRDefault="00896B4C"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sz w:val="20"/>
                <w:szCs w:val="20"/>
              </w:rPr>
            </w:pPr>
            <w:r w:rsidRPr="00347FD6">
              <w:rPr>
                <w:sz w:val="20"/>
                <w:szCs w:val="20"/>
              </w:rPr>
              <w:t xml:space="preserve">Distance to kerb of nearest road (m) </w:t>
            </w:r>
            <w:r w:rsidRPr="00786EB7">
              <w:rPr>
                <w:sz w:val="20"/>
                <w:szCs w:val="20"/>
                <w:vertAlign w:val="superscript"/>
              </w:rPr>
              <w:t>(2)</w:t>
            </w:r>
          </w:p>
        </w:tc>
        <w:tc>
          <w:tcPr>
            <w:tcW w:w="1409" w:type="dxa"/>
          </w:tcPr>
          <w:p w14:paraId="107EA8CB" w14:textId="71CFF97E" w:rsidR="00896B4C" w:rsidRPr="00347FD6" w:rsidRDefault="00896B4C"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sz w:val="20"/>
                <w:szCs w:val="20"/>
              </w:rPr>
            </w:pPr>
            <w:r w:rsidRPr="00347FD6">
              <w:rPr>
                <w:sz w:val="20"/>
                <w:szCs w:val="20"/>
              </w:rPr>
              <w:t xml:space="preserve">Tube </w:t>
            </w:r>
            <w:r>
              <w:rPr>
                <w:sz w:val="20"/>
                <w:szCs w:val="20"/>
              </w:rPr>
              <w:t>C</w:t>
            </w:r>
            <w:r w:rsidRPr="00347FD6">
              <w:rPr>
                <w:sz w:val="20"/>
                <w:szCs w:val="20"/>
              </w:rPr>
              <w:t>o</w:t>
            </w:r>
            <w:r>
              <w:rPr>
                <w:sz w:val="20"/>
                <w:szCs w:val="20"/>
              </w:rPr>
              <w:t>-</w:t>
            </w:r>
            <w:r w:rsidRPr="00347FD6">
              <w:rPr>
                <w:sz w:val="20"/>
                <w:szCs w:val="20"/>
              </w:rPr>
              <w:t>located with a Continuous Analyser?</w:t>
            </w:r>
          </w:p>
        </w:tc>
        <w:tc>
          <w:tcPr>
            <w:tcW w:w="810" w:type="dxa"/>
          </w:tcPr>
          <w:p w14:paraId="661E3BD3" w14:textId="77777777" w:rsidR="00896B4C" w:rsidRPr="00347FD6" w:rsidRDefault="00896B4C"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sz w:val="20"/>
                <w:szCs w:val="20"/>
              </w:rPr>
            </w:pPr>
            <w:r w:rsidRPr="00347FD6">
              <w:rPr>
                <w:sz w:val="20"/>
                <w:szCs w:val="20"/>
              </w:rPr>
              <w:t>Tube Height (m)</w:t>
            </w:r>
          </w:p>
        </w:tc>
      </w:tr>
      <w:tr w:rsidR="00504978" w:rsidRPr="00504978" w14:paraId="11DAE207" w14:textId="77777777" w:rsidTr="00504978">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58F59A43" w14:textId="77777777" w:rsidR="00504978" w:rsidRPr="00504978" w:rsidRDefault="00504978" w:rsidP="00504978">
            <w:pPr>
              <w:spacing w:before="0" w:after="0" w:line="240" w:lineRule="auto"/>
              <w:rPr>
                <w:rFonts w:eastAsia="Times New Roman" w:cs="Arial"/>
                <w:color w:val="000000"/>
                <w:sz w:val="22"/>
                <w:lang w:eastAsia="en-GB"/>
              </w:rPr>
            </w:pPr>
            <w:r w:rsidRPr="00504978">
              <w:rPr>
                <w:rFonts w:eastAsia="Times New Roman" w:cs="Arial"/>
                <w:color w:val="000000"/>
                <w:sz w:val="22"/>
                <w:lang w:eastAsia="en-GB"/>
              </w:rPr>
              <w:t>1</w:t>
            </w:r>
          </w:p>
        </w:tc>
        <w:tc>
          <w:tcPr>
            <w:tcW w:w="1975" w:type="dxa"/>
            <w:noWrap/>
            <w:hideMark/>
          </w:tcPr>
          <w:p w14:paraId="612BCF35"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Kings Ave/</w:t>
            </w:r>
            <w:proofErr w:type="spellStart"/>
            <w:r w:rsidRPr="00504978">
              <w:rPr>
                <w:rFonts w:eastAsia="Times New Roman" w:cs="Arial"/>
                <w:color w:val="000000"/>
                <w:sz w:val="22"/>
                <w:lang w:eastAsia="en-GB"/>
              </w:rPr>
              <w:t>SouthbankJct</w:t>
            </w:r>
            <w:proofErr w:type="spellEnd"/>
          </w:p>
        </w:tc>
        <w:tc>
          <w:tcPr>
            <w:tcW w:w="1752" w:type="dxa"/>
            <w:noWrap/>
            <w:hideMark/>
          </w:tcPr>
          <w:p w14:paraId="68B92068"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Roadside</w:t>
            </w:r>
          </w:p>
        </w:tc>
        <w:tc>
          <w:tcPr>
            <w:tcW w:w="1188" w:type="dxa"/>
            <w:noWrap/>
            <w:hideMark/>
          </w:tcPr>
          <w:p w14:paraId="211D3529"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485776</w:t>
            </w:r>
          </w:p>
        </w:tc>
        <w:tc>
          <w:tcPr>
            <w:tcW w:w="1151" w:type="dxa"/>
            <w:noWrap/>
            <w:hideMark/>
          </w:tcPr>
          <w:p w14:paraId="788D37A3"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103961</w:t>
            </w:r>
          </w:p>
        </w:tc>
        <w:tc>
          <w:tcPr>
            <w:tcW w:w="1197" w:type="dxa"/>
            <w:noWrap/>
            <w:hideMark/>
          </w:tcPr>
          <w:p w14:paraId="5C9C6EEF"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NO2</w:t>
            </w:r>
          </w:p>
        </w:tc>
        <w:tc>
          <w:tcPr>
            <w:tcW w:w="1458" w:type="dxa"/>
            <w:noWrap/>
            <w:hideMark/>
          </w:tcPr>
          <w:p w14:paraId="7858B74A"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No</w:t>
            </w:r>
          </w:p>
        </w:tc>
        <w:tc>
          <w:tcPr>
            <w:tcW w:w="1252" w:type="dxa"/>
            <w:noWrap/>
            <w:hideMark/>
          </w:tcPr>
          <w:p w14:paraId="7E7C845F"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11.0</w:t>
            </w:r>
          </w:p>
        </w:tc>
        <w:tc>
          <w:tcPr>
            <w:tcW w:w="1321" w:type="dxa"/>
            <w:noWrap/>
            <w:hideMark/>
          </w:tcPr>
          <w:p w14:paraId="09EF1F56"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2.3</w:t>
            </w:r>
          </w:p>
        </w:tc>
        <w:tc>
          <w:tcPr>
            <w:tcW w:w="1409" w:type="dxa"/>
            <w:noWrap/>
            <w:hideMark/>
          </w:tcPr>
          <w:p w14:paraId="3591CC3B"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No</w:t>
            </w:r>
          </w:p>
        </w:tc>
        <w:tc>
          <w:tcPr>
            <w:tcW w:w="810" w:type="dxa"/>
            <w:noWrap/>
            <w:hideMark/>
          </w:tcPr>
          <w:p w14:paraId="3554D0CC"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3.0</w:t>
            </w:r>
          </w:p>
        </w:tc>
      </w:tr>
      <w:tr w:rsidR="00504978" w:rsidRPr="00504978" w14:paraId="3CFECC3D" w14:textId="77777777" w:rsidTr="00504978">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151DD7B3" w14:textId="77777777" w:rsidR="00504978" w:rsidRPr="00504978" w:rsidRDefault="00504978" w:rsidP="00504978">
            <w:pPr>
              <w:spacing w:before="0" w:after="0" w:line="240" w:lineRule="auto"/>
              <w:rPr>
                <w:rFonts w:eastAsia="Times New Roman" w:cs="Arial"/>
                <w:color w:val="000000"/>
                <w:sz w:val="22"/>
                <w:lang w:eastAsia="en-GB"/>
              </w:rPr>
            </w:pPr>
            <w:r w:rsidRPr="00504978">
              <w:rPr>
                <w:rFonts w:eastAsia="Times New Roman" w:cs="Arial"/>
                <w:color w:val="000000"/>
                <w:sz w:val="22"/>
                <w:lang w:eastAsia="en-GB"/>
              </w:rPr>
              <w:t>2a, 2b</w:t>
            </w:r>
          </w:p>
        </w:tc>
        <w:tc>
          <w:tcPr>
            <w:tcW w:w="1975" w:type="dxa"/>
            <w:noWrap/>
            <w:hideMark/>
          </w:tcPr>
          <w:p w14:paraId="34E8A780"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Claremont Court</w:t>
            </w:r>
          </w:p>
        </w:tc>
        <w:tc>
          <w:tcPr>
            <w:tcW w:w="1752" w:type="dxa"/>
            <w:noWrap/>
            <w:hideMark/>
          </w:tcPr>
          <w:p w14:paraId="5C6E9930"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Roadside</w:t>
            </w:r>
          </w:p>
        </w:tc>
        <w:tc>
          <w:tcPr>
            <w:tcW w:w="1188" w:type="dxa"/>
            <w:noWrap/>
            <w:hideMark/>
          </w:tcPr>
          <w:p w14:paraId="19F7AF6A"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485772</w:t>
            </w:r>
          </w:p>
        </w:tc>
        <w:tc>
          <w:tcPr>
            <w:tcW w:w="1151" w:type="dxa"/>
            <w:noWrap/>
            <w:hideMark/>
          </w:tcPr>
          <w:p w14:paraId="4E113B57"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103847</w:t>
            </w:r>
          </w:p>
        </w:tc>
        <w:tc>
          <w:tcPr>
            <w:tcW w:w="1197" w:type="dxa"/>
            <w:noWrap/>
            <w:hideMark/>
          </w:tcPr>
          <w:p w14:paraId="061E5D8A"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NO2</w:t>
            </w:r>
          </w:p>
        </w:tc>
        <w:tc>
          <w:tcPr>
            <w:tcW w:w="1458" w:type="dxa"/>
            <w:noWrap/>
            <w:hideMark/>
          </w:tcPr>
          <w:p w14:paraId="55F71DF2"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Yes, Stockbridge Roundabout AQMA</w:t>
            </w:r>
          </w:p>
        </w:tc>
        <w:tc>
          <w:tcPr>
            <w:tcW w:w="1252" w:type="dxa"/>
            <w:noWrap/>
            <w:hideMark/>
          </w:tcPr>
          <w:p w14:paraId="0444AA34"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0.0</w:t>
            </w:r>
          </w:p>
        </w:tc>
        <w:tc>
          <w:tcPr>
            <w:tcW w:w="1321" w:type="dxa"/>
            <w:noWrap/>
            <w:hideMark/>
          </w:tcPr>
          <w:p w14:paraId="594245D6"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7.5</w:t>
            </w:r>
          </w:p>
        </w:tc>
        <w:tc>
          <w:tcPr>
            <w:tcW w:w="1409" w:type="dxa"/>
            <w:noWrap/>
            <w:hideMark/>
          </w:tcPr>
          <w:p w14:paraId="5E7DFE61"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No</w:t>
            </w:r>
          </w:p>
        </w:tc>
        <w:tc>
          <w:tcPr>
            <w:tcW w:w="810" w:type="dxa"/>
            <w:noWrap/>
            <w:hideMark/>
          </w:tcPr>
          <w:p w14:paraId="2294AEB3"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3.0</w:t>
            </w:r>
          </w:p>
        </w:tc>
      </w:tr>
      <w:tr w:rsidR="00504978" w:rsidRPr="00504978" w14:paraId="5A340786" w14:textId="77777777" w:rsidTr="00504978">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15EE1761" w14:textId="77777777" w:rsidR="00504978" w:rsidRPr="00504978" w:rsidRDefault="00504978" w:rsidP="00504978">
            <w:pPr>
              <w:spacing w:before="0" w:after="0" w:line="240" w:lineRule="auto"/>
              <w:rPr>
                <w:rFonts w:eastAsia="Times New Roman" w:cs="Arial"/>
                <w:color w:val="000000"/>
                <w:sz w:val="22"/>
                <w:lang w:eastAsia="en-GB"/>
              </w:rPr>
            </w:pPr>
            <w:r w:rsidRPr="00504978">
              <w:rPr>
                <w:rFonts w:eastAsia="Times New Roman" w:cs="Arial"/>
                <w:color w:val="000000"/>
                <w:sz w:val="22"/>
                <w:lang w:eastAsia="en-GB"/>
              </w:rPr>
              <w:t>3, 4, 5</w:t>
            </w:r>
          </w:p>
        </w:tc>
        <w:tc>
          <w:tcPr>
            <w:tcW w:w="1975" w:type="dxa"/>
            <w:noWrap/>
            <w:hideMark/>
          </w:tcPr>
          <w:p w14:paraId="6A03A832"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Cabin</w:t>
            </w:r>
          </w:p>
        </w:tc>
        <w:tc>
          <w:tcPr>
            <w:tcW w:w="1752" w:type="dxa"/>
            <w:noWrap/>
            <w:hideMark/>
          </w:tcPr>
          <w:p w14:paraId="29587CB4"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Suburban</w:t>
            </w:r>
          </w:p>
        </w:tc>
        <w:tc>
          <w:tcPr>
            <w:tcW w:w="1188" w:type="dxa"/>
            <w:noWrap/>
            <w:hideMark/>
          </w:tcPr>
          <w:p w14:paraId="42B4C681"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485880</w:t>
            </w:r>
          </w:p>
        </w:tc>
        <w:tc>
          <w:tcPr>
            <w:tcW w:w="1151" w:type="dxa"/>
            <w:noWrap/>
            <w:hideMark/>
          </w:tcPr>
          <w:p w14:paraId="2C3016C9"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103791</w:t>
            </w:r>
          </w:p>
        </w:tc>
        <w:tc>
          <w:tcPr>
            <w:tcW w:w="1197" w:type="dxa"/>
            <w:noWrap/>
            <w:hideMark/>
          </w:tcPr>
          <w:p w14:paraId="4BE6E147"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NO2</w:t>
            </w:r>
          </w:p>
        </w:tc>
        <w:tc>
          <w:tcPr>
            <w:tcW w:w="1458" w:type="dxa"/>
            <w:noWrap/>
            <w:hideMark/>
          </w:tcPr>
          <w:p w14:paraId="735D4CD6"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No</w:t>
            </w:r>
          </w:p>
        </w:tc>
        <w:tc>
          <w:tcPr>
            <w:tcW w:w="1252" w:type="dxa"/>
            <w:noWrap/>
            <w:hideMark/>
          </w:tcPr>
          <w:p w14:paraId="5D59AB19"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25.0</w:t>
            </w:r>
          </w:p>
        </w:tc>
        <w:tc>
          <w:tcPr>
            <w:tcW w:w="1321" w:type="dxa"/>
            <w:noWrap/>
            <w:hideMark/>
          </w:tcPr>
          <w:p w14:paraId="5405B393"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26.0</w:t>
            </w:r>
          </w:p>
        </w:tc>
        <w:tc>
          <w:tcPr>
            <w:tcW w:w="1409" w:type="dxa"/>
            <w:noWrap/>
            <w:hideMark/>
          </w:tcPr>
          <w:p w14:paraId="79C6F1E7"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Yes</w:t>
            </w:r>
          </w:p>
        </w:tc>
        <w:tc>
          <w:tcPr>
            <w:tcW w:w="810" w:type="dxa"/>
            <w:noWrap/>
            <w:hideMark/>
          </w:tcPr>
          <w:p w14:paraId="603B3383"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2.7</w:t>
            </w:r>
          </w:p>
        </w:tc>
      </w:tr>
      <w:tr w:rsidR="00504978" w:rsidRPr="00504978" w14:paraId="115B401A" w14:textId="77777777" w:rsidTr="00504978">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19117ED7" w14:textId="77777777" w:rsidR="00504978" w:rsidRPr="00504978" w:rsidRDefault="00504978" w:rsidP="00504978">
            <w:pPr>
              <w:spacing w:before="0" w:after="0" w:line="240" w:lineRule="auto"/>
              <w:rPr>
                <w:rFonts w:eastAsia="Times New Roman" w:cs="Arial"/>
                <w:color w:val="000000"/>
                <w:sz w:val="22"/>
                <w:lang w:eastAsia="en-GB"/>
              </w:rPr>
            </w:pPr>
            <w:r w:rsidRPr="00504978">
              <w:rPr>
                <w:rFonts w:eastAsia="Times New Roman" w:cs="Arial"/>
                <w:color w:val="000000"/>
                <w:sz w:val="22"/>
                <w:lang w:eastAsia="en-GB"/>
              </w:rPr>
              <w:t>6</w:t>
            </w:r>
          </w:p>
        </w:tc>
        <w:tc>
          <w:tcPr>
            <w:tcW w:w="1975" w:type="dxa"/>
            <w:noWrap/>
            <w:hideMark/>
          </w:tcPr>
          <w:p w14:paraId="4F3BCBCE"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Stockbridge Road South</w:t>
            </w:r>
          </w:p>
        </w:tc>
        <w:tc>
          <w:tcPr>
            <w:tcW w:w="1752" w:type="dxa"/>
            <w:noWrap/>
            <w:hideMark/>
          </w:tcPr>
          <w:p w14:paraId="44068589"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Roadside</w:t>
            </w:r>
          </w:p>
        </w:tc>
        <w:tc>
          <w:tcPr>
            <w:tcW w:w="1188" w:type="dxa"/>
            <w:noWrap/>
            <w:hideMark/>
          </w:tcPr>
          <w:p w14:paraId="493DC198"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485696</w:t>
            </w:r>
          </w:p>
        </w:tc>
        <w:tc>
          <w:tcPr>
            <w:tcW w:w="1151" w:type="dxa"/>
            <w:noWrap/>
            <w:hideMark/>
          </w:tcPr>
          <w:p w14:paraId="6138C27A"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103731</w:t>
            </w:r>
          </w:p>
        </w:tc>
        <w:tc>
          <w:tcPr>
            <w:tcW w:w="1197" w:type="dxa"/>
            <w:noWrap/>
            <w:hideMark/>
          </w:tcPr>
          <w:p w14:paraId="5989AF7D"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NO2</w:t>
            </w:r>
          </w:p>
        </w:tc>
        <w:tc>
          <w:tcPr>
            <w:tcW w:w="1458" w:type="dxa"/>
            <w:noWrap/>
            <w:hideMark/>
          </w:tcPr>
          <w:p w14:paraId="121E4134"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No</w:t>
            </w:r>
          </w:p>
        </w:tc>
        <w:tc>
          <w:tcPr>
            <w:tcW w:w="1252" w:type="dxa"/>
            <w:noWrap/>
            <w:hideMark/>
          </w:tcPr>
          <w:p w14:paraId="2DB825DC"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14.0</w:t>
            </w:r>
          </w:p>
        </w:tc>
        <w:tc>
          <w:tcPr>
            <w:tcW w:w="1321" w:type="dxa"/>
            <w:noWrap/>
            <w:hideMark/>
          </w:tcPr>
          <w:p w14:paraId="0C9124B8"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2.0</w:t>
            </w:r>
          </w:p>
        </w:tc>
        <w:tc>
          <w:tcPr>
            <w:tcW w:w="1409" w:type="dxa"/>
            <w:noWrap/>
            <w:hideMark/>
          </w:tcPr>
          <w:p w14:paraId="373A585F"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No</w:t>
            </w:r>
          </w:p>
        </w:tc>
        <w:tc>
          <w:tcPr>
            <w:tcW w:w="810" w:type="dxa"/>
            <w:noWrap/>
            <w:hideMark/>
          </w:tcPr>
          <w:p w14:paraId="545D10D3"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2.9</w:t>
            </w:r>
          </w:p>
        </w:tc>
      </w:tr>
      <w:tr w:rsidR="00504978" w:rsidRPr="00504978" w14:paraId="492502D9" w14:textId="77777777" w:rsidTr="00504978">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74B6E9ED" w14:textId="77777777" w:rsidR="00504978" w:rsidRPr="00504978" w:rsidRDefault="00504978" w:rsidP="00504978">
            <w:pPr>
              <w:spacing w:before="0" w:after="0" w:line="240" w:lineRule="auto"/>
              <w:rPr>
                <w:rFonts w:eastAsia="Times New Roman" w:cs="Arial"/>
                <w:color w:val="000000"/>
                <w:sz w:val="22"/>
                <w:lang w:eastAsia="en-GB"/>
              </w:rPr>
            </w:pPr>
            <w:r w:rsidRPr="00504978">
              <w:rPr>
                <w:rFonts w:eastAsia="Times New Roman" w:cs="Arial"/>
                <w:color w:val="000000"/>
                <w:sz w:val="22"/>
                <w:lang w:eastAsia="en-GB"/>
              </w:rPr>
              <w:t>7</w:t>
            </w:r>
          </w:p>
        </w:tc>
        <w:tc>
          <w:tcPr>
            <w:tcW w:w="1975" w:type="dxa"/>
            <w:noWrap/>
            <w:hideMark/>
          </w:tcPr>
          <w:p w14:paraId="28392A0D"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Cleveland Rd</w:t>
            </w:r>
          </w:p>
        </w:tc>
        <w:tc>
          <w:tcPr>
            <w:tcW w:w="1752" w:type="dxa"/>
            <w:noWrap/>
            <w:hideMark/>
          </w:tcPr>
          <w:p w14:paraId="340EFF6D"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Urban Background</w:t>
            </w:r>
          </w:p>
        </w:tc>
        <w:tc>
          <w:tcPr>
            <w:tcW w:w="1188" w:type="dxa"/>
            <w:noWrap/>
            <w:hideMark/>
          </w:tcPr>
          <w:p w14:paraId="3E69D61C"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486953</w:t>
            </w:r>
          </w:p>
        </w:tc>
        <w:tc>
          <w:tcPr>
            <w:tcW w:w="1151" w:type="dxa"/>
            <w:noWrap/>
            <w:hideMark/>
          </w:tcPr>
          <w:p w14:paraId="7D47BE05"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104414</w:t>
            </w:r>
          </w:p>
        </w:tc>
        <w:tc>
          <w:tcPr>
            <w:tcW w:w="1197" w:type="dxa"/>
            <w:noWrap/>
            <w:hideMark/>
          </w:tcPr>
          <w:p w14:paraId="4451BB74"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NO2</w:t>
            </w:r>
          </w:p>
        </w:tc>
        <w:tc>
          <w:tcPr>
            <w:tcW w:w="1458" w:type="dxa"/>
            <w:noWrap/>
            <w:hideMark/>
          </w:tcPr>
          <w:p w14:paraId="0E9131BA"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No</w:t>
            </w:r>
          </w:p>
        </w:tc>
        <w:tc>
          <w:tcPr>
            <w:tcW w:w="1252" w:type="dxa"/>
            <w:noWrap/>
            <w:hideMark/>
          </w:tcPr>
          <w:p w14:paraId="732D6537"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18.0</w:t>
            </w:r>
          </w:p>
        </w:tc>
        <w:tc>
          <w:tcPr>
            <w:tcW w:w="1321" w:type="dxa"/>
            <w:noWrap/>
            <w:hideMark/>
          </w:tcPr>
          <w:p w14:paraId="2F90D51C"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1.8</w:t>
            </w:r>
          </w:p>
        </w:tc>
        <w:tc>
          <w:tcPr>
            <w:tcW w:w="1409" w:type="dxa"/>
            <w:noWrap/>
            <w:hideMark/>
          </w:tcPr>
          <w:p w14:paraId="624C5CD3"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No</w:t>
            </w:r>
          </w:p>
        </w:tc>
        <w:tc>
          <w:tcPr>
            <w:tcW w:w="810" w:type="dxa"/>
            <w:noWrap/>
            <w:hideMark/>
          </w:tcPr>
          <w:p w14:paraId="2691F9B3"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2.8</w:t>
            </w:r>
          </w:p>
        </w:tc>
      </w:tr>
      <w:tr w:rsidR="00504978" w:rsidRPr="00504978" w14:paraId="3EB8A244" w14:textId="77777777" w:rsidTr="00504978">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2BEB08DD" w14:textId="77777777" w:rsidR="00504978" w:rsidRPr="00504978" w:rsidRDefault="00504978" w:rsidP="00504978">
            <w:pPr>
              <w:spacing w:before="0" w:after="0" w:line="240" w:lineRule="auto"/>
              <w:rPr>
                <w:rFonts w:eastAsia="Times New Roman" w:cs="Arial"/>
                <w:color w:val="000000"/>
                <w:sz w:val="22"/>
                <w:lang w:eastAsia="en-GB"/>
              </w:rPr>
            </w:pPr>
            <w:r w:rsidRPr="00504978">
              <w:rPr>
                <w:rFonts w:eastAsia="Times New Roman" w:cs="Arial"/>
                <w:color w:val="000000"/>
                <w:sz w:val="22"/>
                <w:lang w:eastAsia="en-GB"/>
              </w:rPr>
              <w:t>8</w:t>
            </w:r>
          </w:p>
        </w:tc>
        <w:tc>
          <w:tcPr>
            <w:tcW w:w="1975" w:type="dxa"/>
            <w:noWrap/>
            <w:hideMark/>
          </w:tcPr>
          <w:p w14:paraId="72BFCB71"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roofErr w:type="spellStart"/>
            <w:r w:rsidRPr="00504978">
              <w:rPr>
                <w:rFonts w:eastAsia="Times New Roman" w:cs="Arial"/>
                <w:color w:val="000000"/>
                <w:sz w:val="22"/>
                <w:lang w:eastAsia="en-GB"/>
              </w:rPr>
              <w:t>Westhampnett</w:t>
            </w:r>
            <w:proofErr w:type="spellEnd"/>
            <w:r w:rsidRPr="00504978">
              <w:rPr>
                <w:rFonts w:eastAsia="Times New Roman" w:cs="Arial"/>
                <w:color w:val="000000"/>
                <w:sz w:val="22"/>
                <w:lang w:eastAsia="en-GB"/>
              </w:rPr>
              <w:t xml:space="preserve"> Road</w:t>
            </w:r>
          </w:p>
        </w:tc>
        <w:tc>
          <w:tcPr>
            <w:tcW w:w="1752" w:type="dxa"/>
            <w:noWrap/>
            <w:hideMark/>
          </w:tcPr>
          <w:p w14:paraId="42ECA0FE"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Roadside</w:t>
            </w:r>
          </w:p>
        </w:tc>
        <w:tc>
          <w:tcPr>
            <w:tcW w:w="1188" w:type="dxa"/>
            <w:noWrap/>
            <w:hideMark/>
          </w:tcPr>
          <w:p w14:paraId="0AE8FC2E"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487341</w:t>
            </w:r>
          </w:p>
        </w:tc>
        <w:tc>
          <w:tcPr>
            <w:tcW w:w="1151" w:type="dxa"/>
            <w:noWrap/>
            <w:hideMark/>
          </w:tcPr>
          <w:p w14:paraId="271F2443"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105474</w:t>
            </w:r>
          </w:p>
        </w:tc>
        <w:tc>
          <w:tcPr>
            <w:tcW w:w="1197" w:type="dxa"/>
            <w:noWrap/>
            <w:hideMark/>
          </w:tcPr>
          <w:p w14:paraId="70BEF6FA"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NO2</w:t>
            </w:r>
          </w:p>
        </w:tc>
        <w:tc>
          <w:tcPr>
            <w:tcW w:w="1458" w:type="dxa"/>
            <w:noWrap/>
            <w:hideMark/>
          </w:tcPr>
          <w:p w14:paraId="6915D073"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No</w:t>
            </w:r>
          </w:p>
        </w:tc>
        <w:tc>
          <w:tcPr>
            <w:tcW w:w="1252" w:type="dxa"/>
            <w:noWrap/>
            <w:hideMark/>
          </w:tcPr>
          <w:p w14:paraId="04EAC0BF"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3.0</w:t>
            </w:r>
          </w:p>
        </w:tc>
        <w:tc>
          <w:tcPr>
            <w:tcW w:w="1321" w:type="dxa"/>
            <w:noWrap/>
            <w:hideMark/>
          </w:tcPr>
          <w:p w14:paraId="3CF10141"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1.7</w:t>
            </w:r>
          </w:p>
        </w:tc>
        <w:tc>
          <w:tcPr>
            <w:tcW w:w="1409" w:type="dxa"/>
            <w:noWrap/>
            <w:hideMark/>
          </w:tcPr>
          <w:p w14:paraId="04C9F85A"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No</w:t>
            </w:r>
          </w:p>
        </w:tc>
        <w:tc>
          <w:tcPr>
            <w:tcW w:w="810" w:type="dxa"/>
            <w:noWrap/>
            <w:hideMark/>
          </w:tcPr>
          <w:p w14:paraId="53495116"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2.9</w:t>
            </w:r>
          </w:p>
        </w:tc>
      </w:tr>
      <w:tr w:rsidR="00504978" w:rsidRPr="00504978" w14:paraId="5188C3AD" w14:textId="77777777" w:rsidTr="00504978">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4C35EC69" w14:textId="77777777" w:rsidR="00504978" w:rsidRPr="00504978" w:rsidRDefault="00504978" w:rsidP="00504978">
            <w:pPr>
              <w:spacing w:before="0" w:after="0" w:line="240" w:lineRule="auto"/>
              <w:rPr>
                <w:rFonts w:eastAsia="Times New Roman" w:cs="Arial"/>
                <w:color w:val="000000"/>
                <w:sz w:val="22"/>
                <w:lang w:eastAsia="en-GB"/>
              </w:rPr>
            </w:pPr>
            <w:r w:rsidRPr="00504978">
              <w:rPr>
                <w:rFonts w:eastAsia="Times New Roman" w:cs="Arial"/>
                <w:color w:val="000000"/>
                <w:sz w:val="22"/>
                <w:lang w:eastAsia="en-GB"/>
              </w:rPr>
              <w:t>9a, 9b</w:t>
            </w:r>
          </w:p>
        </w:tc>
        <w:tc>
          <w:tcPr>
            <w:tcW w:w="1975" w:type="dxa"/>
            <w:noWrap/>
            <w:hideMark/>
          </w:tcPr>
          <w:p w14:paraId="4BBB4C97"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Hornet</w:t>
            </w:r>
          </w:p>
        </w:tc>
        <w:tc>
          <w:tcPr>
            <w:tcW w:w="1752" w:type="dxa"/>
            <w:noWrap/>
            <w:hideMark/>
          </w:tcPr>
          <w:p w14:paraId="6B760B87"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Roadside</w:t>
            </w:r>
          </w:p>
        </w:tc>
        <w:tc>
          <w:tcPr>
            <w:tcW w:w="1188" w:type="dxa"/>
            <w:noWrap/>
            <w:hideMark/>
          </w:tcPr>
          <w:p w14:paraId="2AA52F9B"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486502</w:t>
            </w:r>
          </w:p>
        </w:tc>
        <w:tc>
          <w:tcPr>
            <w:tcW w:w="1151" w:type="dxa"/>
            <w:noWrap/>
            <w:hideMark/>
          </w:tcPr>
          <w:p w14:paraId="1E202700"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104795</w:t>
            </w:r>
          </w:p>
        </w:tc>
        <w:tc>
          <w:tcPr>
            <w:tcW w:w="1197" w:type="dxa"/>
            <w:noWrap/>
            <w:hideMark/>
          </w:tcPr>
          <w:p w14:paraId="5284EEBC"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NO2</w:t>
            </w:r>
          </w:p>
        </w:tc>
        <w:tc>
          <w:tcPr>
            <w:tcW w:w="1458" w:type="dxa"/>
            <w:noWrap/>
            <w:hideMark/>
          </w:tcPr>
          <w:p w14:paraId="50C783EE"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No</w:t>
            </w:r>
          </w:p>
        </w:tc>
        <w:tc>
          <w:tcPr>
            <w:tcW w:w="1252" w:type="dxa"/>
            <w:noWrap/>
            <w:hideMark/>
          </w:tcPr>
          <w:p w14:paraId="111D0EF1"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0.0</w:t>
            </w:r>
          </w:p>
        </w:tc>
        <w:tc>
          <w:tcPr>
            <w:tcW w:w="1321" w:type="dxa"/>
            <w:noWrap/>
            <w:hideMark/>
          </w:tcPr>
          <w:p w14:paraId="22D2DFFC"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1.8</w:t>
            </w:r>
          </w:p>
        </w:tc>
        <w:tc>
          <w:tcPr>
            <w:tcW w:w="1409" w:type="dxa"/>
            <w:noWrap/>
            <w:hideMark/>
          </w:tcPr>
          <w:p w14:paraId="0EE79560"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No</w:t>
            </w:r>
          </w:p>
        </w:tc>
        <w:tc>
          <w:tcPr>
            <w:tcW w:w="810" w:type="dxa"/>
            <w:noWrap/>
            <w:hideMark/>
          </w:tcPr>
          <w:p w14:paraId="655A3AA5"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3.1</w:t>
            </w:r>
          </w:p>
        </w:tc>
      </w:tr>
      <w:tr w:rsidR="00504978" w:rsidRPr="00504978" w14:paraId="3828A136" w14:textId="77777777" w:rsidTr="00504978">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06C7A7BB" w14:textId="77777777" w:rsidR="00504978" w:rsidRPr="00504978" w:rsidRDefault="00504978" w:rsidP="00504978">
            <w:pPr>
              <w:spacing w:before="0" w:after="0" w:line="240" w:lineRule="auto"/>
              <w:rPr>
                <w:rFonts w:eastAsia="Times New Roman" w:cs="Arial"/>
                <w:color w:val="000000"/>
                <w:sz w:val="22"/>
                <w:lang w:eastAsia="en-GB"/>
              </w:rPr>
            </w:pPr>
            <w:r w:rsidRPr="00504978">
              <w:rPr>
                <w:rFonts w:eastAsia="Times New Roman" w:cs="Arial"/>
                <w:color w:val="000000"/>
                <w:sz w:val="22"/>
                <w:lang w:eastAsia="en-GB"/>
              </w:rPr>
              <w:t>10a, 10b</w:t>
            </w:r>
          </w:p>
        </w:tc>
        <w:tc>
          <w:tcPr>
            <w:tcW w:w="1975" w:type="dxa"/>
            <w:noWrap/>
            <w:hideMark/>
          </w:tcPr>
          <w:p w14:paraId="347A6948"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St Pancras</w:t>
            </w:r>
          </w:p>
        </w:tc>
        <w:tc>
          <w:tcPr>
            <w:tcW w:w="1752" w:type="dxa"/>
            <w:noWrap/>
            <w:hideMark/>
          </w:tcPr>
          <w:p w14:paraId="5725B969"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Roadside</w:t>
            </w:r>
          </w:p>
        </w:tc>
        <w:tc>
          <w:tcPr>
            <w:tcW w:w="1188" w:type="dxa"/>
            <w:noWrap/>
            <w:hideMark/>
          </w:tcPr>
          <w:p w14:paraId="5D46CB35"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486533</w:t>
            </w:r>
          </w:p>
        </w:tc>
        <w:tc>
          <w:tcPr>
            <w:tcW w:w="1151" w:type="dxa"/>
            <w:noWrap/>
            <w:hideMark/>
          </w:tcPr>
          <w:p w14:paraId="7FEE96D4"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104860</w:t>
            </w:r>
          </w:p>
        </w:tc>
        <w:tc>
          <w:tcPr>
            <w:tcW w:w="1197" w:type="dxa"/>
            <w:noWrap/>
            <w:hideMark/>
          </w:tcPr>
          <w:p w14:paraId="7F1D3667"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NO2</w:t>
            </w:r>
          </w:p>
        </w:tc>
        <w:tc>
          <w:tcPr>
            <w:tcW w:w="1458" w:type="dxa"/>
            <w:noWrap/>
            <w:hideMark/>
          </w:tcPr>
          <w:p w14:paraId="1EBD0322"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Yes, St Pancras AQMA</w:t>
            </w:r>
          </w:p>
        </w:tc>
        <w:tc>
          <w:tcPr>
            <w:tcW w:w="1252" w:type="dxa"/>
            <w:noWrap/>
            <w:hideMark/>
          </w:tcPr>
          <w:p w14:paraId="542DF09D"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0.0</w:t>
            </w:r>
          </w:p>
        </w:tc>
        <w:tc>
          <w:tcPr>
            <w:tcW w:w="1321" w:type="dxa"/>
            <w:noWrap/>
            <w:hideMark/>
          </w:tcPr>
          <w:p w14:paraId="017498E5"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2.0</w:t>
            </w:r>
          </w:p>
        </w:tc>
        <w:tc>
          <w:tcPr>
            <w:tcW w:w="1409" w:type="dxa"/>
            <w:noWrap/>
            <w:hideMark/>
          </w:tcPr>
          <w:p w14:paraId="711A4535"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No</w:t>
            </w:r>
          </w:p>
        </w:tc>
        <w:tc>
          <w:tcPr>
            <w:tcW w:w="810" w:type="dxa"/>
            <w:noWrap/>
            <w:hideMark/>
          </w:tcPr>
          <w:p w14:paraId="17DDEF0E"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3.0</w:t>
            </w:r>
          </w:p>
        </w:tc>
      </w:tr>
      <w:tr w:rsidR="00504978" w:rsidRPr="00504978" w14:paraId="0FD569F4" w14:textId="77777777" w:rsidTr="00504978">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09BD6625" w14:textId="77777777" w:rsidR="00504978" w:rsidRPr="00504978" w:rsidRDefault="00504978" w:rsidP="00504978">
            <w:pPr>
              <w:spacing w:before="0" w:after="0" w:line="240" w:lineRule="auto"/>
              <w:rPr>
                <w:rFonts w:eastAsia="Times New Roman" w:cs="Arial"/>
                <w:color w:val="000000"/>
                <w:sz w:val="22"/>
                <w:lang w:eastAsia="en-GB"/>
              </w:rPr>
            </w:pPr>
            <w:r w:rsidRPr="00504978">
              <w:rPr>
                <w:rFonts w:eastAsia="Times New Roman" w:cs="Arial"/>
                <w:color w:val="000000"/>
                <w:sz w:val="22"/>
                <w:lang w:eastAsia="en-GB"/>
              </w:rPr>
              <w:t>11</w:t>
            </w:r>
          </w:p>
        </w:tc>
        <w:tc>
          <w:tcPr>
            <w:tcW w:w="1975" w:type="dxa"/>
            <w:noWrap/>
            <w:hideMark/>
          </w:tcPr>
          <w:p w14:paraId="42043E88"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Arthur Purchase</w:t>
            </w:r>
          </w:p>
        </w:tc>
        <w:tc>
          <w:tcPr>
            <w:tcW w:w="1752" w:type="dxa"/>
            <w:noWrap/>
            <w:hideMark/>
          </w:tcPr>
          <w:p w14:paraId="37DFBDE0"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Urban Background</w:t>
            </w:r>
          </w:p>
        </w:tc>
        <w:tc>
          <w:tcPr>
            <w:tcW w:w="1188" w:type="dxa"/>
            <w:noWrap/>
            <w:hideMark/>
          </w:tcPr>
          <w:p w14:paraId="1D840561"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486082</w:t>
            </w:r>
          </w:p>
        </w:tc>
        <w:tc>
          <w:tcPr>
            <w:tcW w:w="1151" w:type="dxa"/>
            <w:noWrap/>
            <w:hideMark/>
          </w:tcPr>
          <w:p w14:paraId="6CCF2D42"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105026</w:t>
            </w:r>
          </w:p>
        </w:tc>
        <w:tc>
          <w:tcPr>
            <w:tcW w:w="1197" w:type="dxa"/>
            <w:noWrap/>
            <w:hideMark/>
          </w:tcPr>
          <w:p w14:paraId="630820B4"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NO2</w:t>
            </w:r>
          </w:p>
        </w:tc>
        <w:tc>
          <w:tcPr>
            <w:tcW w:w="1458" w:type="dxa"/>
            <w:noWrap/>
            <w:hideMark/>
          </w:tcPr>
          <w:p w14:paraId="49DB909A"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No</w:t>
            </w:r>
          </w:p>
        </w:tc>
        <w:tc>
          <w:tcPr>
            <w:tcW w:w="1252" w:type="dxa"/>
            <w:noWrap/>
            <w:hideMark/>
          </w:tcPr>
          <w:p w14:paraId="07473D6A"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0.0</w:t>
            </w:r>
          </w:p>
        </w:tc>
        <w:tc>
          <w:tcPr>
            <w:tcW w:w="1321" w:type="dxa"/>
            <w:noWrap/>
            <w:hideMark/>
          </w:tcPr>
          <w:p w14:paraId="530BBA56"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6.0</w:t>
            </w:r>
          </w:p>
        </w:tc>
        <w:tc>
          <w:tcPr>
            <w:tcW w:w="1409" w:type="dxa"/>
            <w:noWrap/>
            <w:hideMark/>
          </w:tcPr>
          <w:p w14:paraId="03F8633E"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No</w:t>
            </w:r>
          </w:p>
        </w:tc>
        <w:tc>
          <w:tcPr>
            <w:tcW w:w="810" w:type="dxa"/>
            <w:noWrap/>
            <w:hideMark/>
          </w:tcPr>
          <w:p w14:paraId="6B03E783"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2.7</w:t>
            </w:r>
          </w:p>
        </w:tc>
      </w:tr>
      <w:tr w:rsidR="00504978" w:rsidRPr="00504978" w14:paraId="00AB3962" w14:textId="77777777" w:rsidTr="00504978">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094E758F" w14:textId="77777777" w:rsidR="00504978" w:rsidRPr="00504978" w:rsidRDefault="00504978" w:rsidP="00504978">
            <w:pPr>
              <w:spacing w:before="0" w:after="0" w:line="240" w:lineRule="auto"/>
              <w:rPr>
                <w:rFonts w:eastAsia="Times New Roman" w:cs="Arial"/>
                <w:color w:val="000000"/>
                <w:sz w:val="22"/>
                <w:lang w:eastAsia="en-GB"/>
              </w:rPr>
            </w:pPr>
            <w:r w:rsidRPr="00504978">
              <w:rPr>
                <w:rFonts w:eastAsia="Times New Roman" w:cs="Arial"/>
                <w:color w:val="000000"/>
                <w:sz w:val="22"/>
                <w:lang w:eastAsia="en-GB"/>
              </w:rPr>
              <w:t>12a, 12b</w:t>
            </w:r>
          </w:p>
        </w:tc>
        <w:tc>
          <w:tcPr>
            <w:tcW w:w="1975" w:type="dxa"/>
            <w:noWrap/>
            <w:hideMark/>
          </w:tcPr>
          <w:p w14:paraId="2200A01B"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 xml:space="preserve">174 Orchard St </w:t>
            </w:r>
          </w:p>
        </w:tc>
        <w:tc>
          <w:tcPr>
            <w:tcW w:w="1752" w:type="dxa"/>
            <w:noWrap/>
            <w:hideMark/>
          </w:tcPr>
          <w:p w14:paraId="0D0AE548"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Roadside</w:t>
            </w:r>
          </w:p>
        </w:tc>
        <w:tc>
          <w:tcPr>
            <w:tcW w:w="1188" w:type="dxa"/>
            <w:noWrap/>
            <w:hideMark/>
          </w:tcPr>
          <w:p w14:paraId="760ABAD8"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485914</w:t>
            </w:r>
          </w:p>
        </w:tc>
        <w:tc>
          <w:tcPr>
            <w:tcW w:w="1151" w:type="dxa"/>
            <w:noWrap/>
            <w:hideMark/>
          </w:tcPr>
          <w:p w14:paraId="14AED972"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105185</w:t>
            </w:r>
          </w:p>
        </w:tc>
        <w:tc>
          <w:tcPr>
            <w:tcW w:w="1197" w:type="dxa"/>
            <w:noWrap/>
            <w:hideMark/>
          </w:tcPr>
          <w:p w14:paraId="12D8B053"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NO2</w:t>
            </w:r>
          </w:p>
        </w:tc>
        <w:tc>
          <w:tcPr>
            <w:tcW w:w="1458" w:type="dxa"/>
            <w:noWrap/>
            <w:hideMark/>
          </w:tcPr>
          <w:p w14:paraId="1DF125B0"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Yes, Orchard Street AQMA</w:t>
            </w:r>
          </w:p>
        </w:tc>
        <w:tc>
          <w:tcPr>
            <w:tcW w:w="1252" w:type="dxa"/>
            <w:noWrap/>
            <w:hideMark/>
          </w:tcPr>
          <w:p w14:paraId="473F99FE"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0.0</w:t>
            </w:r>
          </w:p>
        </w:tc>
        <w:tc>
          <w:tcPr>
            <w:tcW w:w="1321" w:type="dxa"/>
            <w:noWrap/>
            <w:hideMark/>
          </w:tcPr>
          <w:p w14:paraId="6E0382EE"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2.0</w:t>
            </w:r>
          </w:p>
        </w:tc>
        <w:tc>
          <w:tcPr>
            <w:tcW w:w="1409" w:type="dxa"/>
            <w:noWrap/>
            <w:hideMark/>
          </w:tcPr>
          <w:p w14:paraId="17C2E69D"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No</w:t>
            </w:r>
          </w:p>
        </w:tc>
        <w:tc>
          <w:tcPr>
            <w:tcW w:w="810" w:type="dxa"/>
            <w:noWrap/>
            <w:hideMark/>
          </w:tcPr>
          <w:p w14:paraId="2B15DC25"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2.7</w:t>
            </w:r>
          </w:p>
        </w:tc>
      </w:tr>
      <w:tr w:rsidR="00504978" w:rsidRPr="00504978" w14:paraId="773948CD" w14:textId="77777777" w:rsidTr="00504978">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43C51215" w14:textId="77777777" w:rsidR="00504978" w:rsidRPr="00504978" w:rsidRDefault="00504978" w:rsidP="00504978">
            <w:pPr>
              <w:spacing w:before="0" w:after="0" w:line="240" w:lineRule="auto"/>
              <w:rPr>
                <w:rFonts w:eastAsia="Times New Roman" w:cs="Arial"/>
                <w:color w:val="000000"/>
                <w:sz w:val="22"/>
                <w:lang w:eastAsia="en-GB"/>
              </w:rPr>
            </w:pPr>
            <w:r w:rsidRPr="00504978">
              <w:rPr>
                <w:rFonts w:eastAsia="Times New Roman" w:cs="Arial"/>
                <w:color w:val="000000"/>
                <w:sz w:val="22"/>
                <w:lang w:eastAsia="en-GB"/>
              </w:rPr>
              <w:t>13a, 13b</w:t>
            </w:r>
          </w:p>
        </w:tc>
        <w:tc>
          <w:tcPr>
            <w:tcW w:w="1975" w:type="dxa"/>
            <w:noWrap/>
            <w:hideMark/>
          </w:tcPr>
          <w:p w14:paraId="7A539348"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roofErr w:type="spellStart"/>
            <w:r w:rsidRPr="00504978">
              <w:rPr>
                <w:rFonts w:eastAsia="Times New Roman" w:cs="Arial"/>
                <w:color w:val="000000"/>
                <w:sz w:val="22"/>
                <w:lang w:eastAsia="en-GB"/>
              </w:rPr>
              <w:t>Rumbolds</w:t>
            </w:r>
            <w:proofErr w:type="spellEnd"/>
            <w:r w:rsidRPr="00504978">
              <w:rPr>
                <w:rFonts w:eastAsia="Times New Roman" w:cs="Arial"/>
                <w:color w:val="000000"/>
                <w:sz w:val="22"/>
                <w:lang w:eastAsia="en-GB"/>
              </w:rPr>
              <w:t xml:space="preserve"> Hill</w:t>
            </w:r>
          </w:p>
        </w:tc>
        <w:tc>
          <w:tcPr>
            <w:tcW w:w="1752" w:type="dxa"/>
            <w:noWrap/>
            <w:hideMark/>
          </w:tcPr>
          <w:p w14:paraId="73462CC9"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Roadside</w:t>
            </w:r>
          </w:p>
        </w:tc>
        <w:tc>
          <w:tcPr>
            <w:tcW w:w="1188" w:type="dxa"/>
            <w:noWrap/>
            <w:hideMark/>
          </w:tcPr>
          <w:p w14:paraId="66310FFB"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488561</w:t>
            </w:r>
          </w:p>
        </w:tc>
        <w:tc>
          <w:tcPr>
            <w:tcW w:w="1151" w:type="dxa"/>
            <w:noWrap/>
            <w:hideMark/>
          </w:tcPr>
          <w:p w14:paraId="033EFEDB"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121479</w:t>
            </w:r>
          </w:p>
        </w:tc>
        <w:tc>
          <w:tcPr>
            <w:tcW w:w="1197" w:type="dxa"/>
            <w:noWrap/>
            <w:hideMark/>
          </w:tcPr>
          <w:p w14:paraId="22C3D5E7"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NO2</w:t>
            </w:r>
          </w:p>
        </w:tc>
        <w:tc>
          <w:tcPr>
            <w:tcW w:w="1458" w:type="dxa"/>
            <w:noWrap/>
            <w:hideMark/>
          </w:tcPr>
          <w:p w14:paraId="4DF1B731"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 xml:space="preserve">Yes, </w:t>
            </w:r>
            <w:proofErr w:type="spellStart"/>
            <w:r w:rsidRPr="00504978">
              <w:rPr>
                <w:rFonts w:eastAsia="Times New Roman" w:cs="Arial"/>
                <w:color w:val="000000"/>
                <w:sz w:val="22"/>
                <w:lang w:eastAsia="en-GB"/>
              </w:rPr>
              <w:t>Rumbolds</w:t>
            </w:r>
            <w:proofErr w:type="spellEnd"/>
            <w:r w:rsidRPr="00504978">
              <w:rPr>
                <w:rFonts w:eastAsia="Times New Roman" w:cs="Arial"/>
                <w:color w:val="000000"/>
                <w:sz w:val="22"/>
                <w:lang w:eastAsia="en-GB"/>
              </w:rPr>
              <w:t xml:space="preserve"> Hill AQMA</w:t>
            </w:r>
          </w:p>
        </w:tc>
        <w:tc>
          <w:tcPr>
            <w:tcW w:w="1252" w:type="dxa"/>
            <w:noWrap/>
            <w:hideMark/>
          </w:tcPr>
          <w:p w14:paraId="4D0DAD17"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0.5</w:t>
            </w:r>
          </w:p>
        </w:tc>
        <w:tc>
          <w:tcPr>
            <w:tcW w:w="1321" w:type="dxa"/>
            <w:noWrap/>
            <w:hideMark/>
          </w:tcPr>
          <w:p w14:paraId="20B6207A"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1.5</w:t>
            </w:r>
          </w:p>
        </w:tc>
        <w:tc>
          <w:tcPr>
            <w:tcW w:w="1409" w:type="dxa"/>
            <w:noWrap/>
            <w:hideMark/>
          </w:tcPr>
          <w:p w14:paraId="0608A8FD"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No</w:t>
            </w:r>
          </w:p>
        </w:tc>
        <w:tc>
          <w:tcPr>
            <w:tcW w:w="810" w:type="dxa"/>
            <w:noWrap/>
            <w:hideMark/>
          </w:tcPr>
          <w:p w14:paraId="15479C06"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3.4</w:t>
            </w:r>
          </w:p>
        </w:tc>
      </w:tr>
      <w:tr w:rsidR="00504978" w:rsidRPr="00504978" w14:paraId="632C65F7" w14:textId="77777777" w:rsidTr="00504978">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6BAACA45" w14:textId="77777777" w:rsidR="00504978" w:rsidRPr="00504978" w:rsidRDefault="00504978" w:rsidP="00504978">
            <w:pPr>
              <w:spacing w:before="0" w:after="0" w:line="240" w:lineRule="auto"/>
              <w:rPr>
                <w:rFonts w:eastAsia="Times New Roman" w:cs="Arial"/>
                <w:color w:val="000000"/>
                <w:sz w:val="22"/>
                <w:lang w:eastAsia="en-GB"/>
              </w:rPr>
            </w:pPr>
            <w:r w:rsidRPr="00504978">
              <w:rPr>
                <w:rFonts w:eastAsia="Times New Roman" w:cs="Arial"/>
                <w:color w:val="000000"/>
                <w:sz w:val="22"/>
                <w:lang w:eastAsia="en-GB"/>
              </w:rPr>
              <w:t>14</w:t>
            </w:r>
          </w:p>
        </w:tc>
        <w:tc>
          <w:tcPr>
            <w:tcW w:w="1975" w:type="dxa"/>
            <w:noWrap/>
            <w:hideMark/>
          </w:tcPr>
          <w:p w14:paraId="121EA531"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Sussex Cleaners</w:t>
            </w:r>
          </w:p>
        </w:tc>
        <w:tc>
          <w:tcPr>
            <w:tcW w:w="1752" w:type="dxa"/>
            <w:noWrap/>
            <w:hideMark/>
          </w:tcPr>
          <w:p w14:paraId="3CB40079"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Roadside</w:t>
            </w:r>
          </w:p>
        </w:tc>
        <w:tc>
          <w:tcPr>
            <w:tcW w:w="1188" w:type="dxa"/>
            <w:noWrap/>
            <w:hideMark/>
          </w:tcPr>
          <w:p w14:paraId="6082FA39"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486575</w:t>
            </w:r>
          </w:p>
        </w:tc>
        <w:tc>
          <w:tcPr>
            <w:tcW w:w="1151" w:type="dxa"/>
            <w:noWrap/>
            <w:hideMark/>
          </w:tcPr>
          <w:p w14:paraId="1BC63580"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104799</w:t>
            </w:r>
          </w:p>
        </w:tc>
        <w:tc>
          <w:tcPr>
            <w:tcW w:w="1197" w:type="dxa"/>
            <w:noWrap/>
            <w:hideMark/>
          </w:tcPr>
          <w:p w14:paraId="1DFF2C58"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NO2</w:t>
            </w:r>
          </w:p>
        </w:tc>
        <w:tc>
          <w:tcPr>
            <w:tcW w:w="1458" w:type="dxa"/>
            <w:noWrap/>
            <w:hideMark/>
          </w:tcPr>
          <w:p w14:paraId="6154F253"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No</w:t>
            </w:r>
          </w:p>
        </w:tc>
        <w:tc>
          <w:tcPr>
            <w:tcW w:w="1252" w:type="dxa"/>
            <w:noWrap/>
            <w:hideMark/>
          </w:tcPr>
          <w:p w14:paraId="12E14980"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0.0</w:t>
            </w:r>
          </w:p>
        </w:tc>
        <w:tc>
          <w:tcPr>
            <w:tcW w:w="1321" w:type="dxa"/>
            <w:noWrap/>
            <w:hideMark/>
          </w:tcPr>
          <w:p w14:paraId="67CD63D4"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1.8</w:t>
            </w:r>
          </w:p>
        </w:tc>
        <w:tc>
          <w:tcPr>
            <w:tcW w:w="1409" w:type="dxa"/>
            <w:noWrap/>
            <w:hideMark/>
          </w:tcPr>
          <w:p w14:paraId="4D7B9BEC"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No</w:t>
            </w:r>
          </w:p>
        </w:tc>
        <w:tc>
          <w:tcPr>
            <w:tcW w:w="810" w:type="dxa"/>
            <w:noWrap/>
            <w:hideMark/>
          </w:tcPr>
          <w:p w14:paraId="1A1999C2"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3.0</w:t>
            </w:r>
          </w:p>
        </w:tc>
      </w:tr>
      <w:tr w:rsidR="00504978" w:rsidRPr="00504978" w14:paraId="32C6ADCC" w14:textId="77777777" w:rsidTr="00504978">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3950A14D" w14:textId="77777777" w:rsidR="00504978" w:rsidRPr="00504978" w:rsidRDefault="00504978" w:rsidP="00504978">
            <w:pPr>
              <w:spacing w:before="0" w:after="0" w:line="240" w:lineRule="auto"/>
              <w:rPr>
                <w:rFonts w:eastAsia="Times New Roman" w:cs="Arial"/>
                <w:color w:val="000000"/>
                <w:sz w:val="22"/>
                <w:lang w:eastAsia="en-GB"/>
              </w:rPr>
            </w:pPr>
            <w:r w:rsidRPr="00504978">
              <w:rPr>
                <w:rFonts w:eastAsia="Times New Roman" w:cs="Arial"/>
                <w:color w:val="000000"/>
                <w:sz w:val="22"/>
                <w:lang w:eastAsia="en-GB"/>
              </w:rPr>
              <w:t>15</w:t>
            </w:r>
          </w:p>
        </w:tc>
        <w:tc>
          <w:tcPr>
            <w:tcW w:w="1975" w:type="dxa"/>
            <w:noWrap/>
            <w:hideMark/>
          </w:tcPr>
          <w:p w14:paraId="6548E861"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Nag's Head</w:t>
            </w:r>
          </w:p>
        </w:tc>
        <w:tc>
          <w:tcPr>
            <w:tcW w:w="1752" w:type="dxa"/>
            <w:noWrap/>
            <w:hideMark/>
          </w:tcPr>
          <w:p w14:paraId="3907B02C"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Roadside</w:t>
            </w:r>
          </w:p>
        </w:tc>
        <w:tc>
          <w:tcPr>
            <w:tcW w:w="1188" w:type="dxa"/>
            <w:noWrap/>
            <w:hideMark/>
          </w:tcPr>
          <w:p w14:paraId="76FE6724"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496495</w:t>
            </w:r>
          </w:p>
        </w:tc>
        <w:tc>
          <w:tcPr>
            <w:tcW w:w="1151" w:type="dxa"/>
            <w:noWrap/>
            <w:hideMark/>
          </w:tcPr>
          <w:p w14:paraId="18C7C425"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104845</w:t>
            </w:r>
          </w:p>
        </w:tc>
        <w:tc>
          <w:tcPr>
            <w:tcW w:w="1197" w:type="dxa"/>
            <w:noWrap/>
            <w:hideMark/>
          </w:tcPr>
          <w:p w14:paraId="42BC80DB"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NO2</w:t>
            </w:r>
          </w:p>
        </w:tc>
        <w:tc>
          <w:tcPr>
            <w:tcW w:w="1458" w:type="dxa"/>
            <w:noWrap/>
            <w:hideMark/>
          </w:tcPr>
          <w:p w14:paraId="54A81AFD"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Yes, St Pancras AQMA</w:t>
            </w:r>
          </w:p>
        </w:tc>
        <w:tc>
          <w:tcPr>
            <w:tcW w:w="1252" w:type="dxa"/>
            <w:noWrap/>
            <w:hideMark/>
          </w:tcPr>
          <w:p w14:paraId="5020360C"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0.0</w:t>
            </w:r>
          </w:p>
        </w:tc>
        <w:tc>
          <w:tcPr>
            <w:tcW w:w="1321" w:type="dxa"/>
            <w:noWrap/>
            <w:hideMark/>
          </w:tcPr>
          <w:p w14:paraId="7EC657E7"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2.4</w:t>
            </w:r>
          </w:p>
        </w:tc>
        <w:tc>
          <w:tcPr>
            <w:tcW w:w="1409" w:type="dxa"/>
            <w:noWrap/>
            <w:hideMark/>
          </w:tcPr>
          <w:p w14:paraId="1A272830"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No</w:t>
            </w:r>
          </w:p>
        </w:tc>
        <w:tc>
          <w:tcPr>
            <w:tcW w:w="810" w:type="dxa"/>
            <w:noWrap/>
            <w:hideMark/>
          </w:tcPr>
          <w:p w14:paraId="6B3D893C"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3.2</w:t>
            </w:r>
          </w:p>
        </w:tc>
      </w:tr>
      <w:tr w:rsidR="00504978" w:rsidRPr="00504978" w14:paraId="39F18CFA" w14:textId="77777777" w:rsidTr="00504978">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0B062D46" w14:textId="77777777" w:rsidR="00504978" w:rsidRPr="00504978" w:rsidRDefault="00504978" w:rsidP="00504978">
            <w:pPr>
              <w:spacing w:before="0" w:after="0" w:line="240" w:lineRule="auto"/>
              <w:rPr>
                <w:rFonts w:eastAsia="Times New Roman" w:cs="Arial"/>
                <w:color w:val="000000"/>
                <w:sz w:val="22"/>
                <w:lang w:eastAsia="en-GB"/>
              </w:rPr>
            </w:pPr>
            <w:r w:rsidRPr="00504978">
              <w:rPr>
                <w:rFonts w:eastAsia="Times New Roman" w:cs="Arial"/>
                <w:color w:val="000000"/>
                <w:sz w:val="22"/>
                <w:lang w:eastAsia="en-GB"/>
              </w:rPr>
              <w:t>16</w:t>
            </w:r>
          </w:p>
        </w:tc>
        <w:tc>
          <w:tcPr>
            <w:tcW w:w="1975" w:type="dxa"/>
            <w:noWrap/>
            <w:hideMark/>
          </w:tcPr>
          <w:p w14:paraId="070398D2"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Orchard St Cabin</w:t>
            </w:r>
          </w:p>
        </w:tc>
        <w:tc>
          <w:tcPr>
            <w:tcW w:w="1752" w:type="dxa"/>
            <w:noWrap/>
            <w:hideMark/>
          </w:tcPr>
          <w:p w14:paraId="300A6138"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Roadside</w:t>
            </w:r>
          </w:p>
        </w:tc>
        <w:tc>
          <w:tcPr>
            <w:tcW w:w="1188" w:type="dxa"/>
            <w:noWrap/>
            <w:hideMark/>
          </w:tcPr>
          <w:p w14:paraId="19406C46"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485982</w:t>
            </w:r>
          </w:p>
        </w:tc>
        <w:tc>
          <w:tcPr>
            <w:tcW w:w="1151" w:type="dxa"/>
            <w:noWrap/>
            <w:hideMark/>
          </w:tcPr>
          <w:p w14:paraId="5786857B"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105221</w:t>
            </w:r>
          </w:p>
        </w:tc>
        <w:tc>
          <w:tcPr>
            <w:tcW w:w="1197" w:type="dxa"/>
            <w:noWrap/>
            <w:hideMark/>
          </w:tcPr>
          <w:p w14:paraId="5EBBA788"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NO2</w:t>
            </w:r>
          </w:p>
        </w:tc>
        <w:tc>
          <w:tcPr>
            <w:tcW w:w="1458" w:type="dxa"/>
            <w:noWrap/>
            <w:hideMark/>
          </w:tcPr>
          <w:p w14:paraId="6017032A"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Yes, Orchard Street AQMA</w:t>
            </w:r>
          </w:p>
        </w:tc>
        <w:tc>
          <w:tcPr>
            <w:tcW w:w="1252" w:type="dxa"/>
            <w:noWrap/>
            <w:hideMark/>
          </w:tcPr>
          <w:p w14:paraId="6DE15EA3"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9.8</w:t>
            </w:r>
          </w:p>
        </w:tc>
        <w:tc>
          <w:tcPr>
            <w:tcW w:w="1321" w:type="dxa"/>
            <w:noWrap/>
            <w:hideMark/>
          </w:tcPr>
          <w:p w14:paraId="79F88122"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3.8</w:t>
            </w:r>
          </w:p>
        </w:tc>
        <w:tc>
          <w:tcPr>
            <w:tcW w:w="1409" w:type="dxa"/>
            <w:noWrap/>
            <w:hideMark/>
          </w:tcPr>
          <w:p w14:paraId="4D7EE12C"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Yes</w:t>
            </w:r>
          </w:p>
        </w:tc>
        <w:tc>
          <w:tcPr>
            <w:tcW w:w="810" w:type="dxa"/>
            <w:noWrap/>
            <w:hideMark/>
          </w:tcPr>
          <w:p w14:paraId="17913D83"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2.0</w:t>
            </w:r>
          </w:p>
        </w:tc>
      </w:tr>
      <w:tr w:rsidR="00504978" w:rsidRPr="00504978" w14:paraId="49CAD5FE" w14:textId="77777777" w:rsidTr="00504978">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02BA2A1E" w14:textId="77777777" w:rsidR="00504978" w:rsidRPr="00504978" w:rsidRDefault="00504978" w:rsidP="00504978">
            <w:pPr>
              <w:spacing w:before="0" w:after="0" w:line="240" w:lineRule="auto"/>
              <w:rPr>
                <w:rFonts w:eastAsia="Times New Roman" w:cs="Arial"/>
                <w:color w:val="000000"/>
                <w:sz w:val="22"/>
                <w:lang w:eastAsia="en-GB"/>
              </w:rPr>
            </w:pPr>
            <w:r w:rsidRPr="00504978">
              <w:rPr>
                <w:rFonts w:eastAsia="Times New Roman" w:cs="Arial"/>
                <w:color w:val="000000"/>
                <w:sz w:val="22"/>
                <w:lang w:eastAsia="en-GB"/>
              </w:rPr>
              <w:t>17</w:t>
            </w:r>
          </w:p>
        </w:tc>
        <w:tc>
          <w:tcPr>
            <w:tcW w:w="1975" w:type="dxa"/>
            <w:noWrap/>
            <w:hideMark/>
          </w:tcPr>
          <w:p w14:paraId="3AEE6577"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Midhurst Stationery</w:t>
            </w:r>
          </w:p>
        </w:tc>
        <w:tc>
          <w:tcPr>
            <w:tcW w:w="1752" w:type="dxa"/>
            <w:noWrap/>
            <w:hideMark/>
          </w:tcPr>
          <w:p w14:paraId="66B75248"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Roadside</w:t>
            </w:r>
          </w:p>
        </w:tc>
        <w:tc>
          <w:tcPr>
            <w:tcW w:w="1188" w:type="dxa"/>
            <w:noWrap/>
            <w:hideMark/>
          </w:tcPr>
          <w:p w14:paraId="21DC9303"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488545</w:t>
            </w:r>
          </w:p>
        </w:tc>
        <w:tc>
          <w:tcPr>
            <w:tcW w:w="1151" w:type="dxa"/>
            <w:noWrap/>
            <w:hideMark/>
          </w:tcPr>
          <w:p w14:paraId="2600A16C"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121434</w:t>
            </w:r>
          </w:p>
        </w:tc>
        <w:tc>
          <w:tcPr>
            <w:tcW w:w="1197" w:type="dxa"/>
            <w:noWrap/>
            <w:hideMark/>
          </w:tcPr>
          <w:p w14:paraId="013D8315"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NO2</w:t>
            </w:r>
          </w:p>
        </w:tc>
        <w:tc>
          <w:tcPr>
            <w:tcW w:w="1458" w:type="dxa"/>
            <w:noWrap/>
            <w:hideMark/>
          </w:tcPr>
          <w:p w14:paraId="2FDA5DC0"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 xml:space="preserve">Yes, </w:t>
            </w:r>
            <w:proofErr w:type="spellStart"/>
            <w:r w:rsidRPr="00504978">
              <w:rPr>
                <w:rFonts w:eastAsia="Times New Roman" w:cs="Arial"/>
                <w:color w:val="000000"/>
                <w:sz w:val="22"/>
                <w:lang w:eastAsia="en-GB"/>
              </w:rPr>
              <w:t>Rumbolds</w:t>
            </w:r>
            <w:proofErr w:type="spellEnd"/>
            <w:r w:rsidRPr="00504978">
              <w:rPr>
                <w:rFonts w:eastAsia="Times New Roman" w:cs="Arial"/>
                <w:color w:val="000000"/>
                <w:sz w:val="22"/>
                <w:lang w:eastAsia="en-GB"/>
              </w:rPr>
              <w:t xml:space="preserve"> Hill AQMA</w:t>
            </w:r>
          </w:p>
        </w:tc>
        <w:tc>
          <w:tcPr>
            <w:tcW w:w="1252" w:type="dxa"/>
            <w:noWrap/>
            <w:hideMark/>
          </w:tcPr>
          <w:p w14:paraId="674B4D2A"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1.8</w:t>
            </w:r>
          </w:p>
        </w:tc>
        <w:tc>
          <w:tcPr>
            <w:tcW w:w="1321" w:type="dxa"/>
            <w:noWrap/>
            <w:hideMark/>
          </w:tcPr>
          <w:p w14:paraId="4EDC355D"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0.6</w:t>
            </w:r>
          </w:p>
        </w:tc>
        <w:tc>
          <w:tcPr>
            <w:tcW w:w="1409" w:type="dxa"/>
            <w:noWrap/>
            <w:hideMark/>
          </w:tcPr>
          <w:p w14:paraId="70F7FEA2"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No</w:t>
            </w:r>
          </w:p>
        </w:tc>
        <w:tc>
          <w:tcPr>
            <w:tcW w:w="810" w:type="dxa"/>
            <w:noWrap/>
            <w:hideMark/>
          </w:tcPr>
          <w:p w14:paraId="74F0827C"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2.8</w:t>
            </w:r>
          </w:p>
        </w:tc>
      </w:tr>
      <w:tr w:rsidR="00504978" w:rsidRPr="00504978" w14:paraId="78A6C1BF" w14:textId="77777777" w:rsidTr="00504978">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0580505D" w14:textId="77777777" w:rsidR="00504978" w:rsidRPr="00504978" w:rsidRDefault="00504978" w:rsidP="00504978">
            <w:pPr>
              <w:spacing w:before="0" w:after="0" w:line="240" w:lineRule="auto"/>
              <w:rPr>
                <w:rFonts w:eastAsia="Times New Roman" w:cs="Arial"/>
                <w:color w:val="000000"/>
                <w:sz w:val="22"/>
                <w:lang w:eastAsia="en-GB"/>
              </w:rPr>
            </w:pPr>
            <w:r w:rsidRPr="00504978">
              <w:rPr>
                <w:rFonts w:eastAsia="Times New Roman" w:cs="Arial"/>
                <w:color w:val="000000"/>
                <w:sz w:val="22"/>
                <w:lang w:eastAsia="en-GB"/>
              </w:rPr>
              <w:t>18</w:t>
            </w:r>
          </w:p>
        </w:tc>
        <w:tc>
          <w:tcPr>
            <w:tcW w:w="1975" w:type="dxa"/>
            <w:noWrap/>
            <w:hideMark/>
          </w:tcPr>
          <w:p w14:paraId="2697A028"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Nat West Bank</w:t>
            </w:r>
          </w:p>
        </w:tc>
        <w:tc>
          <w:tcPr>
            <w:tcW w:w="1752" w:type="dxa"/>
            <w:noWrap/>
            <w:hideMark/>
          </w:tcPr>
          <w:p w14:paraId="21E7E3FE"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Roadside</w:t>
            </w:r>
          </w:p>
        </w:tc>
        <w:tc>
          <w:tcPr>
            <w:tcW w:w="1188" w:type="dxa"/>
            <w:noWrap/>
            <w:hideMark/>
          </w:tcPr>
          <w:p w14:paraId="5822495C"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488583</w:t>
            </w:r>
          </w:p>
        </w:tc>
        <w:tc>
          <w:tcPr>
            <w:tcW w:w="1151" w:type="dxa"/>
            <w:noWrap/>
            <w:hideMark/>
          </w:tcPr>
          <w:p w14:paraId="36653034"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121512</w:t>
            </w:r>
          </w:p>
        </w:tc>
        <w:tc>
          <w:tcPr>
            <w:tcW w:w="1197" w:type="dxa"/>
            <w:noWrap/>
            <w:hideMark/>
          </w:tcPr>
          <w:p w14:paraId="62F7164D"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NO2</w:t>
            </w:r>
          </w:p>
        </w:tc>
        <w:tc>
          <w:tcPr>
            <w:tcW w:w="1458" w:type="dxa"/>
            <w:noWrap/>
            <w:hideMark/>
          </w:tcPr>
          <w:p w14:paraId="3C1F78E4"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 xml:space="preserve">Yes, </w:t>
            </w:r>
            <w:proofErr w:type="spellStart"/>
            <w:r w:rsidRPr="00504978">
              <w:rPr>
                <w:rFonts w:eastAsia="Times New Roman" w:cs="Arial"/>
                <w:color w:val="000000"/>
                <w:sz w:val="22"/>
                <w:lang w:eastAsia="en-GB"/>
              </w:rPr>
              <w:t>Rumbolds</w:t>
            </w:r>
            <w:proofErr w:type="spellEnd"/>
            <w:r w:rsidRPr="00504978">
              <w:rPr>
                <w:rFonts w:eastAsia="Times New Roman" w:cs="Arial"/>
                <w:color w:val="000000"/>
                <w:sz w:val="22"/>
                <w:lang w:eastAsia="en-GB"/>
              </w:rPr>
              <w:t xml:space="preserve"> Hill AQMA</w:t>
            </w:r>
          </w:p>
        </w:tc>
        <w:tc>
          <w:tcPr>
            <w:tcW w:w="1252" w:type="dxa"/>
            <w:noWrap/>
            <w:hideMark/>
          </w:tcPr>
          <w:p w14:paraId="1E6D9268"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9.9</w:t>
            </w:r>
          </w:p>
        </w:tc>
        <w:tc>
          <w:tcPr>
            <w:tcW w:w="1321" w:type="dxa"/>
            <w:noWrap/>
            <w:hideMark/>
          </w:tcPr>
          <w:p w14:paraId="6C964F82"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1.1</w:t>
            </w:r>
          </w:p>
        </w:tc>
        <w:tc>
          <w:tcPr>
            <w:tcW w:w="1409" w:type="dxa"/>
            <w:noWrap/>
            <w:hideMark/>
          </w:tcPr>
          <w:p w14:paraId="5D75231D"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No</w:t>
            </w:r>
          </w:p>
        </w:tc>
        <w:tc>
          <w:tcPr>
            <w:tcW w:w="810" w:type="dxa"/>
            <w:noWrap/>
            <w:hideMark/>
          </w:tcPr>
          <w:p w14:paraId="71D0F729"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3.0</w:t>
            </w:r>
          </w:p>
        </w:tc>
      </w:tr>
      <w:tr w:rsidR="00504978" w:rsidRPr="00504978" w14:paraId="75F7005A" w14:textId="77777777" w:rsidTr="00504978">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3063C522" w14:textId="77777777" w:rsidR="00504978" w:rsidRPr="00504978" w:rsidRDefault="00504978" w:rsidP="00504978">
            <w:pPr>
              <w:spacing w:before="0" w:after="0" w:line="240" w:lineRule="auto"/>
              <w:rPr>
                <w:rFonts w:eastAsia="Times New Roman" w:cs="Arial"/>
                <w:color w:val="000000"/>
                <w:sz w:val="22"/>
                <w:lang w:eastAsia="en-GB"/>
              </w:rPr>
            </w:pPr>
            <w:r w:rsidRPr="00504978">
              <w:rPr>
                <w:rFonts w:eastAsia="Times New Roman" w:cs="Arial"/>
                <w:color w:val="000000"/>
                <w:sz w:val="22"/>
                <w:lang w:eastAsia="en-GB"/>
              </w:rPr>
              <w:t>19</w:t>
            </w:r>
          </w:p>
        </w:tc>
        <w:tc>
          <w:tcPr>
            <w:tcW w:w="1975" w:type="dxa"/>
            <w:noWrap/>
            <w:hideMark/>
          </w:tcPr>
          <w:p w14:paraId="7E8E6FDB"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Nationwide</w:t>
            </w:r>
          </w:p>
        </w:tc>
        <w:tc>
          <w:tcPr>
            <w:tcW w:w="1752" w:type="dxa"/>
            <w:noWrap/>
            <w:hideMark/>
          </w:tcPr>
          <w:p w14:paraId="396621D7"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Roadside</w:t>
            </w:r>
          </w:p>
        </w:tc>
        <w:tc>
          <w:tcPr>
            <w:tcW w:w="1188" w:type="dxa"/>
            <w:noWrap/>
            <w:hideMark/>
          </w:tcPr>
          <w:p w14:paraId="1E2D038F"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488605</w:t>
            </w:r>
          </w:p>
        </w:tc>
        <w:tc>
          <w:tcPr>
            <w:tcW w:w="1151" w:type="dxa"/>
            <w:noWrap/>
            <w:hideMark/>
          </w:tcPr>
          <w:p w14:paraId="3FEE3F3E"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121538</w:t>
            </w:r>
          </w:p>
        </w:tc>
        <w:tc>
          <w:tcPr>
            <w:tcW w:w="1197" w:type="dxa"/>
            <w:noWrap/>
            <w:hideMark/>
          </w:tcPr>
          <w:p w14:paraId="31FD1381"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NO2</w:t>
            </w:r>
          </w:p>
        </w:tc>
        <w:tc>
          <w:tcPr>
            <w:tcW w:w="1458" w:type="dxa"/>
            <w:noWrap/>
            <w:hideMark/>
          </w:tcPr>
          <w:p w14:paraId="54E1F781"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 xml:space="preserve">Yes, </w:t>
            </w:r>
            <w:proofErr w:type="spellStart"/>
            <w:r w:rsidRPr="00504978">
              <w:rPr>
                <w:rFonts w:eastAsia="Times New Roman" w:cs="Arial"/>
                <w:color w:val="000000"/>
                <w:sz w:val="22"/>
                <w:lang w:eastAsia="en-GB"/>
              </w:rPr>
              <w:t>Rumbolds</w:t>
            </w:r>
            <w:proofErr w:type="spellEnd"/>
            <w:r w:rsidRPr="00504978">
              <w:rPr>
                <w:rFonts w:eastAsia="Times New Roman" w:cs="Arial"/>
                <w:color w:val="000000"/>
                <w:sz w:val="22"/>
                <w:lang w:eastAsia="en-GB"/>
              </w:rPr>
              <w:t xml:space="preserve"> Hill AQMA</w:t>
            </w:r>
          </w:p>
        </w:tc>
        <w:tc>
          <w:tcPr>
            <w:tcW w:w="1252" w:type="dxa"/>
            <w:noWrap/>
            <w:hideMark/>
          </w:tcPr>
          <w:p w14:paraId="7BE1002D"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0.5</w:t>
            </w:r>
          </w:p>
        </w:tc>
        <w:tc>
          <w:tcPr>
            <w:tcW w:w="1321" w:type="dxa"/>
            <w:noWrap/>
            <w:hideMark/>
          </w:tcPr>
          <w:p w14:paraId="01D0C945"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2.2</w:t>
            </w:r>
          </w:p>
        </w:tc>
        <w:tc>
          <w:tcPr>
            <w:tcW w:w="1409" w:type="dxa"/>
            <w:noWrap/>
            <w:hideMark/>
          </w:tcPr>
          <w:p w14:paraId="41C60667"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No</w:t>
            </w:r>
          </w:p>
        </w:tc>
        <w:tc>
          <w:tcPr>
            <w:tcW w:w="810" w:type="dxa"/>
            <w:noWrap/>
            <w:hideMark/>
          </w:tcPr>
          <w:p w14:paraId="64F068F2"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2.7</w:t>
            </w:r>
          </w:p>
        </w:tc>
      </w:tr>
      <w:tr w:rsidR="00504978" w:rsidRPr="00504978" w14:paraId="47E92BAF" w14:textId="77777777" w:rsidTr="00504978">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1FD560E0" w14:textId="77777777" w:rsidR="00504978" w:rsidRPr="00504978" w:rsidRDefault="00504978" w:rsidP="00504978">
            <w:pPr>
              <w:spacing w:before="0" w:after="0" w:line="240" w:lineRule="auto"/>
              <w:rPr>
                <w:rFonts w:eastAsia="Times New Roman" w:cs="Arial"/>
                <w:color w:val="000000"/>
                <w:sz w:val="22"/>
                <w:lang w:eastAsia="en-GB"/>
              </w:rPr>
            </w:pPr>
            <w:r w:rsidRPr="00504978">
              <w:rPr>
                <w:rFonts w:eastAsia="Times New Roman" w:cs="Arial"/>
                <w:color w:val="000000"/>
                <w:sz w:val="22"/>
                <w:lang w:eastAsia="en-GB"/>
              </w:rPr>
              <w:lastRenderedPageBreak/>
              <w:t>20</w:t>
            </w:r>
          </w:p>
        </w:tc>
        <w:tc>
          <w:tcPr>
            <w:tcW w:w="1975" w:type="dxa"/>
            <w:noWrap/>
            <w:hideMark/>
          </w:tcPr>
          <w:p w14:paraId="57F245AB"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British Heart Foundation</w:t>
            </w:r>
          </w:p>
        </w:tc>
        <w:tc>
          <w:tcPr>
            <w:tcW w:w="1752" w:type="dxa"/>
            <w:noWrap/>
            <w:hideMark/>
          </w:tcPr>
          <w:p w14:paraId="0467983A"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Roadside</w:t>
            </w:r>
          </w:p>
        </w:tc>
        <w:tc>
          <w:tcPr>
            <w:tcW w:w="1188" w:type="dxa"/>
            <w:noWrap/>
            <w:hideMark/>
          </w:tcPr>
          <w:p w14:paraId="15479A27"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488636</w:t>
            </w:r>
          </w:p>
        </w:tc>
        <w:tc>
          <w:tcPr>
            <w:tcW w:w="1151" w:type="dxa"/>
            <w:noWrap/>
            <w:hideMark/>
          </w:tcPr>
          <w:p w14:paraId="76F17CAB"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121613</w:t>
            </w:r>
          </w:p>
        </w:tc>
        <w:tc>
          <w:tcPr>
            <w:tcW w:w="1197" w:type="dxa"/>
            <w:noWrap/>
            <w:hideMark/>
          </w:tcPr>
          <w:p w14:paraId="2948964C"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NO2</w:t>
            </w:r>
          </w:p>
        </w:tc>
        <w:tc>
          <w:tcPr>
            <w:tcW w:w="1458" w:type="dxa"/>
            <w:noWrap/>
            <w:hideMark/>
          </w:tcPr>
          <w:p w14:paraId="60BAA3EB"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No</w:t>
            </w:r>
          </w:p>
        </w:tc>
        <w:tc>
          <w:tcPr>
            <w:tcW w:w="1252" w:type="dxa"/>
            <w:noWrap/>
            <w:hideMark/>
          </w:tcPr>
          <w:p w14:paraId="732F650E"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0.0</w:t>
            </w:r>
          </w:p>
        </w:tc>
        <w:tc>
          <w:tcPr>
            <w:tcW w:w="1321" w:type="dxa"/>
            <w:noWrap/>
            <w:hideMark/>
          </w:tcPr>
          <w:p w14:paraId="7C44BF7F"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3.8</w:t>
            </w:r>
          </w:p>
        </w:tc>
        <w:tc>
          <w:tcPr>
            <w:tcW w:w="1409" w:type="dxa"/>
            <w:noWrap/>
            <w:hideMark/>
          </w:tcPr>
          <w:p w14:paraId="74735D40"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No</w:t>
            </w:r>
          </w:p>
        </w:tc>
        <w:tc>
          <w:tcPr>
            <w:tcW w:w="810" w:type="dxa"/>
            <w:noWrap/>
            <w:hideMark/>
          </w:tcPr>
          <w:p w14:paraId="08CD52AB"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2.8</w:t>
            </w:r>
          </w:p>
        </w:tc>
      </w:tr>
      <w:tr w:rsidR="00504978" w:rsidRPr="00504978" w14:paraId="25A11F34" w14:textId="77777777" w:rsidTr="00504978">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573DAFF1" w14:textId="77777777" w:rsidR="00504978" w:rsidRPr="00504978" w:rsidRDefault="00504978" w:rsidP="00504978">
            <w:pPr>
              <w:spacing w:before="0" w:after="0" w:line="240" w:lineRule="auto"/>
              <w:rPr>
                <w:rFonts w:eastAsia="Times New Roman" w:cs="Arial"/>
                <w:color w:val="000000"/>
                <w:sz w:val="22"/>
                <w:lang w:eastAsia="en-GB"/>
              </w:rPr>
            </w:pPr>
            <w:r w:rsidRPr="00504978">
              <w:rPr>
                <w:rFonts w:eastAsia="Times New Roman" w:cs="Arial"/>
                <w:color w:val="000000"/>
                <w:sz w:val="22"/>
                <w:lang w:eastAsia="en-GB"/>
              </w:rPr>
              <w:t>21</w:t>
            </w:r>
          </w:p>
        </w:tc>
        <w:tc>
          <w:tcPr>
            <w:tcW w:w="1975" w:type="dxa"/>
            <w:noWrap/>
            <w:hideMark/>
          </w:tcPr>
          <w:p w14:paraId="74938272"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roofErr w:type="spellStart"/>
            <w:r w:rsidRPr="00504978">
              <w:rPr>
                <w:rFonts w:eastAsia="Times New Roman" w:cs="Arial"/>
                <w:color w:val="000000"/>
                <w:sz w:val="22"/>
                <w:lang w:eastAsia="en-GB"/>
              </w:rPr>
              <w:t>Whyke</w:t>
            </w:r>
            <w:proofErr w:type="spellEnd"/>
            <w:r w:rsidRPr="00504978">
              <w:rPr>
                <w:rFonts w:eastAsia="Times New Roman" w:cs="Arial"/>
                <w:color w:val="000000"/>
                <w:sz w:val="22"/>
                <w:lang w:eastAsia="en-GB"/>
              </w:rPr>
              <w:t xml:space="preserve"> Road</w:t>
            </w:r>
          </w:p>
        </w:tc>
        <w:tc>
          <w:tcPr>
            <w:tcW w:w="1752" w:type="dxa"/>
            <w:noWrap/>
            <w:hideMark/>
          </w:tcPr>
          <w:p w14:paraId="5A003DB5"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Roadside</w:t>
            </w:r>
          </w:p>
        </w:tc>
        <w:tc>
          <w:tcPr>
            <w:tcW w:w="1188" w:type="dxa"/>
            <w:noWrap/>
            <w:hideMark/>
          </w:tcPr>
          <w:p w14:paraId="564C30FA"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486899</w:t>
            </w:r>
          </w:p>
        </w:tc>
        <w:tc>
          <w:tcPr>
            <w:tcW w:w="1151" w:type="dxa"/>
            <w:noWrap/>
            <w:hideMark/>
          </w:tcPr>
          <w:p w14:paraId="43FFDA0F"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103720</w:t>
            </w:r>
          </w:p>
        </w:tc>
        <w:tc>
          <w:tcPr>
            <w:tcW w:w="1197" w:type="dxa"/>
            <w:noWrap/>
            <w:hideMark/>
          </w:tcPr>
          <w:p w14:paraId="495D593A"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NO2</w:t>
            </w:r>
          </w:p>
        </w:tc>
        <w:tc>
          <w:tcPr>
            <w:tcW w:w="1458" w:type="dxa"/>
            <w:noWrap/>
            <w:hideMark/>
          </w:tcPr>
          <w:p w14:paraId="1D34CF81"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No</w:t>
            </w:r>
          </w:p>
        </w:tc>
        <w:tc>
          <w:tcPr>
            <w:tcW w:w="1252" w:type="dxa"/>
            <w:noWrap/>
            <w:hideMark/>
          </w:tcPr>
          <w:p w14:paraId="0E093BA4"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20.0</w:t>
            </w:r>
          </w:p>
        </w:tc>
        <w:tc>
          <w:tcPr>
            <w:tcW w:w="1321" w:type="dxa"/>
            <w:noWrap/>
            <w:hideMark/>
          </w:tcPr>
          <w:p w14:paraId="1341C9C3"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1.7</w:t>
            </w:r>
          </w:p>
        </w:tc>
        <w:tc>
          <w:tcPr>
            <w:tcW w:w="1409" w:type="dxa"/>
            <w:noWrap/>
            <w:hideMark/>
          </w:tcPr>
          <w:p w14:paraId="5DE606BE"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No</w:t>
            </w:r>
          </w:p>
        </w:tc>
        <w:tc>
          <w:tcPr>
            <w:tcW w:w="810" w:type="dxa"/>
            <w:noWrap/>
            <w:hideMark/>
          </w:tcPr>
          <w:p w14:paraId="5C9D9D1C"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2.4</w:t>
            </w:r>
          </w:p>
        </w:tc>
      </w:tr>
      <w:tr w:rsidR="00504978" w:rsidRPr="00504978" w14:paraId="6C54DDD9" w14:textId="77777777" w:rsidTr="00504978">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3136D42D" w14:textId="77777777" w:rsidR="00504978" w:rsidRPr="00504978" w:rsidRDefault="00504978" w:rsidP="00504978">
            <w:pPr>
              <w:spacing w:before="0" w:after="0" w:line="240" w:lineRule="auto"/>
              <w:rPr>
                <w:rFonts w:eastAsia="Times New Roman" w:cs="Arial"/>
                <w:color w:val="000000"/>
                <w:sz w:val="22"/>
                <w:lang w:eastAsia="en-GB"/>
              </w:rPr>
            </w:pPr>
            <w:r w:rsidRPr="00504978">
              <w:rPr>
                <w:rFonts w:eastAsia="Times New Roman" w:cs="Arial"/>
                <w:color w:val="000000"/>
                <w:sz w:val="22"/>
                <w:lang w:eastAsia="en-GB"/>
              </w:rPr>
              <w:t>22</w:t>
            </w:r>
          </w:p>
        </w:tc>
        <w:tc>
          <w:tcPr>
            <w:tcW w:w="1975" w:type="dxa"/>
            <w:noWrap/>
            <w:hideMark/>
          </w:tcPr>
          <w:p w14:paraId="1F76845D"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St Pauls Road</w:t>
            </w:r>
          </w:p>
        </w:tc>
        <w:tc>
          <w:tcPr>
            <w:tcW w:w="1752" w:type="dxa"/>
            <w:noWrap/>
            <w:hideMark/>
          </w:tcPr>
          <w:p w14:paraId="20C0983D"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Roadside</w:t>
            </w:r>
          </w:p>
        </w:tc>
        <w:tc>
          <w:tcPr>
            <w:tcW w:w="1188" w:type="dxa"/>
            <w:noWrap/>
            <w:hideMark/>
          </w:tcPr>
          <w:p w14:paraId="179D1555"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485957</w:t>
            </w:r>
          </w:p>
        </w:tc>
        <w:tc>
          <w:tcPr>
            <w:tcW w:w="1151" w:type="dxa"/>
            <w:noWrap/>
            <w:hideMark/>
          </w:tcPr>
          <w:p w14:paraId="00482810"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105334</w:t>
            </w:r>
          </w:p>
        </w:tc>
        <w:tc>
          <w:tcPr>
            <w:tcW w:w="1197" w:type="dxa"/>
            <w:noWrap/>
            <w:hideMark/>
          </w:tcPr>
          <w:p w14:paraId="6B359A8B"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NO2</w:t>
            </w:r>
          </w:p>
        </w:tc>
        <w:tc>
          <w:tcPr>
            <w:tcW w:w="1458" w:type="dxa"/>
            <w:noWrap/>
            <w:hideMark/>
          </w:tcPr>
          <w:p w14:paraId="0276B133"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No</w:t>
            </w:r>
          </w:p>
        </w:tc>
        <w:tc>
          <w:tcPr>
            <w:tcW w:w="1252" w:type="dxa"/>
            <w:noWrap/>
            <w:hideMark/>
          </w:tcPr>
          <w:p w14:paraId="1E78A634"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0.0</w:t>
            </w:r>
          </w:p>
        </w:tc>
        <w:tc>
          <w:tcPr>
            <w:tcW w:w="1321" w:type="dxa"/>
            <w:noWrap/>
            <w:hideMark/>
          </w:tcPr>
          <w:p w14:paraId="158CE6F9"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2.1</w:t>
            </w:r>
          </w:p>
        </w:tc>
        <w:tc>
          <w:tcPr>
            <w:tcW w:w="1409" w:type="dxa"/>
            <w:noWrap/>
            <w:hideMark/>
          </w:tcPr>
          <w:p w14:paraId="59858CE9"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No</w:t>
            </w:r>
          </w:p>
        </w:tc>
        <w:tc>
          <w:tcPr>
            <w:tcW w:w="810" w:type="dxa"/>
            <w:noWrap/>
            <w:hideMark/>
          </w:tcPr>
          <w:p w14:paraId="737BB828"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2.1</w:t>
            </w:r>
          </w:p>
        </w:tc>
      </w:tr>
    </w:tbl>
    <w:p w14:paraId="135F3D8E" w14:textId="2184C052" w:rsidR="00443B98" w:rsidRPr="00504978" w:rsidRDefault="00443B98" w:rsidP="002A068B">
      <w:pPr>
        <w:spacing w:line="240" w:lineRule="auto"/>
        <w:rPr>
          <w:b/>
          <w:sz w:val="20"/>
          <w:szCs w:val="20"/>
        </w:rPr>
      </w:pPr>
      <w:r w:rsidRPr="00504978">
        <w:rPr>
          <w:b/>
          <w:sz w:val="20"/>
          <w:szCs w:val="20"/>
        </w:rPr>
        <w:t>Notes:</w:t>
      </w:r>
    </w:p>
    <w:p w14:paraId="47C92DE1" w14:textId="77777777" w:rsidR="00443B98" w:rsidRPr="00504978" w:rsidRDefault="00443B98" w:rsidP="002A068B">
      <w:pPr>
        <w:spacing w:line="240" w:lineRule="auto"/>
        <w:rPr>
          <w:sz w:val="20"/>
          <w:szCs w:val="20"/>
        </w:rPr>
      </w:pPr>
      <w:r w:rsidRPr="00504978">
        <w:rPr>
          <w:sz w:val="20"/>
          <w:szCs w:val="20"/>
        </w:rPr>
        <w:t>(1) 0m if the monitoring site is at a location of exposure (</w:t>
      </w:r>
      <w:proofErr w:type="gramStart"/>
      <w:r w:rsidRPr="00504978">
        <w:rPr>
          <w:sz w:val="20"/>
          <w:szCs w:val="20"/>
        </w:rPr>
        <w:t>e.g.</w:t>
      </w:r>
      <w:proofErr w:type="gramEnd"/>
      <w:r w:rsidRPr="00504978">
        <w:rPr>
          <w:sz w:val="20"/>
          <w:szCs w:val="20"/>
        </w:rPr>
        <w:t xml:space="preserve"> installed on the façade of a residential property).</w:t>
      </w:r>
    </w:p>
    <w:p w14:paraId="0BF1DA8C" w14:textId="77777777" w:rsidR="00D8784A" w:rsidRPr="00504978" w:rsidRDefault="00443B98" w:rsidP="002A068B">
      <w:pPr>
        <w:spacing w:line="240" w:lineRule="auto"/>
        <w:rPr>
          <w:sz w:val="20"/>
          <w:szCs w:val="20"/>
        </w:rPr>
      </w:pPr>
      <w:r w:rsidRPr="00504978">
        <w:rPr>
          <w:sz w:val="20"/>
          <w:szCs w:val="20"/>
        </w:rPr>
        <w:t>(2) N/A if not applicable.</w:t>
      </w:r>
    </w:p>
    <w:p w14:paraId="5859DD1D" w14:textId="77777777" w:rsidR="00443B98" w:rsidRDefault="00443B98" w:rsidP="00400B0F">
      <w:pPr>
        <w:spacing w:before="0" w:after="0"/>
      </w:pPr>
      <w:r>
        <w:br w:type="page"/>
      </w:r>
    </w:p>
    <w:p w14:paraId="16DB8AD8" w14:textId="5DD9432D" w:rsidR="006078E8" w:rsidRDefault="006078E8" w:rsidP="006078E8">
      <w:pPr>
        <w:pStyle w:val="Caption"/>
        <w:rPr>
          <w:rFonts w:cs="Arial"/>
          <w:szCs w:val="24"/>
        </w:rPr>
      </w:pPr>
      <w:bookmarkStart w:id="75" w:name="_Ref65700500"/>
      <w:bookmarkStart w:id="76" w:name="_Toc78369799"/>
      <w:bookmarkStart w:id="77" w:name="_Ref55286377"/>
      <w:r>
        <w:lastRenderedPageBreak/>
        <w:t>Table A.</w:t>
      </w:r>
      <w:r>
        <w:fldChar w:fldCharType="begin"/>
      </w:r>
      <w:r>
        <w:instrText>SEQ Table_A \* ARABIC</w:instrText>
      </w:r>
      <w:r>
        <w:fldChar w:fldCharType="separate"/>
      </w:r>
      <w:r w:rsidR="00D80A0C">
        <w:rPr>
          <w:noProof/>
        </w:rPr>
        <w:t>3</w:t>
      </w:r>
      <w:r>
        <w:fldChar w:fldCharType="end"/>
      </w:r>
      <w:bookmarkEnd w:id="75"/>
      <w:r>
        <w:t xml:space="preserve"> – </w:t>
      </w:r>
      <w:r w:rsidRPr="008603A5">
        <w:t>Annual Mean NO</w:t>
      </w:r>
      <w:r w:rsidRPr="008603A5">
        <w:rPr>
          <w:vertAlign w:val="subscript"/>
        </w:rPr>
        <w:t>2</w:t>
      </w:r>
      <w:r w:rsidRPr="008603A5">
        <w:t xml:space="preserve"> </w:t>
      </w:r>
      <w:r w:rsidRPr="00786EB7">
        <w:rPr>
          <w:szCs w:val="24"/>
        </w:rPr>
        <w:t>Monitoring Results</w:t>
      </w:r>
      <w:r>
        <w:rPr>
          <w:szCs w:val="24"/>
        </w:rPr>
        <w:t>: Automatic Monitoring</w:t>
      </w:r>
      <w:r w:rsidRPr="00786EB7">
        <w:rPr>
          <w:szCs w:val="24"/>
        </w:rPr>
        <w:t xml:space="preserve"> (</w:t>
      </w:r>
      <w:r w:rsidRPr="00786EB7">
        <w:rPr>
          <w:rFonts w:cs="Arial"/>
          <w:szCs w:val="24"/>
        </w:rPr>
        <w:t>µg/m</w:t>
      </w:r>
      <w:r w:rsidRPr="00786EB7">
        <w:rPr>
          <w:rFonts w:cs="Arial"/>
          <w:szCs w:val="24"/>
          <w:vertAlign w:val="superscript"/>
        </w:rPr>
        <w:t>3</w:t>
      </w:r>
      <w:r w:rsidRPr="00786EB7">
        <w:rPr>
          <w:rFonts w:cs="Arial"/>
          <w:szCs w:val="24"/>
        </w:rPr>
        <w:t>)</w:t>
      </w:r>
      <w:bookmarkEnd w:id="76"/>
    </w:p>
    <w:tbl>
      <w:tblPr>
        <w:tblStyle w:val="TableStyle4"/>
        <w:tblW w:w="5000" w:type="pct"/>
        <w:tblLook w:val="04A0" w:firstRow="1" w:lastRow="0" w:firstColumn="1" w:lastColumn="0" w:noHBand="0" w:noVBand="1"/>
        <w:tblCaption w:val="Table A.3 Annual Mean NO2 Monitoring Results: Automatic Monitoring"/>
        <w:tblDescription w:val="Table showing name, location and type of site for automatic monitoring stations and annual mean concentrations between 2016 and 2020."/>
      </w:tblPr>
      <w:tblGrid>
        <w:gridCol w:w="1670"/>
        <w:gridCol w:w="1990"/>
        <w:gridCol w:w="1994"/>
        <w:gridCol w:w="2937"/>
        <w:gridCol w:w="3144"/>
        <w:gridCol w:w="3148"/>
        <w:gridCol w:w="1331"/>
        <w:gridCol w:w="1331"/>
        <w:gridCol w:w="1331"/>
        <w:gridCol w:w="1331"/>
        <w:gridCol w:w="1326"/>
      </w:tblGrid>
      <w:tr w:rsidR="00684B45" w:rsidRPr="00116356" w14:paraId="7ADA0759" w14:textId="77777777" w:rsidTr="00AB07EA">
        <w:trPr>
          <w:cnfStyle w:val="100000000000" w:firstRow="1" w:lastRow="0" w:firstColumn="0" w:lastColumn="0" w:oddVBand="0" w:evenVBand="0" w:oddHBand="0" w:evenHBand="0" w:firstRowFirstColumn="0" w:firstRowLastColumn="0" w:lastRowFirstColumn="0" w:lastRowLastColumn="0"/>
          <w:trHeight w:val="410"/>
          <w:tblHeader/>
        </w:trPr>
        <w:tc>
          <w:tcPr>
            <w:cnfStyle w:val="001000000000" w:firstRow="0" w:lastRow="0" w:firstColumn="1" w:lastColumn="0" w:oddVBand="0" w:evenVBand="0" w:oddHBand="0" w:evenHBand="0" w:firstRowFirstColumn="0" w:firstRowLastColumn="0" w:lastRowFirstColumn="0" w:lastRowLastColumn="0"/>
            <w:tcW w:w="388" w:type="pct"/>
          </w:tcPr>
          <w:p w14:paraId="77AE9EDF" w14:textId="77777777" w:rsidR="00523FBC" w:rsidRPr="00116356" w:rsidRDefault="00523FBC" w:rsidP="00855CBD">
            <w:pPr>
              <w:spacing w:before="0" w:after="0" w:line="240" w:lineRule="auto"/>
              <w:rPr>
                <w:rFonts w:ascii="Arial" w:hAnsi="Arial" w:cs="Arial"/>
                <w:sz w:val="20"/>
                <w:szCs w:val="20"/>
              </w:rPr>
            </w:pPr>
            <w:r w:rsidRPr="00116356">
              <w:rPr>
                <w:rFonts w:ascii="Arial" w:hAnsi="Arial" w:cs="Arial"/>
                <w:sz w:val="20"/>
                <w:szCs w:val="20"/>
              </w:rPr>
              <w:t>Site ID</w:t>
            </w:r>
          </w:p>
        </w:tc>
        <w:tc>
          <w:tcPr>
            <w:tcW w:w="462" w:type="pct"/>
          </w:tcPr>
          <w:p w14:paraId="0111CC6C" w14:textId="77777777" w:rsidR="00523FBC" w:rsidRPr="00116356" w:rsidRDefault="00523FBC" w:rsidP="00855CBD">
            <w:pPr>
              <w:spacing w:before="0" w:after="0" w:line="240" w:lineRule="auto"/>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116356">
              <w:rPr>
                <w:rFonts w:ascii="Arial" w:hAnsi="Arial" w:cs="Arial"/>
                <w:sz w:val="20"/>
                <w:szCs w:val="20"/>
              </w:rPr>
              <w:t>X OS Grid Ref (Easting)</w:t>
            </w:r>
          </w:p>
        </w:tc>
        <w:tc>
          <w:tcPr>
            <w:tcW w:w="463" w:type="pct"/>
          </w:tcPr>
          <w:p w14:paraId="22DC0502" w14:textId="77777777" w:rsidR="00523FBC" w:rsidRPr="00116356" w:rsidRDefault="00523FBC" w:rsidP="00855CBD">
            <w:pPr>
              <w:spacing w:before="0" w:after="0" w:line="240" w:lineRule="auto"/>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116356">
              <w:rPr>
                <w:rFonts w:ascii="Arial" w:hAnsi="Arial" w:cs="Arial"/>
                <w:sz w:val="20"/>
                <w:szCs w:val="20"/>
              </w:rPr>
              <w:t>Y OS Grid Ref (Northing)</w:t>
            </w:r>
          </w:p>
        </w:tc>
        <w:tc>
          <w:tcPr>
            <w:tcW w:w="682" w:type="pct"/>
          </w:tcPr>
          <w:p w14:paraId="6DB8D2ED" w14:textId="77777777" w:rsidR="00523FBC" w:rsidRPr="00116356" w:rsidRDefault="00523FBC" w:rsidP="00855CBD">
            <w:pPr>
              <w:spacing w:before="0" w:after="0" w:line="240" w:lineRule="auto"/>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116356">
              <w:rPr>
                <w:rFonts w:ascii="Arial" w:hAnsi="Arial" w:cs="Arial"/>
                <w:sz w:val="20"/>
                <w:szCs w:val="20"/>
              </w:rPr>
              <w:t>Site Type</w:t>
            </w:r>
          </w:p>
        </w:tc>
        <w:tc>
          <w:tcPr>
            <w:tcW w:w="730" w:type="pct"/>
          </w:tcPr>
          <w:p w14:paraId="723CF272" w14:textId="77777777" w:rsidR="00523FBC" w:rsidRPr="00116356" w:rsidRDefault="00523FBC" w:rsidP="00855CBD">
            <w:pPr>
              <w:spacing w:before="0" w:after="0" w:line="240" w:lineRule="auto"/>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116356">
              <w:rPr>
                <w:rFonts w:ascii="Arial" w:hAnsi="Arial" w:cs="Arial"/>
                <w:sz w:val="20"/>
                <w:szCs w:val="20"/>
              </w:rPr>
              <w:t xml:space="preserve">Valid Data Capture for Monitoring Period (%) </w:t>
            </w:r>
            <w:r w:rsidRPr="00E1160B">
              <w:rPr>
                <w:rFonts w:ascii="Arial" w:hAnsi="Arial" w:cs="Arial"/>
                <w:sz w:val="20"/>
                <w:szCs w:val="20"/>
                <w:vertAlign w:val="superscript"/>
              </w:rPr>
              <w:t>(1)</w:t>
            </w:r>
          </w:p>
        </w:tc>
        <w:tc>
          <w:tcPr>
            <w:tcW w:w="731" w:type="pct"/>
          </w:tcPr>
          <w:p w14:paraId="272DF44E" w14:textId="77777777" w:rsidR="00523FBC" w:rsidRPr="00116356" w:rsidRDefault="00523FBC" w:rsidP="00855CBD">
            <w:pPr>
              <w:spacing w:before="0" w:after="0" w:line="240" w:lineRule="auto"/>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116356">
              <w:rPr>
                <w:rFonts w:ascii="Arial" w:hAnsi="Arial" w:cs="Arial"/>
                <w:sz w:val="20"/>
                <w:szCs w:val="20"/>
              </w:rPr>
              <w:t>Valid Data Capture 20</w:t>
            </w:r>
            <w:r>
              <w:rPr>
                <w:rFonts w:ascii="Arial" w:hAnsi="Arial" w:cs="Arial"/>
                <w:sz w:val="20"/>
                <w:szCs w:val="20"/>
              </w:rPr>
              <w:t>20</w:t>
            </w:r>
            <w:r w:rsidRPr="00116356">
              <w:rPr>
                <w:rFonts w:ascii="Arial" w:hAnsi="Arial" w:cs="Arial"/>
                <w:sz w:val="20"/>
                <w:szCs w:val="20"/>
              </w:rPr>
              <w:t xml:space="preserve"> (%) </w:t>
            </w:r>
            <w:r w:rsidRPr="00E1160B">
              <w:rPr>
                <w:rFonts w:ascii="Arial" w:hAnsi="Arial" w:cs="Arial"/>
                <w:sz w:val="20"/>
                <w:szCs w:val="20"/>
                <w:vertAlign w:val="superscript"/>
              </w:rPr>
              <w:t>(2)</w:t>
            </w:r>
          </w:p>
        </w:tc>
        <w:tc>
          <w:tcPr>
            <w:tcW w:w="309" w:type="pct"/>
          </w:tcPr>
          <w:p w14:paraId="2902159A" w14:textId="77777777" w:rsidR="00523FBC" w:rsidRPr="00090C17" w:rsidRDefault="00523FBC" w:rsidP="00855CBD">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b w:val="0"/>
                <w:sz w:val="20"/>
                <w:szCs w:val="20"/>
              </w:rPr>
            </w:pPr>
            <w:r w:rsidRPr="00116356">
              <w:rPr>
                <w:rFonts w:cs="Arial"/>
                <w:b w:val="0"/>
                <w:sz w:val="20"/>
                <w:szCs w:val="20"/>
              </w:rPr>
              <w:t>201</w:t>
            </w:r>
            <w:r>
              <w:rPr>
                <w:rFonts w:cs="Arial"/>
                <w:b w:val="0"/>
                <w:sz w:val="20"/>
                <w:szCs w:val="20"/>
              </w:rPr>
              <w:t>6</w:t>
            </w:r>
          </w:p>
        </w:tc>
        <w:tc>
          <w:tcPr>
            <w:tcW w:w="309" w:type="pct"/>
          </w:tcPr>
          <w:p w14:paraId="50037070" w14:textId="77777777" w:rsidR="00523FBC" w:rsidRPr="00116356" w:rsidRDefault="00523FBC" w:rsidP="00855CBD">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b w:val="0"/>
                <w:sz w:val="20"/>
                <w:szCs w:val="20"/>
                <w:vertAlign w:val="superscript"/>
              </w:rPr>
            </w:pPr>
            <w:r w:rsidRPr="00116356">
              <w:rPr>
                <w:rFonts w:cs="Arial"/>
                <w:b w:val="0"/>
                <w:sz w:val="20"/>
                <w:szCs w:val="20"/>
              </w:rPr>
              <w:t>201</w:t>
            </w:r>
            <w:r>
              <w:rPr>
                <w:rFonts w:cs="Arial"/>
                <w:b w:val="0"/>
                <w:sz w:val="20"/>
                <w:szCs w:val="20"/>
              </w:rPr>
              <w:t>7</w:t>
            </w:r>
          </w:p>
        </w:tc>
        <w:tc>
          <w:tcPr>
            <w:tcW w:w="309" w:type="pct"/>
          </w:tcPr>
          <w:p w14:paraId="2EFD5B12" w14:textId="77777777" w:rsidR="00523FBC" w:rsidRPr="00116356" w:rsidRDefault="00523FBC" w:rsidP="00855CBD">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b w:val="0"/>
                <w:sz w:val="20"/>
                <w:szCs w:val="20"/>
                <w:vertAlign w:val="superscript"/>
              </w:rPr>
            </w:pPr>
            <w:r w:rsidRPr="00116356">
              <w:rPr>
                <w:rFonts w:cs="Arial"/>
                <w:b w:val="0"/>
                <w:sz w:val="20"/>
                <w:szCs w:val="20"/>
              </w:rPr>
              <w:t>201</w:t>
            </w:r>
            <w:r>
              <w:rPr>
                <w:rFonts w:cs="Arial"/>
                <w:b w:val="0"/>
                <w:sz w:val="20"/>
                <w:szCs w:val="20"/>
              </w:rPr>
              <w:t>8</w:t>
            </w:r>
          </w:p>
        </w:tc>
        <w:tc>
          <w:tcPr>
            <w:tcW w:w="309" w:type="pct"/>
          </w:tcPr>
          <w:p w14:paraId="489B87F9" w14:textId="77777777" w:rsidR="00523FBC" w:rsidRPr="00116356" w:rsidRDefault="00523FBC" w:rsidP="00855CBD">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b w:val="0"/>
                <w:sz w:val="20"/>
                <w:szCs w:val="20"/>
                <w:vertAlign w:val="superscript"/>
              </w:rPr>
            </w:pPr>
            <w:r w:rsidRPr="00116356">
              <w:rPr>
                <w:rFonts w:cs="Arial"/>
                <w:b w:val="0"/>
                <w:sz w:val="20"/>
                <w:szCs w:val="20"/>
              </w:rPr>
              <w:t>201</w:t>
            </w:r>
            <w:r>
              <w:rPr>
                <w:rFonts w:cs="Arial"/>
                <w:b w:val="0"/>
                <w:sz w:val="20"/>
                <w:szCs w:val="20"/>
              </w:rPr>
              <w:t>9</w:t>
            </w:r>
          </w:p>
        </w:tc>
        <w:tc>
          <w:tcPr>
            <w:tcW w:w="308" w:type="pct"/>
          </w:tcPr>
          <w:p w14:paraId="11BC2B69" w14:textId="77777777" w:rsidR="00523FBC" w:rsidRPr="00116356" w:rsidRDefault="00523FBC" w:rsidP="00855CBD">
            <w:pPr>
              <w:spacing w:before="0" w:after="0" w:line="240" w:lineRule="auto"/>
              <w:cnfStyle w:val="100000000000" w:firstRow="1" w:lastRow="0" w:firstColumn="0" w:lastColumn="0" w:oddVBand="0" w:evenVBand="0" w:oddHBand="0" w:evenHBand="0" w:firstRowFirstColumn="0" w:firstRowLastColumn="0" w:lastRowFirstColumn="0" w:lastRowLastColumn="0"/>
              <w:rPr>
                <w:rFonts w:ascii="Arial" w:hAnsi="Arial" w:cs="Arial"/>
                <w:sz w:val="20"/>
                <w:szCs w:val="20"/>
                <w:vertAlign w:val="superscript"/>
              </w:rPr>
            </w:pPr>
            <w:r w:rsidRPr="00116356">
              <w:rPr>
                <w:rFonts w:cs="Arial"/>
                <w:b w:val="0"/>
                <w:sz w:val="20"/>
                <w:szCs w:val="20"/>
              </w:rPr>
              <w:t>20</w:t>
            </w:r>
            <w:r>
              <w:rPr>
                <w:rFonts w:cs="Arial"/>
                <w:b w:val="0"/>
                <w:sz w:val="20"/>
                <w:szCs w:val="20"/>
              </w:rPr>
              <w:t>20</w:t>
            </w:r>
          </w:p>
        </w:tc>
      </w:tr>
      <w:tr w:rsidR="00AB07EA" w:rsidRPr="00AB07EA" w14:paraId="49B239EA" w14:textId="77777777" w:rsidTr="00AB07EA">
        <w:trPr>
          <w:trHeight w:val="270"/>
        </w:trPr>
        <w:tc>
          <w:tcPr>
            <w:cnfStyle w:val="001000000000" w:firstRow="0" w:lastRow="0" w:firstColumn="1" w:lastColumn="0" w:oddVBand="0" w:evenVBand="0" w:oddHBand="0" w:evenHBand="0" w:firstRowFirstColumn="0" w:firstRowLastColumn="0" w:lastRowFirstColumn="0" w:lastRowLastColumn="0"/>
            <w:tcW w:w="388" w:type="pct"/>
            <w:hideMark/>
          </w:tcPr>
          <w:p w14:paraId="30935701" w14:textId="77777777" w:rsidR="00AB07EA" w:rsidRPr="00AB07EA" w:rsidRDefault="00AB07EA" w:rsidP="00AB07EA">
            <w:pPr>
              <w:spacing w:before="0" w:after="0" w:line="240" w:lineRule="auto"/>
              <w:rPr>
                <w:rFonts w:eastAsia="Times New Roman" w:cs="Arial"/>
                <w:sz w:val="20"/>
                <w:szCs w:val="20"/>
                <w:lang w:eastAsia="en-GB"/>
              </w:rPr>
            </w:pPr>
            <w:r w:rsidRPr="00AB07EA">
              <w:rPr>
                <w:rFonts w:eastAsia="Times New Roman" w:cs="Arial"/>
                <w:sz w:val="20"/>
                <w:szCs w:val="20"/>
                <w:lang w:eastAsia="en-GB"/>
              </w:rPr>
              <w:t>CI1</w:t>
            </w:r>
          </w:p>
        </w:tc>
        <w:tc>
          <w:tcPr>
            <w:tcW w:w="462" w:type="pct"/>
            <w:hideMark/>
          </w:tcPr>
          <w:p w14:paraId="1F7D92E3" w14:textId="77777777" w:rsidR="00AB07EA" w:rsidRPr="00AB07EA" w:rsidRDefault="00AB07EA" w:rsidP="00AB07E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B07EA">
              <w:rPr>
                <w:rFonts w:eastAsia="Times New Roman" w:cs="Arial"/>
                <w:sz w:val="20"/>
                <w:szCs w:val="20"/>
                <w:lang w:eastAsia="en-GB"/>
              </w:rPr>
              <w:t>485881</w:t>
            </w:r>
          </w:p>
        </w:tc>
        <w:tc>
          <w:tcPr>
            <w:tcW w:w="463" w:type="pct"/>
            <w:hideMark/>
          </w:tcPr>
          <w:p w14:paraId="2F78D9EB" w14:textId="77777777" w:rsidR="00AB07EA" w:rsidRPr="00AB07EA" w:rsidRDefault="00AB07EA" w:rsidP="00AB07E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B07EA">
              <w:rPr>
                <w:rFonts w:eastAsia="Times New Roman" w:cs="Arial"/>
                <w:sz w:val="20"/>
                <w:szCs w:val="20"/>
                <w:lang w:eastAsia="en-GB"/>
              </w:rPr>
              <w:t>103791</w:t>
            </w:r>
          </w:p>
        </w:tc>
        <w:tc>
          <w:tcPr>
            <w:tcW w:w="682" w:type="pct"/>
            <w:hideMark/>
          </w:tcPr>
          <w:p w14:paraId="4A4CE2D7" w14:textId="77777777" w:rsidR="00AB07EA" w:rsidRPr="00AB07EA" w:rsidRDefault="00AB07EA" w:rsidP="00AB07E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B07EA">
              <w:rPr>
                <w:rFonts w:eastAsia="Times New Roman" w:cs="Arial"/>
                <w:sz w:val="20"/>
                <w:szCs w:val="20"/>
                <w:lang w:eastAsia="en-GB"/>
              </w:rPr>
              <w:t>Suburban</w:t>
            </w:r>
          </w:p>
        </w:tc>
        <w:tc>
          <w:tcPr>
            <w:tcW w:w="730" w:type="pct"/>
            <w:hideMark/>
          </w:tcPr>
          <w:p w14:paraId="02A71D1D" w14:textId="77FB6001" w:rsidR="00AB07EA" w:rsidRPr="00AB07EA" w:rsidRDefault="00AB07EA" w:rsidP="00AB07E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p>
        </w:tc>
        <w:tc>
          <w:tcPr>
            <w:tcW w:w="731" w:type="pct"/>
            <w:hideMark/>
          </w:tcPr>
          <w:p w14:paraId="60148E31" w14:textId="77777777" w:rsidR="00AB07EA" w:rsidRPr="00AB07EA" w:rsidRDefault="00AB07EA" w:rsidP="00AB07E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B07EA">
              <w:rPr>
                <w:rFonts w:eastAsia="Times New Roman" w:cs="Arial"/>
                <w:sz w:val="20"/>
                <w:szCs w:val="20"/>
                <w:lang w:eastAsia="en-GB"/>
              </w:rPr>
              <w:t>100</w:t>
            </w:r>
          </w:p>
        </w:tc>
        <w:tc>
          <w:tcPr>
            <w:tcW w:w="309" w:type="pct"/>
            <w:hideMark/>
          </w:tcPr>
          <w:p w14:paraId="0F9FD189" w14:textId="77777777" w:rsidR="00AB07EA" w:rsidRPr="00AB07EA" w:rsidRDefault="00AB07EA" w:rsidP="00AB07E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B07EA">
              <w:rPr>
                <w:rFonts w:eastAsia="Times New Roman" w:cs="Arial"/>
                <w:sz w:val="20"/>
                <w:szCs w:val="20"/>
                <w:lang w:eastAsia="en-GB"/>
              </w:rPr>
              <w:t>34</w:t>
            </w:r>
          </w:p>
        </w:tc>
        <w:tc>
          <w:tcPr>
            <w:tcW w:w="309" w:type="pct"/>
            <w:hideMark/>
          </w:tcPr>
          <w:p w14:paraId="01363630" w14:textId="77777777" w:rsidR="00AB07EA" w:rsidRPr="00AB07EA" w:rsidRDefault="00AB07EA" w:rsidP="00AB07E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B07EA">
              <w:rPr>
                <w:rFonts w:eastAsia="Times New Roman" w:cs="Arial"/>
                <w:sz w:val="20"/>
                <w:szCs w:val="20"/>
                <w:lang w:eastAsia="en-GB"/>
              </w:rPr>
              <w:t>33</w:t>
            </w:r>
          </w:p>
        </w:tc>
        <w:tc>
          <w:tcPr>
            <w:tcW w:w="309" w:type="pct"/>
            <w:hideMark/>
          </w:tcPr>
          <w:p w14:paraId="17C97282" w14:textId="77777777" w:rsidR="00AB07EA" w:rsidRPr="00AB07EA" w:rsidRDefault="00AB07EA" w:rsidP="00AB07E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B07EA">
              <w:rPr>
                <w:rFonts w:eastAsia="Times New Roman" w:cs="Arial"/>
                <w:sz w:val="20"/>
                <w:szCs w:val="20"/>
                <w:lang w:eastAsia="en-GB"/>
              </w:rPr>
              <w:t>29</w:t>
            </w:r>
          </w:p>
        </w:tc>
        <w:tc>
          <w:tcPr>
            <w:tcW w:w="309" w:type="pct"/>
            <w:hideMark/>
          </w:tcPr>
          <w:p w14:paraId="263A9901" w14:textId="77777777" w:rsidR="00AB07EA" w:rsidRPr="00AB07EA" w:rsidRDefault="00AB07EA" w:rsidP="00AB07E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B07EA">
              <w:rPr>
                <w:rFonts w:eastAsia="Times New Roman" w:cs="Arial"/>
                <w:sz w:val="20"/>
                <w:szCs w:val="20"/>
                <w:lang w:eastAsia="en-GB"/>
              </w:rPr>
              <w:t>28</w:t>
            </w:r>
          </w:p>
        </w:tc>
        <w:tc>
          <w:tcPr>
            <w:tcW w:w="308" w:type="pct"/>
            <w:hideMark/>
          </w:tcPr>
          <w:p w14:paraId="310C8E0C" w14:textId="77777777" w:rsidR="00AB07EA" w:rsidRPr="00AB07EA" w:rsidRDefault="00AB07EA" w:rsidP="00AB07E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B07EA">
              <w:rPr>
                <w:rFonts w:eastAsia="Times New Roman" w:cs="Arial"/>
                <w:sz w:val="20"/>
                <w:szCs w:val="20"/>
                <w:lang w:eastAsia="en-GB"/>
              </w:rPr>
              <w:t>23</w:t>
            </w:r>
          </w:p>
        </w:tc>
      </w:tr>
      <w:tr w:rsidR="00AB07EA" w:rsidRPr="00AB07EA" w14:paraId="48533CE8" w14:textId="77777777" w:rsidTr="00AB07EA">
        <w:trPr>
          <w:trHeight w:val="270"/>
        </w:trPr>
        <w:tc>
          <w:tcPr>
            <w:cnfStyle w:val="001000000000" w:firstRow="0" w:lastRow="0" w:firstColumn="1" w:lastColumn="0" w:oddVBand="0" w:evenVBand="0" w:oddHBand="0" w:evenHBand="0" w:firstRowFirstColumn="0" w:firstRowLastColumn="0" w:lastRowFirstColumn="0" w:lastRowLastColumn="0"/>
            <w:tcW w:w="388" w:type="pct"/>
            <w:hideMark/>
          </w:tcPr>
          <w:p w14:paraId="55649625" w14:textId="77777777" w:rsidR="00AB07EA" w:rsidRPr="00AB07EA" w:rsidRDefault="00AB07EA" w:rsidP="00AB07EA">
            <w:pPr>
              <w:spacing w:before="0" w:after="0" w:line="240" w:lineRule="auto"/>
              <w:rPr>
                <w:rFonts w:eastAsia="Times New Roman" w:cs="Arial"/>
                <w:sz w:val="20"/>
                <w:szCs w:val="20"/>
                <w:lang w:eastAsia="en-GB"/>
              </w:rPr>
            </w:pPr>
            <w:r w:rsidRPr="00AB07EA">
              <w:rPr>
                <w:rFonts w:eastAsia="Times New Roman" w:cs="Arial"/>
                <w:sz w:val="20"/>
                <w:szCs w:val="20"/>
                <w:lang w:eastAsia="en-GB"/>
              </w:rPr>
              <w:t>CI4</w:t>
            </w:r>
          </w:p>
        </w:tc>
        <w:tc>
          <w:tcPr>
            <w:tcW w:w="462" w:type="pct"/>
            <w:hideMark/>
          </w:tcPr>
          <w:p w14:paraId="0EE0DA4B" w14:textId="77777777" w:rsidR="00AB07EA" w:rsidRPr="00AB07EA" w:rsidRDefault="00AB07EA" w:rsidP="00AB07E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B07EA">
              <w:rPr>
                <w:rFonts w:eastAsia="Times New Roman" w:cs="Arial"/>
                <w:sz w:val="20"/>
                <w:szCs w:val="20"/>
                <w:lang w:eastAsia="en-GB"/>
              </w:rPr>
              <w:t>485982</w:t>
            </w:r>
          </w:p>
        </w:tc>
        <w:tc>
          <w:tcPr>
            <w:tcW w:w="463" w:type="pct"/>
            <w:hideMark/>
          </w:tcPr>
          <w:p w14:paraId="63232258" w14:textId="77777777" w:rsidR="00AB07EA" w:rsidRPr="00AB07EA" w:rsidRDefault="00AB07EA" w:rsidP="00AB07E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B07EA">
              <w:rPr>
                <w:rFonts w:eastAsia="Times New Roman" w:cs="Arial"/>
                <w:sz w:val="20"/>
                <w:szCs w:val="20"/>
                <w:lang w:eastAsia="en-GB"/>
              </w:rPr>
              <w:t>105221</w:t>
            </w:r>
          </w:p>
        </w:tc>
        <w:tc>
          <w:tcPr>
            <w:tcW w:w="682" w:type="pct"/>
            <w:hideMark/>
          </w:tcPr>
          <w:p w14:paraId="55E98586" w14:textId="77777777" w:rsidR="00AB07EA" w:rsidRPr="00AB07EA" w:rsidRDefault="00AB07EA" w:rsidP="00AB07E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B07EA">
              <w:rPr>
                <w:rFonts w:eastAsia="Times New Roman" w:cs="Arial"/>
                <w:sz w:val="20"/>
                <w:szCs w:val="20"/>
                <w:lang w:eastAsia="en-GB"/>
              </w:rPr>
              <w:t>Roadside</w:t>
            </w:r>
          </w:p>
        </w:tc>
        <w:tc>
          <w:tcPr>
            <w:tcW w:w="730" w:type="pct"/>
            <w:hideMark/>
          </w:tcPr>
          <w:p w14:paraId="7AB453AC" w14:textId="019EFDE1" w:rsidR="00AB07EA" w:rsidRPr="00AB07EA" w:rsidRDefault="00AB07EA" w:rsidP="00AB07E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p>
        </w:tc>
        <w:tc>
          <w:tcPr>
            <w:tcW w:w="731" w:type="pct"/>
            <w:hideMark/>
          </w:tcPr>
          <w:p w14:paraId="72FAE032" w14:textId="77777777" w:rsidR="00AB07EA" w:rsidRPr="00AB07EA" w:rsidRDefault="00AB07EA" w:rsidP="00AB07E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B07EA">
              <w:rPr>
                <w:rFonts w:eastAsia="Times New Roman" w:cs="Arial"/>
                <w:sz w:val="20"/>
                <w:szCs w:val="20"/>
                <w:lang w:eastAsia="en-GB"/>
              </w:rPr>
              <w:t>99</w:t>
            </w:r>
          </w:p>
        </w:tc>
        <w:tc>
          <w:tcPr>
            <w:tcW w:w="309" w:type="pct"/>
            <w:hideMark/>
          </w:tcPr>
          <w:p w14:paraId="1D77E1F7" w14:textId="77777777" w:rsidR="00AB07EA" w:rsidRPr="00AB07EA" w:rsidRDefault="00AB07EA" w:rsidP="00AB07E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B07EA">
              <w:rPr>
                <w:rFonts w:eastAsia="Times New Roman" w:cs="Arial"/>
                <w:sz w:val="20"/>
                <w:szCs w:val="20"/>
                <w:lang w:eastAsia="en-GB"/>
              </w:rPr>
              <w:t>29</w:t>
            </w:r>
          </w:p>
        </w:tc>
        <w:tc>
          <w:tcPr>
            <w:tcW w:w="309" w:type="pct"/>
            <w:hideMark/>
          </w:tcPr>
          <w:p w14:paraId="1B2487B1" w14:textId="77777777" w:rsidR="00AB07EA" w:rsidRPr="00AB07EA" w:rsidRDefault="00AB07EA" w:rsidP="00AB07E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B07EA">
              <w:rPr>
                <w:rFonts w:eastAsia="Times New Roman" w:cs="Arial"/>
                <w:sz w:val="20"/>
                <w:szCs w:val="20"/>
                <w:lang w:eastAsia="en-GB"/>
              </w:rPr>
              <w:t>23</w:t>
            </w:r>
          </w:p>
        </w:tc>
        <w:tc>
          <w:tcPr>
            <w:tcW w:w="309" w:type="pct"/>
            <w:hideMark/>
          </w:tcPr>
          <w:p w14:paraId="6376454D" w14:textId="77777777" w:rsidR="00AB07EA" w:rsidRPr="00AB07EA" w:rsidRDefault="00AB07EA" w:rsidP="00AB07E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B07EA">
              <w:rPr>
                <w:rFonts w:eastAsia="Times New Roman" w:cs="Arial"/>
                <w:sz w:val="20"/>
                <w:szCs w:val="20"/>
                <w:lang w:eastAsia="en-GB"/>
              </w:rPr>
              <w:t>22</w:t>
            </w:r>
          </w:p>
        </w:tc>
        <w:tc>
          <w:tcPr>
            <w:tcW w:w="309" w:type="pct"/>
            <w:hideMark/>
          </w:tcPr>
          <w:p w14:paraId="4B4D770F" w14:textId="77777777" w:rsidR="00AB07EA" w:rsidRPr="00AB07EA" w:rsidRDefault="00AB07EA" w:rsidP="00AB07E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B07EA">
              <w:rPr>
                <w:rFonts w:eastAsia="Times New Roman" w:cs="Arial"/>
                <w:sz w:val="20"/>
                <w:szCs w:val="20"/>
                <w:lang w:eastAsia="en-GB"/>
              </w:rPr>
              <w:t>21</w:t>
            </w:r>
          </w:p>
        </w:tc>
        <w:tc>
          <w:tcPr>
            <w:tcW w:w="308" w:type="pct"/>
            <w:hideMark/>
          </w:tcPr>
          <w:p w14:paraId="75DD5D5A" w14:textId="77777777" w:rsidR="00AB07EA" w:rsidRPr="00AB07EA" w:rsidRDefault="00AB07EA" w:rsidP="00AB07E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B07EA">
              <w:rPr>
                <w:rFonts w:eastAsia="Times New Roman" w:cs="Arial"/>
                <w:sz w:val="20"/>
                <w:szCs w:val="20"/>
                <w:lang w:eastAsia="en-GB"/>
              </w:rPr>
              <w:t>16</w:t>
            </w:r>
          </w:p>
        </w:tc>
      </w:tr>
      <w:tr w:rsidR="00AB07EA" w:rsidRPr="00AB07EA" w14:paraId="6504418F" w14:textId="77777777" w:rsidTr="00AB07EA">
        <w:trPr>
          <w:trHeight w:val="270"/>
        </w:trPr>
        <w:tc>
          <w:tcPr>
            <w:cnfStyle w:val="001000000000" w:firstRow="0" w:lastRow="0" w:firstColumn="1" w:lastColumn="0" w:oddVBand="0" w:evenVBand="0" w:oddHBand="0" w:evenHBand="0" w:firstRowFirstColumn="0" w:firstRowLastColumn="0" w:lastRowFirstColumn="0" w:lastRowLastColumn="0"/>
            <w:tcW w:w="388" w:type="pct"/>
            <w:hideMark/>
          </w:tcPr>
          <w:p w14:paraId="3C5469D2" w14:textId="77777777" w:rsidR="00AB07EA" w:rsidRPr="00AB07EA" w:rsidRDefault="00AB07EA" w:rsidP="00AB07EA">
            <w:pPr>
              <w:spacing w:before="0" w:after="0" w:line="240" w:lineRule="auto"/>
              <w:rPr>
                <w:rFonts w:eastAsia="Times New Roman" w:cs="Arial"/>
                <w:sz w:val="20"/>
                <w:szCs w:val="20"/>
                <w:lang w:eastAsia="en-GB"/>
              </w:rPr>
            </w:pPr>
            <w:r w:rsidRPr="00AB07EA">
              <w:rPr>
                <w:rFonts w:eastAsia="Times New Roman" w:cs="Arial"/>
                <w:sz w:val="20"/>
                <w:szCs w:val="20"/>
                <w:lang w:eastAsia="en-GB"/>
              </w:rPr>
              <w:t>CI5</w:t>
            </w:r>
          </w:p>
        </w:tc>
        <w:tc>
          <w:tcPr>
            <w:tcW w:w="462" w:type="pct"/>
            <w:hideMark/>
          </w:tcPr>
          <w:p w14:paraId="0D6C7974" w14:textId="77777777" w:rsidR="00AB07EA" w:rsidRPr="00AB07EA" w:rsidRDefault="00AB07EA" w:rsidP="00AB07E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B07EA">
              <w:rPr>
                <w:rFonts w:eastAsia="Times New Roman" w:cs="Arial"/>
                <w:sz w:val="20"/>
                <w:szCs w:val="20"/>
                <w:lang w:eastAsia="en-GB"/>
              </w:rPr>
              <w:t>487212</w:t>
            </w:r>
          </w:p>
        </w:tc>
        <w:tc>
          <w:tcPr>
            <w:tcW w:w="463" w:type="pct"/>
            <w:hideMark/>
          </w:tcPr>
          <w:p w14:paraId="157C1AA7" w14:textId="77777777" w:rsidR="00AB07EA" w:rsidRPr="00AB07EA" w:rsidRDefault="00AB07EA" w:rsidP="00AB07E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B07EA">
              <w:rPr>
                <w:rFonts w:eastAsia="Times New Roman" w:cs="Arial"/>
                <w:sz w:val="20"/>
                <w:szCs w:val="20"/>
                <w:lang w:eastAsia="en-GB"/>
              </w:rPr>
              <w:t>105372</w:t>
            </w:r>
          </w:p>
        </w:tc>
        <w:tc>
          <w:tcPr>
            <w:tcW w:w="682" w:type="pct"/>
            <w:hideMark/>
          </w:tcPr>
          <w:p w14:paraId="55174565" w14:textId="77777777" w:rsidR="00AB07EA" w:rsidRPr="00AB07EA" w:rsidRDefault="00AB07EA" w:rsidP="00AB07E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B07EA">
              <w:rPr>
                <w:rFonts w:eastAsia="Times New Roman" w:cs="Arial"/>
                <w:sz w:val="20"/>
                <w:szCs w:val="20"/>
                <w:lang w:eastAsia="en-GB"/>
              </w:rPr>
              <w:t>Roadside</w:t>
            </w:r>
          </w:p>
        </w:tc>
        <w:tc>
          <w:tcPr>
            <w:tcW w:w="730" w:type="pct"/>
            <w:hideMark/>
          </w:tcPr>
          <w:p w14:paraId="78CE0D87" w14:textId="4B7E496D" w:rsidR="00AB07EA" w:rsidRPr="00AB07EA" w:rsidRDefault="00AB07EA" w:rsidP="00AB07E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p>
        </w:tc>
        <w:tc>
          <w:tcPr>
            <w:tcW w:w="731" w:type="pct"/>
            <w:hideMark/>
          </w:tcPr>
          <w:p w14:paraId="13E9EC15" w14:textId="77777777" w:rsidR="00AB07EA" w:rsidRPr="00AB07EA" w:rsidRDefault="00AB07EA" w:rsidP="00AB07E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B07EA">
              <w:rPr>
                <w:rFonts w:eastAsia="Times New Roman" w:cs="Arial"/>
                <w:sz w:val="20"/>
                <w:szCs w:val="20"/>
                <w:lang w:eastAsia="en-GB"/>
              </w:rPr>
              <w:t>100</w:t>
            </w:r>
          </w:p>
        </w:tc>
        <w:tc>
          <w:tcPr>
            <w:tcW w:w="309" w:type="pct"/>
            <w:hideMark/>
          </w:tcPr>
          <w:p w14:paraId="101294A9" w14:textId="77777777" w:rsidR="00AB07EA" w:rsidRPr="00AB07EA" w:rsidRDefault="00AB07EA" w:rsidP="00AB07E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AB07EA">
              <w:rPr>
                <w:rFonts w:eastAsia="Times New Roman" w:cs="Arial"/>
                <w:b/>
                <w:bCs/>
                <w:sz w:val="20"/>
                <w:szCs w:val="20"/>
                <w:lang w:eastAsia="en-GB"/>
              </w:rPr>
              <w:t> </w:t>
            </w:r>
          </w:p>
        </w:tc>
        <w:tc>
          <w:tcPr>
            <w:tcW w:w="309" w:type="pct"/>
            <w:hideMark/>
          </w:tcPr>
          <w:p w14:paraId="33DDBF42" w14:textId="77777777" w:rsidR="00AB07EA" w:rsidRPr="00AB07EA" w:rsidRDefault="00AB07EA" w:rsidP="00AB07E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AB07EA">
              <w:rPr>
                <w:rFonts w:eastAsia="Times New Roman" w:cs="Arial"/>
                <w:b/>
                <w:bCs/>
                <w:sz w:val="20"/>
                <w:szCs w:val="20"/>
                <w:lang w:eastAsia="en-GB"/>
              </w:rPr>
              <w:t> </w:t>
            </w:r>
          </w:p>
        </w:tc>
        <w:tc>
          <w:tcPr>
            <w:tcW w:w="309" w:type="pct"/>
            <w:hideMark/>
          </w:tcPr>
          <w:p w14:paraId="5CFF12BA" w14:textId="77777777" w:rsidR="00AB07EA" w:rsidRPr="00AB07EA" w:rsidRDefault="00AB07EA" w:rsidP="00AB07E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B07EA">
              <w:rPr>
                <w:rFonts w:eastAsia="Times New Roman" w:cs="Arial"/>
                <w:sz w:val="20"/>
                <w:szCs w:val="20"/>
                <w:lang w:eastAsia="en-GB"/>
              </w:rPr>
              <w:t> </w:t>
            </w:r>
          </w:p>
        </w:tc>
        <w:tc>
          <w:tcPr>
            <w:tcW w:w="309" w:type="pct"/>
            <w:hideMark/>
          </w:tcPr>
          <w:p w14:paraId="407E5BE9" w14:textId="77777777" w:rsidR="00AB07EA" w:rsidRPr="00AB07EA" w:rsidRDefault="00AB07EA" w:rsidP="00AB07E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B07EA">
              <w:rPr>
                <w:rFonts w:eastAsia="Times New Roman" w:cs="Arial"/>
                <w:sz w:val="20"/>
                <w:szCs w:val="20"/>
                <w:lang w:eastAsia="en-GB"/>
              </w:rPr>
              <w:t>27</w:t>
            </w:r>
          </w:p>
        </w:tc>
        <w:tc>
          <w:tcPr>
            <w:tcW w:w="308" w:type="pct"/>
            <w:hideMark/>
          </w:tcPr>
          <w:p w14:paraId="4A98DA87" w14:textId="77777777" w:rsidR="00AB07EA" w:rsidRPr="00AB07EA" w:rsidRDefault="00AB07EA" w:rsidP="00AB07E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B07EA">
              <w:rPr>
                <w:rFonts w:eastAsia="Times New Roman" w:cs="Arial"/>
                <w:sz w:val="20"/>
                <w:szCs w:val="20"/>
                <w:lang w:eastAsia="en-GB"/>
              </w:rPr>
              <w:t>19</w:t>
            </w:r>
          </w:p>
        </w:tc>
      </w:tr>
    </w:tbl>
    <w:p w14:paraId="47F14DF2" w14:textId="40BEEF9E" w:rsidR="00523FBC" w:rsidRPr="00AB07EA" w:rsidRDefault="00B91521" w:rsidP="00523FBC">
      <w:pPr>
        <w:spacing w:line="240" w:lineRule="auto"/>
        <w:rPr>
          <w:rFonts w:cs="Arial"/>
          <w:sz w:val="20"/>
          <w:szCs w:val="20"/>
        </w:rPr>
      </w:pPr>
      <w:sdt>
        <w:sdtPr>
          <w:rPr>
            <w:rFonts w:cs="Arial"/>
            <w:color w:val="2B579A"/>
            <w:sz w:val="20"/>
            <w:szCs w:val="20"/>
            <w:shd w:val="clear" w:color="auto" w:fill="E6E6E6"/>
          </w:rPr>
          <w:id w:val="802124000"/>
          <w14:checkbox>
            <w14:checked w14:val="1"/>
            <w14:checkedState w14:val="2612" w14:font="MS Gothic"/>
            <w14:uncheckedState w14:val="2610" w14:font="MS Gothic"/>
          </w14:checkbox>
        </w:sdtPr>
        <w:sdtEndPr/>
        <w:sdtContent>
          <w:r w:rsidR="00AB07EA" w:rsidRPr="00AB07EA">
            <w:rPr>
              <w:rFonts w:ascii="MS Gothic" w:eastAsia="MS Gothic" w:hAnsi="MS Gothic" w:cs="MS Gothic" w:hint="eastAsia"/>
              <w:color w:val="2B579A"/>
              <w:sz w:val="20"/>
              <w:szCs w:val="20"/>
              <w:shd w:val="clear" w:color="auto" w:fill="E6E6E6"/>
            </w:rPr>
            <w:t>☒</w:t>
          </w:r>
        </w:sdtContent>
      </w:sdt>
      <w:r w:rsidR="00523FBC" w:rsidRPr="00AB07EA">
        <w:rPr>
          <w:rFonts w:cs="Arial"/>
          <w:sz w:val="20"/>
          <w:szCs w:val="20"/>
        </w:rPr>
        <w:t xml:space="preserve"> </w:t>
      </w:r>
      <w:r w:rsidR="00523FBC" w:rsidRPr="00AB07EA">
        <w:rPr>
          <w:rFonts w:cs="Arial"/>
          <w:b/>
          <w:sz w:val="20"/>
          <w:szCs w:val="20"/>
        </w:rPr>
        <w:t xml:space="preserve">Reported concentrations are those at the location of the monitoring site (annualised, as required), i.e. prior to any fall-off with distance correction </w:t>
      </w:r>
    </w:p>
    <w:p w14:paraId="0F482A9D" w14:textId="77777777" w:rsidR="00523FBC" w:rsidRPr="00AB07EA" w:rsidRDefault="00523FBC" w:rsidP="00523FBC">
      <w:pPr>
        <w:spacing w:line="240" w:lineRule="auto"/>
        <w:rPr>
          <w:rFonts w:cs="Arial"/>
          <w:b/>
          <w:sz w:val="20"/>
          <w:szCs w:val="20"/>
        </w:rPr>
      </w:pPr>
      <w:r w:rsidRPr="00AB07EA">
        <w:rPr>
          <w:rFonts w:cs="Arial"/>
          <w:b/>
          <w:sz w:val="20"/>
          <w:szCs w:val="20"/>
        </w:rPr>
        <w:t>Notes:</w:t>
      </w:r>
    </w:p>
    <w:p w14:paraId="5E977983" w14:textId="77777777" w:rsidR="00523FBC" w:rsidRPr="00AB07EA" w:rsidRDefault="00523FBC" w:rsidP="00523FBC">
      <w:pPr>
        <w:spacing w:line="240" w:lineRule="auto"/>
        <w:rPr>
          <w:rFonts w:cs="Arial"/>
          <w:sz w:val="20"/>
          <w:szCs w:val="20"/>
        </w:rPr>
      </w:pPr>
      <w:r w:rsidRPr="00AB07EA">
        <w:rPr>
          <w:rFonts w:cs="Arial"/>
          <w:sz w:val="20"/>
          <w:szCs w:val="20"/>
        </w:rPr>
        <w:t>The annual mean concentrations are presented as µg/m</w:t>
      </w:r>
      <w:r w:rsidRPr="00AB07EA">
        <w:rPr>
          <w:rFonts w:cs="Arial"/>
          <w:sz w:val="20"/>
          <w:szCs w:val="20"/>
          <w:vertAlign w:val="superscript"/>
        </w:rPr>
        <w:t>3</w:t>
      </w:r>
      <w:r w:rsidRPr="00AB07EA">
        <w:rPr>
          <w:rFonts w:cs="Arial"/>
          <w:sz w:val="20"/>
          <w:szCs w:val="20"/>
        </w:rPr>
        <w:t>.</w:t>
      </w:r>
    </w:p>
    <w:p w14:paraId="741D846F" w14:textId="77777777" w:rsidR="00523FBC" w:rsidRPr="00AB07EA" w:rsidRDefault="00523FBC" w:rsidP="00523FBC">
      <w:pPr>
        <w:spacing w:line="240" w:lineRule="auto"/>
        <w:rPr>
          <w:rFonts w:cs="Arial"/>
          <w:sz w:val="20"/>
          <w:szCs w:val="20"/>
        </w:rPr>
      </w:pPr>
      <w:r w:rsidRPr="00AB07EA">
        <w:rPr>
          <w:rFonts w:cs="Arial"/>
          <w:sz w:val="20"/>
          <w:szCs w:val="20"/>
        </w:rPr>
        <w:t>Exceedances of the NO</w:t>
      </w:r>
      <w:r w:rsidRPr="00AB07EA">
        <w:rPr>
          <w:rFonts w:cs="Arial"/>
          <w:sz w:val="20"/>
          <w:szCs w:val="20"/>
          <w:vertAlign w:val="subscript"/>
        </w:rPr>
        <w:t>2</w:t>
      </w:r>
      <w:r w:rsidRPr="00AB07EA">
        <w:rPr>
          <w:rFonts w:cs="Arial"/>
          <w:sz w:val="20"/>
          <w:szCs w:val="20"/>
        </w:rPr>
        <w:t xml:space="preserve"> annual mean objective of 40µg/m</w:t>
      </w:r>
      <w:r w:rsidRPr="00AB07EA">
        <w:rPr>
          <w:rFonts w:cs="Arial"/>
          <w:sz w:val="20"/>
          <w:szCs w:val="20"/>
          <w:vertAlign w:val="superscript"/>
        </w:rPr>
        <w:t>3</w:t>
      </w:r>
      <w:r w:rsidRPr="00AB07EA">
        <w:rPr>
          <w:rFonts w:cs="Arial"/>
          <w:sz w:val="20"/>
          <w:szCs w:val="20"/>
        </w:rPr>
        <w:t xml:space="preserve"> are shown in </w:t>
      </w:r>
      <w:r w:rsidRPr="00AB07EA">
        <w:rPr>
          <w:rFonts w:cs="Arial"/>
          <w:b/>
          <w:sz w:val="20"/>
          <w:szCs w:val="20"/>
        </w:rPr>
        <w:t>bold</w:t>
      </w:r>
      <w:r w:rsidRPr="00AB07EA">
        <w:rPr>
          <w:rFonts w:cs="Arial"/>
          <w:sz w:val="20"/>
          <w:szCs w:val="20"/>
        </w:rPr>
        <w:t>.</w:t>
      </w:r>
    </w:p>
    <w:p w14:paraId="48757A1F" w14:textId="5D90E779" w:rsidR="00523FBC" w:rsidRPr="00AB07EA" w:rsidRDefault="00523FBC" w:rsidP="00523FBC">
      <w:pPr>
        <w:spacing w:line="240" w:lineRule="auto"/>
        <w:rPr>
          <w:rFonts w:cs="Arial"/>
          <w:bCs/>
          <w:sz w:val="20"/>
          <w:szCs w:val="20"/>
        </w:rPr>
      </w:pPr>
      <w:r w:rsidRPr="00AB07EA">
        <w:rPr>
          <w:rFonts w:cs="Arial"/>
          <w:bCs/>
          <w:sz w:val="20"/>
          <w:szCs w:val="20"/>
        </w:rPr>
        <w:t xml:space="preserve">All means have been “annualised” as per LAQM.TG16 if valid data capture for the full calendar year is less than 75%. See </w:t>
      </w:r>
      <w:hyperlink w:anchor="_Appendix_C:_Supporting" w:history="1">
        <w:r w:rsidRPr="00AB07EA">
          <w:rPr>
            <w:rFonts w:cs="Arial"/>
            <w:sz w:val="20"/>
            <w:szCs w:val="20"/>
          </w:rPr>
          <w:t>Appendix C</w:t>
        </w:r>
      </w:hyperlink>
      <w:r w:rsidRPr="00AB07EA">
        <w:rPr>
          <w:rFonts w:cs="Arial"/>
          <w:bCs/>
          <w:sz w:val="20"/>
          <w:szCs w:val="20"/>
        </w:rPr>
        <w:t xml:space="preserve"> for details.</w:t>
      </w:r>
    </w:p>
    <w:p w14:paraId="5DDAE3C2" w14:textId="77777777" w:rsidR="00523FBC" w:rsidRPr="00AB07EA" w:rsidRDefault="00523FBC" w:rsidP="00523FBC">
      <w:pPr>
        <w:spacing w:line="240" w:lineRule="auto"/>
        <w:rPr>
          <w:rFonts w:cs="Arial"/>
          <w:bCs/>
          <w:sz w:val="20"/>
          <w:szCs w:val="20"/>
        </w:rPr>
      </w:pPr>
      <w:r w:rsidRPr="00AB07EA">
        <w:rPr>
          <w:rFonts w:cs="Arial"/>
          <w:bCs/>
          <w:sz w:val="20"/>
          <w:szCs w:val="20"/>
        </w:rPr>
        <w:t>Concentrations are those at the location of monitoring and not those following any fall-off with distance adjustment.</w:t>
      </w:r>
    </w:p>
    <w:p w14:paraId="316063EB" w14:textId="77777777" w:rsidR="00523FBC" w:rsidRPr="00AB07EA" w:rsidRDefault="00523FBC" w:rsidP="00523FBC">
      <w:pPr>
        <w:spacing w:line="240" w:lineRule="auto"/>
        <w:rPr>
          <w:rFonts w:cs="Arial"/>
          <w:sz w:val="20"/>
          <w:szCs w:val="20"/>
        </w:rPr>
      </w:pPr>
      <w:r w:rsidRPr="00AB07EA">
        <w:rPr>
          <w:rFonts w:cs="Arial"/>
          <w:sz w:val="20"/>
          <w:szCs w:val="20"/>
        </w:rPr>
        <w:t>(1) Data capture for the monitoring period, in cases where monitoring was only carried out for part of the year.</w:t>
      </w:r>
    </w:p>
    <w:p w14:paraId="59E5EB10" w14:textId="77777777" w:rsidR="00523FBC" w:rsidRPr="00AB07EA" w:rsidRDefault="00523FBC" w:rsidP="00523FBC">
      <w:pPr>
        <w:spacing w:line="240" w:lineRule="auto"/>
        <w:rPr>
          <w:rFonts w:cs="Arial"/>
          <w:sz w:val="20"/>
          <w:szCs w:val="20"/>
        </w:rPr>
      </w:pPr>
      <w:r w:rsidRPr="00AB07EA">
        <w:rPr>
          <w:rFonts w:cs="Arial"/>
          <w:sz w:val="20"/>
          <w:szCs w:val="20"/>
        </w:rPr>
        <w:t>(2) Data capture for the full calendar year (e.g. if monitoring was carried out for 6 months, the maximum data capture for the full calendar year is 50%).</w:t>
      </w:r>
    </w:p>
    <w:p w14:paraId="79201563" w14:textId="41208001" w:rsidR="006078E8" w:rsidRDefault="006078E8">
      <w:pPr>
        <w:spacing w:before="0" w:after="0" w:line="240" w:lineRule="auto"/>
        <w:rPr>
          <w:b/>
          <w:iCs/>
          <w:color w:val="008938"/>
          <w:szCs w:val="18"/>
        </w:rPr>
      </w:pPr>
      <w:r>
        <w:br w:type="page"/>
      </w:r>
    </w:p>
    <w:p w14:paraId="0A847A7B" w14:textId="21017C72" w:rsidR="00443B98" w:rsidRDefault="00443B98" w:rsidP="00400B0F">
      <w:pPr>
        <w:pStyle w:val="Caption"/>
        <w:rPr>
          <w:rFonts w:cs="Arial"/>
          <w:szCs w:val="24"/>
        </w:rPr>
      </w:pPr>
      <w:bookmarkStart w:id="78" w:name="_Ref65700338"/>
      <w:bookmarkStart w:id="79" w:name="_Toc78369800"/>
      <w:r>
        <w:lastRenderedPageBreak/>
        <w:t>Table A.</w:t>
      </w:r>
      <w:r w:rsidR="00742944">
        <w:rPr>
          <w:color w:val="2B579A"/>
          <w:shd w:val="clear" w:color="auto" w:fill="E6E6E6"/>
        </w:rPr>
        <w:fldChar w:fldCharType="begin"/>
      </w:r>
      <w:r w:rsidR="00742944">
        <w:rPr>
          <w:noProof/>
        </w:rPr>
        <w:instrText xml:space="preserve"> SEQ Table_A \* ARABIC </w:instrText>
      </w:r>
      <w:r w:rsidR="00742944">
        <w:rPr>
          <w:color w:val="2B579A"/>
          <w:shd w:val="clear" w:color="auto" w:fill="E6E6E6"/>
        </w:rPr>
        <w:fldChar w:fldCharType="separate"/>
      </w:r>
      <w:r w:rsidR="00D80A0C">
        <w:rPr>
          <w:noProof/>
        </w:rPr>
        <w:t>4</w:t>
      </w:r>
      <w:r w:rsidR="00742944">
        <w:rPr>
          <w:color w:val="2B579A"/>
          <w:shd w:val="clear" w:color="auto" w:fill="E6E6E6"/>
        </w:rPr>
        <w:fldChar w:fldCharType="end"/>
      </w:r>
      <w:bookmarkEnd w:id="77"/>
      <w:bookmarkEnd w:id="78"/>
      <w:r>
        <w:t xml:space="preserve"> – </w:t>
      </w:r>
      <w:r w:rsidRPr="008603A5">
        <w:t>Annual Mean NO</w:t>
      </w:r>
      <w:r w:rsidRPr="008603A5">
        <w:rPr>
          <w:vertAlign w:val="subscript"/>
        </w:rPr>
        <w:t>2</w:t>
      </w:r>
      <w:r w:rsidRPr="008603A5">
        <w:t xml:space="preserve"> </w:t>
      </w:r>
      <w:r w:rsidRPr="00786EB7">
        <w:rPr>
          <w:szCs w:val="24"/>
        </w:rPr>
        <w:t>Monitoring Results</w:t>
      </w:r>
      <w:r w:rsidR="006078E8">
        <w:rPr>
          <w:szCs w:val="24"/>
        </w:rPr>
        <w:t xml:space="preserve">: </w:t>
      </w:r>
      <w:r w:rsidR="00523FBC">
        <w:rPr>
          <w:szCs w:val="24"/>
        </w:rPr>
        <w:t>Non-Automatic</w:t>
      </w:r>
      <w:r w:rsidR="000F621C">
        <w:rPr>
          <w:szCs w:val="24"/>
        </w:rPr>
        <w:t xml:space="preserve"> Monitoring</w:t>
      </w:r>
      <w:r w:rsidR="00090C17" w:rsidRPr="00786EB7">
        <w:rPr>
          <w:szCs w:val="24"/>
        </w:rPr>
        <w:t xml:space="preserve"> </w:t>
      </w:r>
      <w:r w:rsidR="00786EB7" w:rsidRPr="00786EB7">
        <w:rPr>
          <w:szCs w:val="24"/>
        </w:rPr>
        <w:t>(</w:t>
      </w:r>
      <w:r w:rsidR="00090C17" w:rsidRPr="00786EB7">
        <w:rPr>
          <w:rFonts w:cs="Arial"/>
          <w:szCs w:val="24"/>
        </w:rPr>
        <w:t>µg/m</w:t>
      </w:r>
      <w:r w:rsidR="00090C17" w:rsidRPr="00786EB7">
        <w:rPr>
          <w:rFonts w:cs="Arial"/>
          <w:szCs w:val="24"/>
          <w:vertAlign w:val="superscript"/>
        </w:rPr>
        <w:t>3</w:t>
      </w:r>
      <w:r w:rsidR="00090C17" w:rsidRPr="00786EB7">
        <w:rPr>
          <w:rFonts w:cs="Arial"/>
          <w:szCs w:val="24"/>
        </w:rPr>
        <w:t>)</w:t>
      </w:r>
      <w:bookmarkEnd w:id="79"/>
    </w:p>
    <w:tbl>
      <w:tblPr>
        <w:tblStyle w:val="TableStyle4"/>
        <w:tblW w:w="5000" w:type="pct"/>
        <w:tblLook w:val="04A0" w:firstRow="1" w:lastRow="0" w:firstColumn="1" w:lastColumn="0" w:noHBand="0" w:noVBand="1"/>
        <w:tblCaption w:val="Table A.4 Annual Mean NO2 Monitoring Results: Non-Automatic monitoring"/>
        <w:tblDescription w:val="Table showing location of diffusion tubes in Chichester and Midhurst and annual mean results between 2016 and 2020"/>
      </w:tblPr>
      <w:tblGrid>
        <w:gridCol w:w="1668"/>
        <w:gridCol w:w="1986"/>
        <w:gridCol w:w="1991"/>
        <w:gridCol w:w="2977"/>
        <w:gridCol w:w="3141"/>
        <w:gridCol w:w="3144"/>
        <w:gridCol w:w="1326"/>
        <w:gridCol w:w="1326"/>
        <w:gridCol w:w="1326"/>
        <w:gridCol w:w="1326"/>
        <w:gridCol w:w="1322"/>
      </w:tblGrid>
      <w:tr w:rsidR="00D81626" w:rsidRPr="00116356" w14:paraId="2A53435B" w14:textId="77777777" w:rsidTr="00504978">
        <w:trPr>
          <w:cnfStyle w:val="100000000000" w:firstRow="1" w:lastRow="0" w:firstColumn="0" w:lastColumn="0" w:oddVBand="0" w:evenVBand="0" w:oddHBand="0" w:evenHBand="0" w:firstRowFirstColumn="0" w:firstRowLastColumn="0" w:lastRowFirstColumn="0" w:lastRowLastColumn="0"/>
          <w:trHeight w:val="410"/>
          <w:tblHeader/>
        </w:trPr>
        <w:tc>
          <w:tcPr>
            <w:cnfStyle w:val="001000000000" w:firstRow="0" w:lastRow="0" w:firstColumn="1" w:lastColumn="0" w:oddVBand="0" w:evenVBand="0" w:oddHBand="0" w:evenHBand="0" w:firstRowFirstColumn="0" w:firstRowLastColumn="0" w:lastRowFirstColumn="0" w:lastRowLastColumn="0"/>
            <w:tcW w:w="387" w:type="pct"/>
          </w:tcPr>
          <w:p w14:paraId="27F42D5D" w14:textId="15FAF004" w:rsidR="00D81626" w:rsidRPr="00116356" w:rsidRDefault="00EE05AF" w:rsidP="000F621C">
            <w:pPr>
              <w:spacing w:before="0" w:after="0" w:line="240" w:lineRule="auto"/>
              <w:rPr>
                <w:rFonts w:ascii="Arial" w:hAnsi="Arial" w:cs="Arial"/>
                <w:sz w:val="20"/>
                <w:szCs w:val="20"/>
              </w:rPr>
            </w:pPr>
            <w:r>
              <w:rPr>
                <w:rFonts w:ascii="Arial" w:hAnsi="Arial" w:cs="Arial"/>
                <w:sz w:val="20"/>
                <w:szCs w:val="20"/>
              </w:rPr>
              <w:t>Diffusion Tube</w:t>
            </w:r>
            <w:r w:rsidR="00D81626" w:rsidRPr="00116356">
              <w:rPr>
                <w:rFonts w:ascii="Arial" w:hAnsi="Arial" w:cs="Arial"/>
                <w:sz w:val="20"/>
                <w:szCs w:val="20"/>
              </w:rPr>
              <w:t xml:space="preserve"> ID</w:t>
            </w:r>
          </w:p>
        </w:tc>
        <w:tc>
          <w:tcPr>
            <w:tcW w:w="461" w:type="pct"/>
          </w:tcPr>
          <w:p w14:paraId="5D7D0B65" w14:textId="77777777" w:rsidR="00D81626" w:rsidRPr="00116356" w:rsidRDefault="00D81626"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116356">
              <w:rPr>
                <w:rFonts w:ascii="Arial" w:hAnsi="Arial" w:cs="Arial"/>
                <w:sz w:val="20"/>
                <w:szCs w:val="20"/>
              </w:rPr>
              <w:t>X OS Grid Ref (Easting)</w:t>
            </w:r>
          </w:p>
        </w:tc>
        <w:tc>
          <w:tcPr>
            <w:tcW w:w="462" w:type="pct"/>
          </w:tcPr>
          <w:p w14:paraId="212B0DE4" w14:textId="77777777" w:rsidR="00D81626" w:rsidRPr="00116356" w:rsidRDefault="00D81626"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116356">
              <w:rPr>
                <w:rFonts w:ascii="Arial" w:hAnsi="Arial" w:cs="Arial"/>
                <w:sz w:val="20"/>
                <w:szCs w:val="20"/>
              </w:rPr>
              <w:t>Y OS Grid Ref (Northing)</w:t>
            </w:r>
          </w:p>
        </w:tc>
        <w:tc>
          <w:tcPr>
            <w:tcW w:w="691" w:type="pct"/>
          </w:tcPr>
          <w:p w14:paraId="0BC0A266" w14:textId="77777777" w:rsidR="00D81626" w:rsidRPr="00116356" w:rsidRDefault="00D81626"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116356">
              <w:rPr>
                <w:rFonts w:ascii="Arial" w:hAnsi="Arial" w:cs="Arial"/>
                <w:sz w:val="20"/>
                <w:szCs w:val="20"/>
              </w:rPr>
              <w:t>Site Type</w:t>
            </w:r>
          </w:p>
        </w:tc>
        <w:tc>
          <w:tcPr>
            <w:tcW w:w="729" w:type="pct"/>
          </w:tcPr>
          <w:p w14:paraId="7822C9DD" w14:textId="77777777" w:rsidR="00D81626" w:rsidRPr="00116356" w:rsidRDefault="00D81626"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116356">
              <w:rPr>
                <w:rFonts w:ascii="Arial" w:hAnsi="Arial" w:cs="Arial"/>
                <w:sz w:val="20"/>
                <w:szCs w:val="20"/>
              </w:rPr>
              <w:t xml:space="preserve">Valid Data Capture for Monitoring Period (%) </w:t>
            </w:r>
            <w:r w:rsidRPr="00E1160B">
              <w:rPr>
                <w:rFonts w:ascii="Arial" w:hAnsi="Arial" w:cs="Arial"/>
                <w:sz w:val="20"/>
                <w:szCs w:val="20"/>
                <w:vertAlign w:val="superscript"/>
              </w:rPr>
              <w:t>(1)</w:t>
            </w:r>
          </w:p>
        </w:tc>
        <w:tc>
          <w:tcPr>
            <w:tcW w:w="730" w:type="pct"/>
          </w:tcPr>
          <w:p w14:paraId="69A726EF" w14:textId="77777777" w:rsidR="00D81626" w:rsidRPr="00116356" w:rsidRDefault="00D81626"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116356">
              <w:rPr>
                <w:rFonts w:ascii="Arial" w:hAnsi="Arial" w:cs="Arial"/>
                <w:sz w:val="20"/>
                <w:szCs w:val="20"/>
              </w:rPr>
              <w:t>Valid Data Capture 20</w:t>
            </w:r>
            <w:r>
              <w:rPr>
                <w:rFonts w:ascii="Arial" w:hAnsi="Arial" w:cs="Arial"/>
                <w:sz w:val="20"/>
                <w:szCs w:val="20"/>
              </w:rPr>
              <w:t>20</w:t>
            </w:r>
            <w:r w:rsidRPr="00116356">
              <w:rPr>
                <w:rFonts w:ascii="Arial" w:hAnsi="Arial" w:cs="Arial"/>
                <w:sz w:val="20"/>
                <w:szCs w:val="20"/>
              </w:rPr>
              <w:t xml:space="preserve"> (%) </w:t>
            </w:r>
            <w:r w:rsidRPr="00E1160B">
              <w:rPr>
                <w:rFonts w:ascii="Arial" w:hAnsi="Arial" w:cs="Arial"/>
                <w:sz w:val="20"/>
                <w:szCs w:val="20"/>
                <w:vertAlign w:val="superscript"/>
              </w:rPr>
              <w:t>(2)</w:t>
            </w:r>
          </w:p>
        </w:tc>
        <w:tc>
          <w:tcPr>
            <w:tcW w:w="308" w:type="pct"/>
          </w:tcPr>
          <w:p w14:paraId="4C8D7E35" w14:textId="77777777" w:rsidR="00D81626" w:rsidRPr="00090C17" w:rsidRDefault="00D81626"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b w:val="0"/>
                <w:sz w:val="20"/>
                <w:szCs w:val="20"/>
              </w:rPr>
            </w:pPr>
            <w:r w:rsidRPr="00116356">
              <w:rPr>
                <w:rFonts w:cs="Arial"/>
                <w:b w:val="0"/>
                <w:sz w:val="20"/>
                <w:szCs w:val="20"/>
              </w:rPr>
              <w:t>201</w:t>
            </w:r>
            <w:r>
              <w:rPr>
                <w:rFonts w:cs="Arial"/>
                <w:b w:val="0"/>
                <w:sz w:val="20"/>
                <w:szCs w:val="20"/>
              </w:rPr>
              <w:t>6</w:t>
            </w:r>
          </w:p>
        </w:tc>
        <w:tc>
          <w:tcPr>
            <w:tcW w:w="308" w:type="pct"/>
          </w:tcPr>
          <w:p w14:paraId="6B2F99DB" w14:textId="77777777" w:rsidR="00D81626" w:rsidRPr="00116356" w:rsidRDefault="00D81626"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b w:val="0"/>
                <w:sz w:val="20"/>
                <w:szCs w:val="20"/>
                <w:vertAlign w:val="superscript"/>
              </w:rPr>
            </w:pPr>
            <w:r w:rsidRPr="00116356">
              <w:rPr>
                <w:rFonts w:cs="Arial"/>
                <w:b w:val="0"/>
                <w:sz w:val="20"/>
                <w:szCs w:val="20"/>
              </w:rPr>
              <w:t>201</w:t>
            </w:r>
            <w:r>
              <w:rPr>
                <w:rFonts w:cs="Arial"/>
                <w:b w:val="0"/>
                <w:sz w:val="20"/>
                <w:szCs w:val="20"/>
              </w:rPr>
              <w:t>7</w:t>
            </w:r>
          </w:p>
        </w:tc>
        <w:tc>
          <w:tcPr>
            <w:tcW w:w="308" w:type="pct"/>
          </w:tcPr>
          <w:p w14:paraId="1C2E6843" w14:textId="77777777" w:rsidR="00D81626" w:rsidRPr="00116356" w:rsidRDefault="00D81626"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b w:val="0"/>
                <w:sz w:val="20"/>
                <w:szCs w:val="20"/>
                <w:vertAlign w:val="superscript"/>
              </w:rPr>
            </w:pPr>
            <w:r w:rsidRPr="00116356">
              <w:rPr>
                <w:rFonts w:cs="Arial"/>
                <w:b w:val="0"/>
                <w:sz w:val="20"/>
                <w:szCs w:val="20"/>
              </w:rPr>
              <w:t>201</w:t>
            </w:r>
            <w:r>
              <w:rPr>
                <w:rFonts w:cs="Arial"/>
                <w:b w:val="0"/>
                <w:sz w:val="20"/>
                <w:szCs w:val="20"/>
              </w:rPr>
              <w:t>8</w:t>
            </w:r>
          </w:p>
        </w:tc>
        <w:tc>
          <w:tcPr>
            <w:tcW w:w="308" w:type="pct"/>
          </w:tcPr>
          <w:p w14:paraId="3B629600" w14:textId="77777777" w:rsidR="00D81626" w:rsidRPr="00116356" w:rsidRDefault="00D81626"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b w:val="0"/>
                <w:sz w:val="20"/>
                <w:szCs w:val="20"/>
                <w:vertAlign w:val="superscript"/>
              </w:rPr>
            </w:pPr>
            <w:r w:rsidRPr="00116356">
              <w:rPr>
                <w:rFonts w:cs="Arial"/>
                <w:b w:val="0"/>
                <w:sz w:val="20"/>
                <w:szCs w:val="20"/>
              </w:rPr>
              <w:t>201</w:t>
            </w:r>
            <w:r>
              <w:rPr>
                <w:rFonts w:cs="Arial"/>
                <w:b w:val="0"/>
                <w:sz w:val="20"/>
                <w:szCs w:val="20"/>
              </w:rPr>
              <w:t>9</w:t>
            </w:r>
          </w:p>
        </w:tc>
        <w:tc>
          <w:tcPr>
            <w:tcW w:w="307" w:type="pct"/>
          </w:tcPr>
          <w:p w14:paraId="502158AA" w14:textId="77777777" w:rsidR="00D81626" w:rsidRPr="00116356" w:rsidRDefault="00D81626"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ascii="Arial" w:hAnsi="Arial" w:cs="Arial"/>
                <w:sz w:val="20"/>
                <w:szCs w:val="20"/>
                <w:vertAlign w:val="superscript"/>
              </w:rPr>
            </w:pPr>
            <w:r w:rsidRPr="00116356">
              <w:rPr>
                <w:rFonts w:cs="Arial"/>
                <w:b w:val="0"/>
                <w:sz w:val="20"/>
                <w:szCs w:val="20"/>
              </w:rPr>
              <w:t>20</w:t>
            </w:r>
            <w:r>
              <w:rPr>
                <w:rFonts w:cs="Arial"/>
                <w:b w:val="0"/>
                <w:sz w:val="20"/>
                <w:szCs w:val="20"/>
              </w:rPr>
              <w:t>20</w:t>
            </w:r>
          </w:p>
        </w:tc>
      </w:tr>
      <w:tr w:rsidR="00504978" w:rsidRPr="00504978" w14:paraId="346B9EA5" w14:textId="77777777" w:rsidTr="00504978">
        <w:trPr>
          <w:trHeight w:val="705"/>
        </w:trPr>
        <w:tc>
          <w:tcPr>
            <w:cnfStyle w:val="001000000000" w:firstRow="0" w:lastRow="0" w:firstColumn="1" w:lastColumn="0" w:oddVBand="0" w:evenVBand="0" w:oddHBand="0" w:evenHBand="0" w:firstRowFirstColumn="0" w:firstRowLastColumn="0" w:lastRowFirstColumn="0" w:lastRowLastColumn="0"/>
            <w:tcW w:w="387" w:type="pct"/>
            <w:hideMark/>
          </w:tcPr>
          <w:p w14:paraId="1319EB3A" w14:textId="77777777" w:rsidR="00504978" w:rsidRPr="00504978" w:rsidRDefault="00504978" w:rsidP="00504978">
            <w:pPr>
              <w:spacing w:before="0" w:after="0" w:line="240" w:lineRule="auto"/>
              <w:rPr>
                <w:rFonts w:eastAsia="Times New Roman" w:cs="Arial"/>
                <w:color w:val="000000"/>
                <w:sz w:val="22"/>
                <w:lang w:eastAsia="en-GB"/>
              </w:rPr>
            </w:pPr>
            <w:r w:rsidRPr="00504978">
              <w:rPr>
                <w:rFonts w:eastAsia="Times New Roman" w:cs="Arial"/>
                <w:color w:val="000000"/>
                <w:sz w:val="22"/>
                <w:lang w:eastAsia="en-GB"/>
              </w:rPr>
              <w:t>1</w:t>
            </w:r>
          </w:p>
        </w:tc>
        <w:tc>
          <w:tcPr>
            <w:tcW w:w="461" w:type="pct"/>
            <w:noWrap/>
            <w:hideMark/>
          </w:tcPr>
          <w:p w14:paraId="6461BC0D"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485776</w:t>
            </w:r>
          </w:p>
        </w:tc>
        <w:tc>
          <w:tcPr>
            <w:tcW w:w="462" w:type="pct"/>
            <w:noWrap/>
            <w:hideMark/>
          </w:tcPr>
          <w:p w14:paraId="14783077"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103961</w:t>
            </w:r>
          </w:p>
        </w:tc>
        <w:tc>
          <w:tcPr>
            <w:tcW w:w="691" w:type="pct"/>
            <w:noWrap/>
            <w:hideMark/>
          </w:tcPr>
          <w:p w14:paraId="61E814BA"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Roadside</w:t>
            </w:r>
          </w:p>
        </w:tc>
        <w:tc>
          <w:tcPr>
            <w:tcW w:w="729" w:type="pct"/>
            <w:noWrap/>
            <w:hideMark/>
          </w:tcPr>
          <w:p w14:paraId="1F70190F"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82.7</w:t>
            </w:r>
          </w:p>
        </w:tc>
        <w:tc>
          <w:tcPr>
            <w:tcW w:w="730" w:type="pct"/>
            <w:noWrap/>
            <w:hideMark/>
          </w:tcPr>
          <w:p w14:paraId="2A7E2719"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82.7</w:t>
            </w:r>
          </w:p>
        </w:tc>
        <w:tc>
          <w:tcPr>
            <w:tcW w:w="308" w:type="pct"/>
            <w:noWrap/>
            <w:hideMark/>
          </w:tcPr>
          <w:p w14:paraId="44AEAAF8"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33.0</w:t>
            </w:r>
          </w:p>
        </w:tc>
        <w:tc>
          <w:tcPr>
            <w:tcW w:w="308" w:type="pct"/>
            <w:noWrap/>
            <w:hideMark/>
          </w:tcPr>
          <w:p w14:paraId="7BE1D178"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29.0</w:t>
            </w:r>
          </w:p>
        </w:tc>
        <w:tc>
          <w:tcPr>
            <w:tcW w:w="308" w:type="pct"/>
            <w:noWrap/>
            <w:hideMark/>
          </w:tcPr>
          <w:p w14:paraId="212DDF95"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27.0</w:t>
            </w:r>
          </w:p>
        </w:tc>
        <w:tc>
          <w:tcPr>
            <w:tcW w:w="308" w:type="pct"/>
            <w:noWrap/>
            <w:hideMark/>
          </w:tcPr>
          <w:p w14:paraId="77E71BAF"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25.0</w:t>
            </w:r>
          </w:p>
        </w:tc>
        <w:tc>
          <w:tcPr>
            <w:tcW w:w="307" w:type="pct"/>
            <w:noWrap/>
            <w:hideMark/>
          </w:tcPr>
          <w:p w14:paraId="781E107E"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20.8</w:t>
            </w:r>
          </w:p>
        </w:tc>
      </w:tr>
      <w:tr w:rsidR="00504978" w:rsidRPr="00504978" w14:paraId="3E4DB333" w14:textId="77777777" w:rsidTr="00504978">
        <w:trPr>
          <w:trHeight w:val="600"/>
        </w:trPr>
        <w:tc>
          <w:tcPr>
            <w:cnfStyle w:val="001000000000" w:firstRow="0" w:lastRow="0" w:firstColumn="1" w:lastColumn="0" w:oddVBand="0" w:evenVBand="0" w:oddHBand="0" w:evenHBand="0" w:firstRowFirstColumn="0" w:firstRowLastColumn="0" w:lastRowFirstColumn="0" w:lastRowLastColumn="0"/>
            <w:tcW w:w="387" w:type="pct"/>
            <w:hideMark/>
          </w:tcPr>
          <w:p w14:paraId="1FB1F6EF" w14:textId="77777777" w:rsidR="00504978" w:rsidRPr="00504978" w:rsidRDefault="00504978" w:rsidP="00504978">
            <w:pPr>
              <w:spacing w:before="0" w:after="0" w:line="240" w:lineRule="auto"/>
              <w:rPr>
                <w:rFonts w:eastAsia="Times New Roman" w:cs="Arial"/>
                <w:color w:val="000000"/>
                <w:sz w:val="22"/>
                <w:lang w:eastAsia="en-GB"/>
              </w:rPr>
            </w:pPr>
            <w:r w:rsidRPr="00504978">
              <w:rPr>
                <w:rFonts w:eastAsia="Times New Roman" w:cs="Arial"/>
                <w:color w:val="000000"/>
                <w:sz w:val="22"/>
                <w:lang w:eastAsia="en-GB"/>
              </w:rPr>
              <w:t>2a, 2b</w:t>
            </w:r>
          </w:p>
        </w:tc>
        <w:tc>
          <w:tcPr>
            <w:tcW w:w="461" w:type="pct"/>
            <w:noWrap/>
            <w:hideMark/>
          </w:tcPr>
          <w:p w14:paraId="095B043F"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485772</w:t>
            </w:r>
          </w:p>
        </w:tc>
        <w:tc>
          <w:tcPr>
            <w:tcW w:w="462" w:type="pct"/>
            <w:noWrap/>
            <w:hideMark/>
          </w:tcPr>
          <w:p w14:paraId="03BE9B10"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103847</w:t>
            </w:r>
          </w:p>
        </w:tc>
        <w:tc>
          <w:tcPr>
            <w:tcW w:w="691" w:type="pct"/>
            <w:noWrap/>
            <w:hideMark/>
          </w:tcPr>
          <w:p w14:paraId="424F74CD"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Roadside</w:t>
            </w:r>
          </w:p>
        </w:tc>
        <w:tc>
          <w:tcPr>
            <w:tcW w:w="729" w:type="pct"/>
            <w:noWrap/>
            <w:hideMark/>
          </w:tcPr>
          <w:p w14:paraId="7D40BAF4"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82.7</w:t>
            </w:r>
          </w:p>
        </w:tc>
        <w:tc>
          <w:tcPr>
            <w:tcW w:w="730" w:type="pct"/>
            <w:noWrap/>
            <w:hideMark/>
          </w:tcPr>
          <w:p w14:paraId="375124B8"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82.7</w:t>
            </w:r>
          </w:p>
        </w:tc>
        <w:tc>
          <w:tcPr>
            <w:tcW w:w="308" w:type="pct"/>
            <w:noWrap/>
            <w:hideMark/>
          </w:tcPr>
          <w:p w14:paraId="3EFA66E8"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lang w:eastAsia="en-GB"/>
              </w:rPr>
            </w:pPr>
            <w:r w:rsidRPr="00504978">
              <w:rPr>
                <w:rFonts w:eastAsia="Times New Roman" w:cs="Arial"/>
                <w:b/>
                <w:bCs/>
                <w:color w:val="000000"/>
                <w:sz w:val="22"/>
                <w:lang w:eastAsia="en-GB"/>
              </w:rPr>
              <w:t>42.0</w:t>
            </w:r>
          </w:p>
        </w:tc>
        <w:tc>
          <w:tcPr>
            <w:tcW w:w="308" w:type="pct"/>
            <w:noWrap/>
            <w:hideMark/>
          </w:tcPr>
          <w:p w14:paraId="274AB7BC"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39.0</w:t>
            </w:r>
          </w:p>
        </w:tc>
        <w:tc>
          <w:tcPr>
            <w:tcW w:w="308" w:type="pct"/>
            <w:noWrap/>
            <w:hideMark/>
          </w:tcPr>
          <w:p w14:paraId="78777EE3"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33.0</w:t>
            </w:r>
          </w:p>
        </w:tc>
        <w:tc>
          <w:tcPr>
            <w:tcW w:w="308" w:type="pct"/>
            <w:noWrap/>
            <w:hideMark/>
          </w:tcPr>
          <w:p w14:paraId="1B4BB145"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33.0</w:t>
            </w:r>
          </w:p>
        </w:tc>
        <w:tc>
          <w:tcPr>
            <w:tcW w:w="307" w:type="pct"/>
            <w:noWrap/>
            <w:hideMark/>
          </w:tcPr>
          <w:p w14:paraId="41DC5FA2"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27.2</w:t>
            </w:r>
          </w:p>
        </w:tc>
      </w:tr>
      <w:tr w:rsidR="00504978" w:rsidRPr="00504978" w14:paraId="385038C8" w14:textId="77777777" w:rsidTr="00504978">
        <w:trPr>
          <w:trHeight w:val="600"/>
        </w:trPr>
        <w:tc>
          <w:tcPr>
            <w:cnfStyle w:val="001000000000" w:firstRow="0" w:lastRow="0" w:firstColumn="1" w:lastColumn="0" w:oddVBand="0" w:evenVBand="0" w:oddHBand="0" w:evenHBand="0" w:firstRowFirstColumn="0" w:firstRowLastColumn="0" w:lastRowFirstColumn="0" w:lastRowLastColumn="0"/>
            <w:tcW w:w="387" w:type="pct"/>
            <w:hideMark/>
          </w:tcPr>
          <w:p w14:paraId="45E09434" w14:textId="77777777" w:rsidR="00504978" w:rsidRPr="00504978" w:rsidRDefault="00504978" w:rsidP="00504978">
            <w:pPr>
              <w:spacing w:before="0" w:after="0" w:line="240" w:lineRule="auto"/>
              <w:rPr>
                <w:rFonts w:eastAsia="Times New Roman" w:cs="Arial"/>
                <w:color w:val="000000"/>
                <w:sz w:val="22"/>
                <w:lang w:eastAsia="en-GB"/>
              </w:rPr>
            </w:pPr>
            <w:r w:rsidRPr="00504978">
              <w:rPr>
                <w:rFonts w:eastAsia="Times New Roman" w:cs="Arial"/>
                <w:color w:val="000000"/>
                <w:sz w:val="22"/>
                <w:lang w:eastAsia="en-GB"/>
              </w:rPr>
              <w:t>3, 4, 5</w:t>
            </w:r>
          </w:p>
        </w:tc>
        <w:tc>
          <w:tcPr>
            <w:tcW w:w="461" w:type="pct"/>
            <w:noWrap/>
            <w:hideMark/>
          </w:tcPr>
          <w:p w14:paraId="53A25F36"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485880</w:t>
            </w:r>
          </w:p>
        </w:tc>
        <w:tc>
          <w:tcPr>
            <w:tcW w:w="462" w:type="pct"/>
            <w:noWrap/>
            <w:hideMark/>
          </w:tcPr>
          <w:p w14:paraId="172B9008"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103791</w:t>
            </w:r>
          </w:p>
        </w:tc>
        <w:tc>
          <w:tcPr>
            <w:tcW w:w="691" w:type="pct"/>
            <w:noWrap/>
            <w:hideMark/>
          </w:tcPr>
          <w:p w14:paraId="7D414E95"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Suburban</w:t>
            </w:r>
          </w:p>
        </w:tc>
        <w:tc>
          <w:tcPr>
            <w:tcW w:w="729" w:type="pct"/>
            <w:noWrap/>
            <w:hideMark/>
          </w:tcPr>
          <w:p w14:paraId="4D709580"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92.3</w:t>
            </w:r>
          </w:p>
        </w:tc>
        <w:tc>
          <w:tcPr>
            <w:tcW w:w="730" w:type="pct"/>
            <w:noWrap/>
            <w:hideMark/>
          </w:tcPr>
          <w:p w14:paraId="73243493"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82.7</w:t>
            </w:r>
          </w:p>
        </w:tc>
        <w:tc>
          <w:tcPr>
            <w:tcW w:w="308" w:type="pct"/>
            <w:noWrap/>
            <w:hideMark/>
          </w:tcPr>
          <w:p w14:paraId="4F01ECE1"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34.0</w:t>
            </w:r>
          </w:p>
        </w:tc>
        <w:tc>
          <w:tcPr>
            <w:tcW w:w="308" w:type="pct"/>
            <w:noWrap/>
            <w:hideMark/>
          </w:tcPr>
          <w:p w14:paraId="17E948C9"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33.0</w:t>
            </w:r>
          </w:p>
        </w:tc>
        <w:tc>
          <w:tcPr>
            <w:tcW w:w="308" w:type="pct"/>
            <w:noWrap/>
            <w:hideMark/>
          </w:tcPr>
          <w:p w14:paraId="6B9A00B6"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29.0</w:t>
            </w:r>
          </w:p>
        </w:tc>
        <w:tc>
          <w:tcPr>
            <w:tcW w:w="308" w:type="pct"/>
            <w:noWrap/>
            <w:hideMark/>
          </w:tcPr>
          <w:p w14:paraId="0E1A4114"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28.0</w:t>
            </w:r>
          </w:p>
        </w:tc>
        <w:tc>
          <w:tcPr>
            <w:tcW w:w="307" w:type="pct"/>
            <w:noWrap/>
            <w:hideMark/>
          </w:tcPr>
          <w:p w14:paraId="203F5297"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24.4</w:t>
            </w:r>
          </w:p>
        </w:tc>
      </w:tr>
      <w:tr w:rsidR="00504978" w:rsidRPr="00504978" w14:paraId="12AB5D0D" w14:textId="77777777" w:rsidTr="00504978">
        <w:trPr>
          <w:trHeight w:val="600"/>
        </w:trPr>
        <w:tc>
          <w:tcPr>
            <w:cnfStyle w:val="001000000000" w:firstRow="0" w:lastRow="0" w:firstColumn="1" w:lastColumn="0" w:oddVBand="0" w:evenVBand="0" w:oddHBand="0" w:evenHBand="0" w:firstRowFirstColumn="0" w:firstRowLastColumn="0" w:lastRowFirstColumn="0" w:lastRowLastColumn="0"/>
            <w:tcW w:w="387" w:type="pct"/>
            <w:hideMark/>
          </w:tcPr>
          <w:p w14:paraId="789F26E5" w14:textId="77777777" w:rsidR="00504978" w:rsidRPr="00504978" w:rsidRDefault="00504978" w:rsidP="00504978">
            <w:pPr>
              <w:spacing w:before="0" w:after="0" w:line="240" w:lineRule="auto"/>
              <w:rPr>
                <w:rFonts w:eastAsia="Times New Roman" w:cs="Arial"/>
                <w:color w:val="000000"/>
                <w:sz w:val="22"/>
                <w:lang w:eastAsia="en-GB"/>
              </w:rPr>
            </w:pPr>
            <w:r w:rsidRPr="00504978">
              <w:rPr>
                <w:rFonts w:eastAsia="Times New Roman" w:cs="Arial"/>
                <w:color w:val="000000"/>
                <w:sz w:val="22"/>
                <w:lang w:eastAsia="en-GB"/>
              </w:rPr>
              <w:t>6</w:t>
            </w:r>
          </w:p>
        </w:tc>
        <w:tc>
          <w:tcPr>
            <w:tcW w:w="461" w:type="pct"/>
            <w:noWrap/>
            <w:hideMark/>
          </w:tcPr>
          <w:p w14:paraId="0CA42205"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485696</w:t>
            </w:r>
          </w:p>
        </w:tc>
        <w:tc>
          <w:tcPr>
            <w:tcW w:w="462" w:type="pct"/>
            <w:noWrap/>
            <w:hideMark/>
          </w:tcPr>
          <w:p w14:paraId="0FB9D2D7"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103731</w:t>
            </w:r>
          </w:p>
        </w:tc>
        <w:tc>
          <w:tcPr>
            <w:tcW w:w="691" w:type="pct"/>
            <w:noWrap/>
            <w:hideMark/>
          </w:tcPr>
          <w:p w14:paraId="66DA3E59"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Roadside</w:t>
            </w:r>
          </w:p>
        </w:tc>
        <w:tc>
          <w:tcPr>
            <w:tcW w:w="729" w:type="pct"/>
            <w:noWrap/>
            <w:hideMark/>
          </w:tcPr>
          <w:p w14:paraId="5D96B7AB"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82.7</w:t>
            </w:r>
          </w:p>
        </w:tc>
        <w:tc>
          <w:tcPr>
            <w:tcW w:w="730" w:type="pct"/>
            <w:noWrap/>
            <w:hideMark/>
          </w:tcPr>
          <w:p w14:paraId="7A110511"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82.7</w:t>
            </w:r>
          </w:p>
        </w:tc>
        <w:tc>
          <w:tcPr>
            <w:tcW w:w="308" w:type="pct"/>
            <w:noWrap/>
            <w:hideMark/>
          </w:tcPr>
          <w:p w14:paraId="79FC573B"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lang w:eastAsia="en-GB"/>
              </w:rPr>
            </w:pPr>
            <w:r w:rsidRPr="00504978">
              <w:rPr>
                <w:rFonts w:eastAsia="Times New Roman" w:cs="Arial"/>
                <w:b/>
                <w:bCs/>
                <w:color w:val="000000"/>
                <w:sz w:val="22"/>
                <w:lang w:eastAsia="en-GB"/>
              </w:rPr>
              <w:t>43.0</w:t>
            </w:r>
          </w:p>
        </w:tc>
        <w:tc>
          <w:tcPr>
            <w:tcW w:w="308" w:type="pct"/>
            <w:noWrap/>
            <w:hideMark/>
          </w:tcPr>
          <w:p w14:paraId="60AB6E97"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36.0</w:t>
            </w:r>
          </w:p>
        </w:tc>
        <w:tc>
          <w:tcPr>
            <w:tcW w:w="308" w:type="pct"/>
            <w:noWrap/>
            <w:hideMark/>
          </w:tcPr>
          <w:p w14:paraId="2BBE6FF2"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34.0</w:t>
            </w:r>
          </w:p>
        </w:tc>
        <w:tc>
          <w:tcPr>
            <w:tcW w:w="308" w:type="pct"/>
            <w:noWrap/>
            <w:hideMark/>
          </w:tcPr>
          <w:p w14:paraId="43D96FA1"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33.0</w:t>
            </w:r>
          </w:p>
        </w:tc>
        <w:tc>
          <w:tcPr>
            <w:tcW w:w="307" w:type="pct"/>
            <w:noWrap/>
            <w:hideMark/>
          </w:tcPr>
          <w:p w14:paraId="079C4FBB"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27.9</w:t>
            </w:r>
          </w:p>
        </w:tc>
      </w:tr>
      <w:tr w:rsidR="00504978" w:rsidRPr="00504978" w14:paraId="4A919231" w14:textId="77777777" w:rsidTr="00504978">
        <w:trPr>
          <w:trHeight w:val="600"/>
        </w:trPr>
        <w:tc>
          <w:tcPr>
            <w:cnfStyle w:val="001000000000" w:firstRow="0" w:lastRow="0" w:firstColumn="1" w:lastColumn="0" w:oddVBand="0" w:evenVBand="0" w:oddHBand="0" w:evenHBand="0" w:firstRowFirstColumn="0" w:firstRowLastColumn="0" w:lastRowFirstColumn="0" w:lastRowLastColumn="0"/>
            <w:tcW w:w="387" w:type="pct"/>
            <w:hideMark/>
          </w:tcPr>
          <w:p w14:paraId="531D8454" w14:textId="77777777" w:rsidR="00504978" w:rsidRPr="00504978" w:rsidRDefault="00504978" w:rsidP="00504978">
            <w:pPr>
              <w:spacing w:before="0" w:after="0" w:line="240" w:lineRule="auto"/>
              <w:rPr>
                <w:rFonts w:eastAsia="Times New Roman" w:cs="Arial"/>
                <w:color w:val="000000"/>
                <w:sz w:val="22"/>
                <w:lang w:eastAsia="en-GB"/>
              </w:rPr>
            </w:pPr>
            <w:r w:rsidRPr="00504978">
              <w:rPr>
                <w:rFonts w:eastAsia="Times New Roman" w:cs="Arial"/>
                <w:color w:val="000000"/>
                <w:sz w:val="22"/>
                <w:lang w:eastAsia="en-GB"/>
              </w:rPr>
              <w:t>7</w:t>
            </w:r>
          </w:p>
        </w:tc>
        <w:tc>
          <w:tcPr>
            <w:tcW w:w="461" w:type="pct"/>
            <w:noWrap/>
            <w:hideMark/>
          </w:tcPr>
          <w:p w14:paraId="2E6A64BB"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486953</w:t>
            </w:r>
          </w:p>
        </w:tc>
        <w:tc>
          <w:tcPr>
            <w:tcW w:w="462" w:type="pct"/>
            <w:noWrap/>
            <w:hideMark/>
          </w:tcPr>
          <w:p w14:paraId="42A72815"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104414</w:t>
            </w:r>
          </w:p>
        </w:tc>
        <w:tc>
          <w:tcPr>
            <w:tcW w:w="691" w:type="pct"/>
            <w:noWrap/>
            <w:hideMark/>
          </w:tcPr>
          <w:p w14:paraId="21B998C7"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Urban Background</w:t>
            </w:r>
          </w:p>
        </w:tc>
        <w:tc>
          <w:tcPr>
            <w:tcW w:w="729" w:type="pct"/>
            <w:noWrap/>
            <w:hideMark/>
          </w:tcPr>
          <w:p w14:paraId="6826DA64"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82.7</w:t>
            </w:r>
          </w:p>
        </w:tc>
        <w:tc>
          <w:tcPr>
            <w:tcW w:w="730" w:type="pct"/>
            <w:noWrap/>
            <w:hideMark/>
          </w:tcPr>
          <w:p w14:paraId="35950ED6"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82.7</w:t>
            </w:r>
          </w:p>
        </w:tc>
        <w:tc>
          <w:tcPr>
            <w:tcW w:w="308" w:type="pct"/>
            <w:noWrap/>
            <w:hideMark/>
          </w:tcPr>
          <w:p w14:paraId="3266FFC9"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18.0</w:t>
            </w:r>
          </w:p>
        </w:tc>
        <w:tc>
          <w:tcPr>
            <w:tcW w:w="308" w:type="pct"/>
            <w:noWrap/>
            <w:hideMark/>
          </w:tcPr>
          <w:p w14:paraId="346F85E8"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16.0</w:t>
            </w:r>
          </w:p>
        </w:tc>
        <w:tc>
          <w:tcPr>
            <w:tcW w:w="308" w:type="pct"/>
            <w:noWrap/>
            <w:hideMark/>
          </w:tcPr>
          <w:p w14:paraId="3570DE7D"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15.0</w:t>
            </w:r>
          </w:p>
        </w:tc>
        <w:tc>
          <w:tcPr>
            <w:tcW w:w="308" w:type="pct"/>
            <w:noWrap/>
            <w:hideMark/>
          </w:tcPr>
          <w:p w14:paraId="461426A5"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14.0</w:t>
            </w:r>
          </w:p>
        </w:tc>
        <w:tc>
          <w:tcPr>
            <w:tcW w:w="307" w:type="pct"/>
            <w:noWrap/>
            <w:hideMark/>
          </w:tcPr>
          <w:p w14:paraId="0E1B5B7D"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11.7</w:t>
            </w:r>
          </w:p>
        </w:tc>
      </w:tr>
      <w:tr w:rsidR="00504978" w:rsidRPr="00504978" w14:paraId="1BD9C5F6" w14:textId="77777777" w:rsidTr="00504978">
        <w:trPr>
          <w:trHeight w:val="600"/>
        </w:trPr>
        <w:tc>
          <w:tcPr>
            <w:cnfStyle w:val="001000000000" w:firstRow="0" w:lastRow="0" w:firstColumn="1" w:lastColumn="0" w:oddVBand="0" w:evenVBand="0" w:oddHBand="0" w:evenHBand="0" w:firstRowFirstColumn="0" w:firstRowLastColumn="0" w:lastRowFirstColumn="0" w:lastRowLastColumn="0"/>
            <w:tcW w:w="387" w:type="pct"/>
            <w:hideMark/>
          </w:tcPr>
          <w:p w14:paraId="4DA23C17" w14:textId="77777777" w:rsidR="00504978" w:rsidRPr="00504978" w:rsidRDefault="00504978" w:rsidP="00504978">
            <w:pPr>
              <w:spacing w:before="0" w:after="0" w:line="240" w:lineRule="auto"/>
              <w:rPr>
                <w:rFonts w:eastAsia="Times New Roman" w:cs="Arial"/>
                <w:color w:val="000000"/>
                <w:sz w:val="22"/>
                <w:lang w:eastAsia="en-GB"/>
              </w:rPr>
            </w:pPr>
            <w:r w:rsidRPr="00504978">
              <w:rPr>
                <w:rFonts w:eastAsia="Times New Roman" w:cs="Arial"/>
                <w:color w:val="000000"/>
                <w:sz w:val="22"/>
                <w:lang w:eastAsia="en-GB"/>
              </w:rPr>
              <w:t>8</w:t>
            </w:r>
          </w:p>
        </w:tc>
        <w:tc>
          <w:tcPr>
            <w:tcW w:w="461" w:type="pct"/>
            <w:noWrap/>
            <w:hideMark/>
          </w:tcPr>
          <w:p w14:paraId="63E81379"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487341</w:t>
            </w:r>
          </w:p>
        </w:tc>
        <w:tc>
          <w:tcPr>
            <w:tcW w:w="462" w:type="pct"/>
            <w:noWrap/>
            <w:hideMark/>
          </w:tcPr>
          <w:p w14:paraId="593FEFFB"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105474</w:t>
            </w:r>
          </w:p>
        </w:tc>
        <w:tc>
          <w:tcPr>
            <w:tcW w:w="691" w:type="pct"/>
            <w:noWrap/>
            <w:hideMark/>
          </w:tcPr>
          <w:p w14:paraId="04E66706"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Roadside</w:t>
            </w:r>
          </w:p>
        </w:tc>
        <w:tc>
          <w:tcPr>
            <w:tcW w:w="729" w:type="pct"/>
            <w:noWrap/>
            <w:hideMark/>
          </w:tcPr>
          <w:p w14:paraId="160B07CE"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82.7</w:t>
            </w:r>
          </w:p>
        </w:tc>
        <w:tc>
          <w:tcPr>
            <w:tcW w:w="730" w:type="pct"/>
            <w:noWrap/>
            <w:hideMark/>
          </w:tcPr>
          <w:p w14:paraId="40372D46"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82.7</w:t>
            </w:r>
          </w:p>
        </w:tc>
        <w:tc>
          <w:tcPr>
            <w:tcW w:w="308" w:type="pct"/>
            <w:noWrap/>
            <w:hideMark/>
          </w:tcPr>
          <w:p w14:paraId="1FD09C31"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31.0</w:t>
            </w:r>
          </w:p>
        </w:tc>
        <w:tc>
          <w:tcPr>
            <w:tcW w:w="308" w:type="pct"/>
            <w:noWrap/>
            <w:hideMark/>
          </w:tcPr>
          <w:p w14:paraId="2104BB66"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30.0</w:t>
            </w:r>
          </w:p>
        </w:tc>
        <w:tc>
          <w:tcPr>
            <w:tcW w:w="308" w:type="pct"/>
            <w:noWrap/>
            <w:hideMark/>
          </w:tcPr>
          <w:p w14:paraId="4D96095A"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29.0</w:t>
            </w:r>
          </w:p>
        </w:tc>
        <w:tc>
          <w:tcPr>
            <w:tcW w:w="308" w:type="pct"/>
            <w:noWrap/>
            <w:hideMark/>
          </w:tcPr>
          <w:p w14:paraId="0FF19E9C"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27.0</w:t>
            </w:r>
          </w:p>
        </w:tc>
        <w:tc>
          <w:tcPr>
            <w:tcW w:w="307" w:type="pct"/>
            <w:noWrap/>
            <w:hideMark/>
          </w:tcPr>
          <w:p w14:paraId="435E8324"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21.6</w:t>
            </w:r>
          </w:p>
        </w:tc>
      </w:tr>
      <w:tr w:rsidR="00504978" w:rsidRPr="00504978" w14:paraId="105ACA37" w14:textId="77777777" w:rsidTr="00504978">
        <w:trPr>
          <w:trHeight w:val="600"/>
        </w:trPr>
        <w:tc>
          <w:tcPr>
            <w:cnfStyle w:val="001000000000" w:firstRow="0" w:lastRow="0" w:firstColumn="1" w:lastColumn="0" w:oddVBand="0" w:evenVBand="0" w:oddHBand="0" w:evenHBand="0" w:firstRowFirstColumn="0" w:firstRowLastColumn="0" w:lastRowFirstColumn="0" w:lastRowLastColumn="0"/>
            <w:tcW w:w="387" w:type="pct"/>
            <w:hideMark/>
          </w:tcPr>
          <w:p w14:paraId="0C8C2598" w14:textId="77777777" w:rsidR="00504978" w:rsidRPr="00504978" w:rsidRDefault="00504978" w:rsidP="00504978">
            <w:pPr>
              <w:spacing w:before="0" w:after="0" w:line="240" w:lineRule="auto"/>
              <w:rPr>
                <w:rFonts w:eastAsia="Times New Roman" w:cs="Arial"/>
                <w:color w:val="000000"/>
                <w:sz w:val="22"/>
                <w:lang w:eastAsia="en-GB"/>
              </w:rPr>
            </w:pPr>
            <w:r w:rsidRPr="00504978">
              <w:rPr>
                <w:rFonts w:eastAsia="Times New Roman" w:cs="Arial"/>
                <w:color w:val="000000"/>
                <w:sz w:val="22"/>
                <w:lang w:eastAsia="en-GB"/>
              </w:rPr>
              <w:t>9a, 9b</w:t>
            </w:r>
          </w:p>
        </w:tc>
        <w:tc>
          <w:tcPr>
            <w:tcW w:w="461" w:type="pct"/>
            <w:noWrap/>
            <w:hideMark/>
          </w:tcPr>
          <w:p w14:paraId="778AE6AC"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486502</w:t>
            </w:r>
          </w:p>
        </w:tc>
        <w:tc>
          <w:tcPr>
            <w:tcW w:w="462" w:type="pct"/>
            <w:noWrap/>
            <w:hideMark/>
          </w:tcPr>
          <w:p w14:paraId="26C04601"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104795</w:t>
            </w:r>
          </w:p>
        </w:tc>
        <w:tc>
          <w:tcPr>
            <w:tcW w:w="691" w:type="pct"/>
            <w:noWrap/>
            <w:hideMark/>
          </w:tcPr>
          <w:p w14:paraId="394A4F08"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Roadside</w:t>
            </w:r>
          </w:p>
        </w:tc>
        <w:tc>
          <w:tcPr>
            <w:tcW w:w="729" w:type="pct"/>
            <w:noWrap/>
            <w:hideMark/>
          </w:tcPr>
          <w:p w14:paraId="72C6C85C"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82.7</w:t>
            </w:r>
          </w:p>
        </w:tc>
        <w:tc>
          <w:tcPr>
            <w:tcW w:w="730" w:type="pct"/>
            <w:noWrap/>
            <w:hideMark/>
          </w:tcPr>
          <w:p w14:paraId="4F01652F"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82.7</w:t>
            </w:r>
          </w:p>
        </w:tc>
        <w:tc>
          <w:tcPr>
            <w:tcW w:w="308" w:type="pct"/>
            <w:noWrap/>
            <w:hideMark/>
          </w:tcPr>
          <w:p w14:paraId="0393AE58"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lang w:eastAsia="en-GB"/>
              </w:rPr>
            </w:pPr>
            <w:r w:rsidRPr="00504978">
              <w:rPr>
                <w:rFonts w:eastAsia="Times New Roman" w:cs="Arial"/>
                <w:b/>
                <w:bCs/>
                <w:color w:val="000000"/>
                <w:sz w:val="22"/>
                <w:lang w:eastAsia="en-GB"/>
              </w:rPr>
              <w:t>41.0</w:t>
            </w:r>
          </w:p>
        </w:tc>
        <w:tc>
          <w:tcPr>
            <w:tcW w:w="308" w:type="pct"/>
            <w:noWrap/>
            <w:hideMark/>
          </w:tcPr>
          <w:p w14:paraId="53941985"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38.0</w:t>
            </w:r>
          </w:p>
        </w:tc>
        <w:tc>
          <w:tcPr>
            <w:tcW w:w="308" w:type="pct"/>
            <w:noWrap/>
            <w:hideMark/>
          </w:tcPr>
          <w:p w14:paraId="73A3DBF4"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36.0</w:t>
            </w:r>
          </w:p>
        </w:tc>
        <w:tc>
          <w:tcPr>
            <w:tcW w:w="308" w:type="pct"/>
            <w:noWrap/>
            <w:hideMark/>
          </w:tcPr>
          <w:p w14:paraId="703A1B45"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34.0</w:t>
            </w:r>
          </w:p>
        </w:tc>
        <w:tc>
          <w:tcPr>
            <w:tcW w:w="307" w:type="pct"/>
            <w:noWrap/>
            <w:hideMark/>
          </w:tcPr>
          <w:p w14:paraId="00351B09"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26.9</w:t>
            </w:r>
          </w:p>
        </w:tc>
      </w:tr>
      <w:tr w:rsidR="00504978" w:rsidRPr="00504978" w14:paraId="25E3B5A5" w14:textId="77777777" w:rsidTr="00504978">
        <w:trPr>
          <w:trHeight w:val="600"/>
        </w:trPr>
        <w:tc>
          <w:tcPr>
            <w:cnfStyle w:val="001000000000" w:firstRow="0" w:lastRow="0" w:firstColumn="1" w:lastColumn="0" w:oddVBand="0" w:evenVBand="0" w:oddHBand="0" w:evenHBand="0" w:firstRowFirstColumn="0" w:firstRowLastColumn="0" w:lastRowFirstColumn="0" w:lastRowLastColumn="0"/>
            <w:tcW w:w="387" w:type="pct"/>
            <w:hideMark/>
          </w:tcPr>
          <w:p w14:paraId="060C5E53" w14:textId="77777777" w:rsidR="00504978" w:rsidRPr="00504978" w:rsidRDefault="00504978" w:rsidP="00504978">
            <w:pPr>
              <w:spacing w:before="0" w:after="0" w:line="240" w:lineRule="auto"/>
              <w:rPr>
                <w:rFonts w:eastAsia="Times New Roman" w:cs="Arial"/>
                <w:color w:val="000000"/>
                <w:sz w:val="22"/>
                <w:lang w:eastAsia="en-GB"/>
              </w:rPr>
            </w:pPr>
            <w:r w:rsidRPr="00504978">
              <w:rPr>
                <w:rFonts w:eastAsia="Times New Roman" w:cs="Arial"/>
                <w:color w:val="000000"/>
                <w:sz w:val="22"/>
                <w:lang w:eastAsia="en-GB"/>
              </w:rPr>
              <w:t>10a, 10b</w:t>
            </w:r>
          </w:p>
        </w:tc>
        <w:tc>
          <w:tcPr>
            <w:tcW w:w="461" w:type="pct"/>
            <w:noWrap/>
            <w:hideMark/>
          </w:tcPr>
          <w:p w14:paraId="238B5CCB"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486533</w:t>
            </w:r>
          </w:p>
        </w:tc>
        <w:tc>
          <w:tcPr>
            <w:tcW w:w="462" w:type="pct"/>
            <w:noWrap/>
            <w:hideMark/>
          </w:tcPr>
          <w:p w14:paraId="34739E16"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104860</w:t>
            </w:r>
          </w:p>
        </w:tc>
        <w:tc>
          <w:tcPr>
            <w:tcW w:w="691" w:type="pct"/>
            <w:noWrap/>
            <w:hideMark/>
          </w:tcPr>
          <w:p w14:paraId="528482D7"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Roadside</w:t>
            </w:r>
          </w:p>
        </w:tc>
        <w:tc>
          <w:tcPr>
            <w:tcW w:w="729" w:type="pct"/>
            <w:noWrap/>
            <w:hideMark/>
          </w:tcPr>
          <w:p w14:paraId="409C4B92"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82.7</w:t>
            </w:r>
          </w:p>
        </w:tc>
        <w:tc>
          <w:tcPr>
            <w:tcW w:w="730" w:type="pct"/>
            <w:noWrap/>
            <w:hideMark/>
          </w:tcPr>
          <w:p w14:paraId="470BF53C"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82.7</w:t>
            </w:r>
          </w:p>
        </w:tc>
        <w:tc>
          <w:tcPr>
            <w:tcW w:w="308" w:type="pct"/>
            <w:noWrap/>
            <w:hideMark/>
          </w:tcPr>
          <w:p w14:paraId="30CBC66E"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lang w:eastAsia="en-GB"/>
              </w:rPr>
            </w:pPr>
            <w:r w:rsidRPr="00504978">
              <w:rPr>
                <w:rFonts w:eastAsia="Times New Roman" w:cs="Arial"/>
                <w:b/>
                <w:bCs/>
                <w:color w:val="000000"/>
                <w:sz w:val="22"/>
                <w:lang w:eastAsia="en-GB"/>
              </w:rPr>
              <w:t>51.0</w:t>
            </w:r>
          </w:p>
        </w:tc>
        <w:tc>
          <w:tcPr>
            <w:tcW w:w="308" w:type="pct"/>
            <w:noWrap/>
            <w:hideMark/>
          </w:tcPr>
          <w:p w14:paraId="14883651"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lang w:eastAsia="en-GB"/>
              </w:rPr>
            </w:pPr>
            <w:r w:rsidRPr="00504978">
              <w:rPr>
                <w:rFonts w:eastAsia="Times New Roman" w:cs="Arial"/>
                <w:b/>
                <w:bCs/>
                <w:color w:val="000000"/>
                <w:sz w:val="22"/>
                <w:lang w:eastAsia="en-GB"/>
              </w:rPr>
              <w:t>44.0</w:t>
            </w:r>
          </w:p>
        </w:tc>
        <w:tc>
          <w:tcPr>
            <w:tcW w:w="308" w:type="pct"/>
            <w:noWrap/>
            <w:hideMark/>
          </w:tcPr>
          <w:p w14:paraId="4898786C"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lang w:eastAsia="en-GB"/>
              </w:rPr>
            </w:pPr>
            <w:r w:rsidRPr="00504978">
              <w:rPr>
                <w:rFonts w:eastAsia="Times New Roman" w:cs="Arial"/>
                <w:b/>
                <w:bCs/>
                <w:color w:val="000000"/>
                <w:sz w:val="22"/>
                <w:lang w:eastAsia="en-GB"/>
              </w:rPr>
              <w:t>45.0</w:t>
            </w:r>
          </w:p>
        </w:tc>
        <w:tc>
          <w:tcPr>
            <w:tcW w:w="308" w:type="pct"/>
            <w:noWrap/>
            <w:hideMark/>
          </w:tcPr>
          <w:p w14:paraId="1C50AD84"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lang w:eastAsia="en-GB"/>
              </w:rPr>
            </w:pPr>
            <w:r w:rsidRPr="00504978">
              <w:rPr>
                <w:rFonts w:eastAsia="Times New Roman" w:cs="Arial"/>
                <w:b/>
                <w:bCs/>
                <w:color w:val="000000"/>
                <w:sz w:val="22"/>
                <w:lang w:eastAsia="en-GB"/>
              </w:rPr>
              <w:t>42.0</w:t>
            </w:r>
          </w:p>
        </w:tc>
        <w:tc>
          <w:tcPr>
            <w:tcW w:w="307" w:type="pct"/>
            <w:noWrap/>
            <w:hideMark/>
          </w:tcPr>
          <w:p w14:paraId="5E1D521B"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33.3</w:t>
            </w:r>
          </w:p>
        </w:tc>
      </w:tr>
      <w:tr w:rsidR="00504978" w:rsidRPr="00504978" w14:paraId="0FB25089" w14:textId="77777777" w:rsidTr="00504978">
        <w:trPr>
          <w:trHeight w:val="600"/>
        </w:trPr>
        <w:tc>
          <w:tcPr>
            <w:cnfStyle w:val="001000000000" w:firstRow="0" w:lastRow="0" w:firstColumn="1" w:lastColumn="0" w:oddVBand="0" w:evenVBand="0" w:oddHBand="0" w:evenHBand="0" w:firstRowFirstColumn="0" w:firstRowLastColumn="0" w:lastRowFirstColumn="0" w:lastRowLastColumn="0"/>
            <w:tcW w:w="387" w:type="pct"/>
            <w:hideMark/>
          </w:tcPr>
          <w:p w14:paraId="2BBC3AA2" w14:textId="77777777" w:rsidR="00504978" w:rsidRPr="00504978" w:rsidRDefault="00504978" w:rsidP="00504978">
            <w:pPr>
              <w:spacing w:before="0" w:after="0" w:line="240" w:lineRule="auto"/>
              <w:rPr>
                <w:rFonts w:eastAsia="Times New Roman" w:cs="Arial"/>
                <w:color w:val="000000"/>
                <w:sz w:val="22"/>
                <w:lang w:eastAsia="en-GB"/>
              </w:rPr>
            </w:pPr>
            <w:r w:rsidRPr="00504978">
              <w:rPr>
                <w:rFonts w:eastAsia="Times New Roman" w:cs="Arial"/>
                <w:color w:val="000000"/>
                <w:sz w:val="22"/>
                <w:lang w:eastAsia="en-GB"/>
              </w:rPr>
              <w:t>11</w:t>
            </w:r>
          </w:p>
        </w:tc>
        <w:tc>
          <w:tcPr>
            <w:tcW w:w="461" w:type="pct"/>
            <w:noWrap/>
            <w:hideMark/>
          </w:tcPr>
          <w:p w14:paraId="6F221B76"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486082</w:t>
            </w:r>
          </w:p>
        </w:tc>
        <w:tc>
          <w:tcPr>
            <w:tcW w:w="462" w:type="pct"/>
            <w:noWrap/>
            <w:hideMark/>
          </w:tcPr>
          <w:p w14:paraId="0A846A11"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105026</w:t>
            </w:r>
          </w:p>
        </w:tc>
        <w:tc>
          <w:tcPr>
            <w:tcW w:w="691" w:type="pct"/>
            <w:noWrap/>
            <w:hideMark/>
          </w:tcPr>
          <w:p w14:paraId="14E5CCBE"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Urban Background</w:t>
            </w:r>
          </w:p>
        </w:tc>
        <w:tc>
          <w:tcPr>
            <w:tcW w:w="729" w:type="pct"/>
            <w:noWrap/>
            <w:hideMark/>
          </w:tcPr>
          <w:p w14:paraId="4EEC6233"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82.7</w:t>
            </w:r>
          </w:p>
        </w:tc>
        <w:tc>
          <w:tcPr>
            <w:tcW w:w="730" w:type="pct"/>
            <w:noWrap/>
            <w:hideMark/>
          </w:tcPr>
          <w:p w14:paraId="5D801BD0"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82.7</w:t>
            </w:r>
          </w:p>
        </w:tc>
        <w:tc>
          <w:tcPr>
            <w:tcW w:w="308" w:type="pct"/>
            <w:noWrap/>
            <w:hideMark/>
          </w:tcPr>
          <w:p w14:paraId="16B7D9E0"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20.0</w:t>
            </w:r>
          </w:p>
        </w:tc>
        <w:tc>
          <w:tcPr>
            <w:tcW w:w="308" w:type="pct"/>
            <w:noWrap/>
            <w:hideMark/>
          </w:tcPr>
          <w:p w14:paraId="262E1BA7"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18.0</w:t>
            </w:r>
          </w:p>
        </w:tc>
        <w:tc>
          <w:tcPr>
            <w:tcW w:w="308" w:type="pct"/>
            <w:noWrap/>
            <w:hideMark/>
          </w:tcPr>
          <w:p w14:paraId="51E78EC3"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17.0</w:t>
            </w:r>
          </w:p>
        </w:tc>
        <w:tc>
          <w:tcPr>
            <w:tcW w:w="308" w:type="pct"/>
            <w:noWrap/>
            <w:hideMark/>
          </w:tcPr>
          <w:p w14:paraId="3B5CB86A"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17.0</w:t>
            </w:r>
          </w:p>
        </w:tc>
        <w:tc>
          <w:tcPr>
            <w:tcW w:w="307" w:type="pct"/>
            <w:noWrap/>
            <w:hideMark/>
          </w:tcPr>
          <w:p w14:paraId="6F1B91B9"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13.1</w:t>
            </w:r>
          </w:p>
        </w:tc>
      </w:tr>
      <w:tr w:rsidR="00504978" w:rsidRPr="00504978" w14:paraId="16F59F38" w14:textId="77777777" w:rsidTr="00504978">
        <w:trPr>
          <w:trHeight w:val="600"/>
        </w:trPr>
        <w:tc>
          <w:tcPr>
            <w:cnfStyle w:val="001000000000" w:firstRow="0" w:lastRow="0" w:firstColumn="1" w:lastColumn="0" w:oddVBand="0" w:evenVBand="0" w:oddHBand="0" w:evenHBand="0" w:firstRowFirstColumn="0" w:firstRowLastColumn="0" w:lastRowFirstColumn="0" w:lastRowLastColumn="0"/>
            <w:tcW w:w="387" w:type="pct"/>
            <w:hideMark/>
          </w:tcPr>
          <w:p w14:paraId="46C841A8" w14:textId="77777777" w:rsidR="00504978" w:rsidRPr="00504978" w:rsidRDefault="00504978" w:rsidP="00504978">
            <w:pPr>
              <w:spacing w:before="0" w:after="0" w:line="240" w:lineRule="auto"/>
              <w:rPr>
                <w:rFonts w:eastAsia="Times New Roman" w:cs="Arial"/>
                <w:color w:val="000000"/>
                <w:sz w:val="22"/>
                <w:lang w:eastAsia="en-GB"/>
              </w:rPr>
            </w:pPr>
            <w:r w:rsidRPr="00504978">
              <w:rPr>
                <w:rFonts w:eastAsia="Times New Roman" w:cs="Arial"/>
                <w:color w:val="000000"/>
                <w:sz w:val="22"/>
                <w:lang w:eastAsia="en-GB"/>
              </w:rPr>
              <w:t>12a, 12b</w:t>
            </w:r>
          </w:p>
        </w:tc>
        <w:tc>
          <w:tcPr>
            <w:tcW w:w="461" w:type="pct"/>
            <w:noWrap/>
            <w:hideMark/>
          </w:tcPr>
          <w:p w14:paraId="0B8B921E"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485914</w:t>
            </w:r>
          </w:p>
        </w:tc>
        <w:tc>
          <w:tcPr>
            <w:tcW w:w="462" w:type="pct"/>
            <w:noWrap/>
            <w:hideMark/>
          </w:tcPr>
          <w:p w14:paraId="04713256"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105185</w:t>
            </w:r>
          </w:p>
        </w:tc>
        <w:tc>
          <w:tcPr>
            <w:tcW w:w="691" w:type="pct"/>
            <w:noWrap/>
            <w:hideMark/>
          </w:tcPr>
          <w:p w14:paraId="05A4D1E1"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Roadside</w:t>
            </w:r>
          </w:p>
        </w:tc>
        <w:tc>
          <w:tcPr>
            <w:tcW w:w="729" w:type="pct"/>
            <w:noWrap/>
            <w:hideMark/>
          </w:tcPr>
          <w:p w14:paraId="1F1466E7"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82.7</w:t>
            </w:r>
          </w:p>
        </w:tc>
        <w:tc>
          <w:tcPr>
            <w:tcW w:w="730" w:type="pct"/>
            <w:noWrap/>
            <w:hideMark/>
          </w:tcPr>
          <w:p w14:paraId="6CBC6E4D"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82.7</w:t>
            </w:r>
          </w:p>
        </w:tc>
        <w:tc>
          <w:tcPr>
            <w:tcW w:w="308" w:type="pct"/>
            <w:noWrap/>
            <w:hideMark/>
          </w:tcPr>
          <w:p w14:paraId="13E07DA1"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38.0</w:t>
            </w:r>
          </w:p>
        </w:tc>
        <w:tc>
          <w:tcPr>
            <w:tcW w:w="308" w:type="pct"/>
            <w:noWrap/>
            <w:hideMark/>
          </w:tcPr>
          <w:p w14:paraId="2640547E"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33.0</w:t>
            </w:r>
          </w:p>
        </w:tc>
        <w:tc>
          <w:tcPr>
            <w:tcW w:w="308" w:type="pct"/>
            <w:noWrap/>
            <w:hideMark/>
          </w:tcPr>
          <w:p w14:paraId="0CF638CC"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33.0</w:t>
            </w:r>
          </w:p>
        </w:tc>
        <w:tc>
          <w:tcPr>
            <w:tcW w:w="308" w:type="pct"/>
            <w:noWrap/>
            <w:hideMark/>
          </w:tcPr>
          <w:p w14:paraId="5CEDA779"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30.0</w:t>
            </w:r>
          </w:p>
        </w:tc>
        <w:tc>
          <w:tcPr>
            <w:tcW w:w="307" w:type="pct"/>
            <w:noWrap/>
            <w:hideMark/>
          </w:tcPr>
          <w:p w14:paraId="243EC418"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21.5</w:t>
            </w:r>
          </w:p>
        </w:tc>
      </w:tr>
      <w:tr w:rsidR="00504978" w:rsidRPr="00504978" w14:paraId="54DC9D67" w14:textId="77777777" w:rsidTr="00504978">
        <w:trPr>
          <w:trHeight w:val="600"/>
        </w:trPr>
        <w:tc>
          <w:tcPr>
            <w:cnfStyle w:val="001000000000" w:firstRow="0" w:lastRow="0" w:firstColumn="1" w:lastColumn="0" w:oddVBand="0" w:evenVBand="0" w:oddHBand="0" w:evenHBand="0" w:firstRowFirstColumn="0" w:firstRowLastColumn="0" w:lastRowFirstColumn="0" w:lastRowLastColumn="0"/>
            <w:tcW w:w="387" w:type="pct"/>
            <w:hideMark/>
          </w:tcPr>
          <w:p w14:paraId="67E9DA4B" w14:textId="77777777" w:rsidR="00504978" w:rsidRPr="00504978" w:rsidRDefault="00504978" w:rsidP="00504978">
            <w:pPr>
              <w:spacing w:before="0" w:after="0" w:line="240" w:lineRule="auto"/>
              <w:rPr>
                <w:rFonts w:eastAsia="Times New Roman" w:cs="Arial"/>
                <w:color w:val="000000"/>
                <w:sz w:val="22"/>
                <w:lang w:eastAsia="en-GB"/>
              </w:rPr>
            </w:pPr>
            <w:r w:rsidRPr="00504978">
              <w:rPr>
                <w:rFonts w:eastAsia="Times New Roman" w:cs="Arial"/>
                <w:color w:val="000000"/>
                <w:sz w:val="22"/>
                <w:lang w:eastAsia="en-GB"/>
              </w:rPr>
              <w:t>13a, 13b</w:t>
            </w:r>
          </w:p>
        </w:tc>
        <w:tc>
          <w:tcPr>
            <w:tcW w:w="461" w:type="pct"/>
            <w:noWrap/>
            <w:hideMark/>
          </w:tcPr>
          <w:p w14:paraId="11685CDF"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488561</w:t>
            </w:r>
          </w:p>
        </w:tc>
        <w:tc>
          <w:tcPr>
            <w:tcW w:w="462" w:type="pct"/>
            <w:noWrap/>
            <w:hideMark/>
          </w:tcPr>
          <w:p w14:paraId="6BBF8085"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121479</w:t>
            </w:r>
          </w:p>
        </w:tc>
        <w:tc>
          <w:tcPr>
            <w:tcW w:w="691" w:type="pct"/>
            <w:noWrap/>
            <w:hideMark/>
          </w:tcPr>
          <w:p w14:paraId="2CB26049"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Roadside</w:t>
            </w:r>
          </w:p>
        </w:tc>
        <w:tc>
          <w:tcPr>
            <w:tcW w:w="729" w:type="pct"/>
            <w:noWrap/>
            <w:hideMark/>
          </w:tcPr>
          <w:p w14:paraId="52248EA2"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82.7</w:t>
            </w:r>
          </w:p>
        </w:tc>
        <w:tc>
          <w:tcPr>
            <w:tcW w:w="730" w:type="pct"/>
            <w:noWrap/>
            <w:hideMark/>
          </w:tcPr>
          <w:p w14:paraId="5F80CCF1"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82.7</w:t>
            </w:r>
          </w:p>
        </w:tc>
        <w:tc>
          <w:tcPr>
            <w:tcW w:w="308" w:type="pct"/>
            <w:noWrap/>
            <w:hideMark/>
          </w:tcPr>
          <w:p w14:paraId="6B432F8F"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lang w:eastAsia="en-GB"/>
              </w:rPr>
            </w:pPr>
            <w:r w:rsidRPr="00504978">
              <w:rPr>
                <w:rFonts w:eastAsia="Times New Roman" w:cs="Arial"/>
                <w:b/>
                <w:bCs/>
                <w:color w:val="000000"/>
                <w:sz w:val="22"/>
                <w:lang w:eastAsia="en-GB"/>
              </w:rPr>
              <w:t>51.0</w:t>
            </w:r>
          </w:p>
        </w:tc>
        <w:tc>
          <w:tcPr>
            <w:tcW w:w="308" w:type="pct"/>
            <w:noWrap/>
            <w:hideMark/>
          </w:tcPr>
          <w:p w14:paraId="0B848461"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lang w:eastAsia="en-GB"/>
              </w:rPr>
            </w:pPr>
            <w:r w:rsidRPr="00504978">
              <w:rPr>
                <w:rFonts w:eastAsia="Times New Roman" w:cs="Arial"/>
                <w:b/>
                <w:bCs/>
                <w:color w:val="000000"/>
                <w:sz w:val="22"/>
                <w:lang w:eastAsia="en-GB"/>
              </w:rPr>
              <w:t>49.0</w:t>
            </w:r>
          </w:p>
        </w:tc>
        <w:tc>
          <w:tcPr>
            <w:tcW w:w="308" w:type="pct"/>
            <w:noWrap/>
            <w:hideMark/>
          </w:tcPr>
          <w:p w14:paraId="75D72147"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lang w:eastAsia="en-GB"/>
              </w:rPr>
            </w:pPr>
            <w:r w:rsidRPr="00504978">
              <w:rPr>
                <w:rFonts w:eastAsia="Times New Roman" w:cs="Arial"/>
                <w:b/>
                <w:bCs/>
                <w:color w:val="000000"/>
                <w:sz w:val="22"/>
                <w:lang w:eastAsia="en-GB"/>
              </w:rPr>
              <w:t>42.0</w:t>
            </w:r>
          </w:p>
        </w:tc>
        <w:tc>
          <w:tcPr>
            <w:tcW w:w="308" w:type="pct"/>
            <w:noWrap/>
            <w:hideMark/>
          </w:tcPr>
          <w:p w14:paraId="592488CB"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lang w:eastAsia="en-GB"/>
              </w:rPr>
            </w:pPr>
            <w:r w:rsidRPr="00504978">
              <w:rPr>
                <w:rFonts w:eastAsia="Times New Roman" w:cs="Arial"/>
                <w:b/>
                <w:bCs/>
                <w:color w:val="000000"/>
                <w:sz w:val="22"/>
                <w:lang w:eastAsia="en-GB"/>
              </w:rPr>
              <w:t>40.0</w:t>
            </w:r>
          </w:p>
        </w:tc>
        <w:tc>
          <w:tcPr>
            <w:tcW w:w="307" w:type="pct"/>
            <w:noWrap/>
            <w:hideMark/>
          </w:tcPr>
          <w:p w14:paraId="69A0B214"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33.5</w:t>
            </w:r>
          </w:p>
        </w:tc>
      </w:tr>
      <w:tr w:rsidR="00504978" w:rsidRPr="00504978" w14:paraId="332C7957" w14:textId="77777777" w:rsidTr="00504978">
        <w:trPr>
          <w:trHeight w:val="600"/>
        </w:trPr>
        <w:tc>
          <w:tcPr>
            <w:cnfStyle w:val="001000000000" w:firstRow="0" w:lastRow="0" w:firstColumn="1" w:lastColumn="0" w:oddVBand="0" w:evenVBand="0" w:oddHBand="0" w:evenHBand="0" w:firstRowFirstColumn="0" w:firstRowLastColumn="0" w:lastRowFirstColumn="0" w:lastRowLastColumn="0"/>
            <w:tcW w:w="387" w:type="pct"/>
            <w:hideMark/>
          </w:tcPr>
          <w:p w14:paraId="2E8F6717" w14:textId="77777777" w:rsidR="00504978" w:rsidRPr="00504978" w:rsidRDefault="00504978" w:rsidP="00504978">
            <w:pPr>
              <w:spacing w:before="0" w:after="0" w:line="240" w:lineRule="auto"/>
              <w:rPr>
                <w:rFonts w:eastAsia="Times New Roman" w:cs="Arial"/>
                <w:color w:val="000000"/>
                <w:sz w:val="22"/>
                <w:lang w:eastAsia="en-GB"/>
              </w:rPr>
            </w:pPr>
            <w:r w:rsidRPr="00504978">
              <w:rPr>
                <w:rFonts w:eastAsia="Times New Roman" w:cs="Arial"/>
                <w:color w:val="000000"/>
                <w:sz w:val="22"/>
                <w:lang w:eastAsia="en-GB"/>
              </w:rPr>
              <w:t>14</w:t>
            </w:r>
          </w:p>
        </w:tc>
        <w:tc>
          <w:tcPr>
            <w:tcW w:w="461" w:type="pct"/>
            <w:noWrap/>
            <w:hideMark/>
          </w:tcPr>
          <w:p w14:paraId="4E729BB2"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486575</w:t>
            </w:r>
          </w:p>
        </w:tc>
        <w:tc>
          <w:tcPr>
            <w:tcW w:w="462" w:type="pct"/>
            <w:noWrap/>
            <w:hideMark/>
          </w:tcPr>
          <w:p w14:paraId="1DCBDA4D"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104799</w:t>
            </w:r>
          </w:p>
        </w:tc>
        <w:tc>
          <w:tcPr>
            <w:tcW w:w="691" w:type="pct"/>
            <w:noWrap/>
            <w:hideMark/>
          </w:tcPr>
          <w:p w14:paraId="30827F42"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Roadside</w:t>
            </w:r>
          </w:p>
        </w:tc>
        <w:tc>
          <w:tcPr>
            <w:tcW w:w="729" w:type="pct"/>
            <w:noWrap/>
            <w:hideMark/>
          </w:tcPr>
          <w:p w14:paraId="1958E52A"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82.7</w:t>
            </w:r>
          </w:p>
        </w:tc>
        <w:tc>
          <w:tcPr>
            <w:tcW w:w="730" w:type="pct"/>
            <w:noWrap/>
            <w:hideMark/>
          </w:tcPr>
          <w:p w14:paraId="025C3C1A"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82.7</w:t>
            </w:r>
          </w:p>
        </w:tc>
        <w:tc>
          <w:tcPr>
            <w:tcW w:w="308" w:type="pct"/>
            <w:noWrap/>
            <w:hideMark/>
          </w:tcPr>
          <w:p w14:paraId="277A5BA2"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 </w:t>
            </w:r>
          </w:p>
        </w:tc>
        <w:tc>
          <w:tcPr>
            <w:tcW w:w="308" w:type="pct"/>
            <w:noWrap/>
            <w:hideMark/>
          </w:tcPr>
          <w:p w14:paraId="1C1A1373"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 </w:t>
            </w:r>
          </w:p>
        </w:tc>
        <w:tc>
          <w:tcPr>
            <w:tcW w:w="308" w:type="pct"/>
            <w:noWrap/>
            <w:hideMark/>
          </w:tcPr>
          <w:p w14:paraId="2F68D2BC"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32.0</w:t>
            </w:r>
          </w:p>
        </w:tc>
        <w:tc>
          <w:tcPr>
            <w:tcW w:w="308" w:type="pct"/>
            <w:noWrap/>
            <w:hideMark/>
          </w:tcPr>
          <w:p w14:paraId="6369335D"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31.0</w:t>
            </w:r>
          </w:p>
        </w:tc>
        <w:tc>
          <w:tcPr>
            <w:tcW w:w="307" w:type="pct"/>
            <w:noWrap/>
            <w:hideMark/>
          </w:tcPr>
          <w:p w14:paraId="55E4520C"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25.6</w:t>
            </w:r>
          </w:p>
        </w:tc>
      </w:tr>
      <w:tr w:rsidR="00504978" w:rsidRPr="00504978" w14:paraId="160BCB30" w14:textId="77777777" w:rsidTr="00504978">
        <w:trPr>
          <w:trHeight w:val="600"/>
        </w:trPr>
        <w:tc>
          <w:tcPr>
            <w:cnfStyle w:val="001000000000" w:firstRow="0" w:lastRow="0" w:firstColumn="1" w:lastColumn="0" w:oddVBand="0" w:evenVBand="0" w:oddHBand="0" w:evenHBand="0" w:firstRowFirstColumn="0" w:firstRowLastColumn="0" w:lastRowFirstColumn="0" w:lastRowLastColumn="0"/>
            <w:tcW w:w="387" w:type="pct"/>
            <w:hideMark/>
          </w:tcPr>
          <w:p w14:paraId="4C37D66C" w14:textId="77777777" w:rsidR="00504978" w:rsidRPr="00504978" w:rsidRDefault="00504978" w:rsidP="00504978">
            <w:pPr>
              <w:spacing w:before="0" w:after="0" w:line="240" w:lineRule="auto"/>
              <w:rPr>
                <w:rFonts w:eastAsia="Times New Roman" w:cs="Arial"/>
                <w:color w:val="000000"/>
                <w:sz w:val="22"/>
                <w:lang w:eastAsia="en-GB"/>
              </w:rPr>
            </w:pPr>
            <w:r w:rsidRPr="00504978">
              <w:rPr>
                <w:rFonts w:eastAsia="Times New Roman" w:cs="Arial"/>
                <w:color w:val="000000"/>
                <w:sz w:val="22"/>
                <w:lang w:eastAsia="en-GB"/>
              </w:rPr>
              <w:t>15</w:t>
            </w:r>
          </w:p>
        </w:tc>
        <w:tc>
          <w:tcPr>
            <w:tcW w:w="461" w:type="pct"/>
            <w:noWrap/>
            <w:hideMark/>
          </w:tcPr>
          <w:p w14:paraId="1529C295"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496495</w:t>
            </w:r>
          </w:p>
        </w:tc>
        <w:tc>
          <w:tcPr>
            <w:tcW w:w="462" w:type="pct"/>
            <w:noWrap/>
            <w:hideMark/>
          </w:tcPr>
          <w:p w14:paraId="7E1A7D55"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104845</w:t>
            </w:r>
          </w:p>
        </w:tc>
        <w:tc>
          <w:tcPr>
            <w:tcW w:w="691" w:type="pct"/>
            <w:noWrap/>
            <w:hideMark/>
          </w:tcPr>
          <w:p w14:paraId="5947105A"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Roadside</w:t>
            </w:r>
          </w:p>
        </w:tc>
        <w:tc>
          <w:tcPr>
            <w:tcW w:w="729" w:type="pct"/>
            <w:noWrap/>
            <w:hideMark/>
          </w:tcPr>
          <w:p w14:paraId="164B2AE2"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82.7</w:t>
            </w:r>
          </w:p>
        </w:tc>
        <w:tc>
          <w:tcPr>
            <w:tcW w:w="730" w:type="pct"/>
            <w:noWrap/>
            <w:hideMark/>
          </w:tcPr>
          <w:p w14:paraId="5CB8DFF0"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82.7</w:t>
            </w:r>
          </w:p>
        </w:tc>
        <w:tc>
          <w:tcPr>
            <w:tcW w:w="308" w:type="pct"/>
            <w:noWrap/>
            <w:hideMark/>
          </w:tcPr>
          <w:p w14:paraId="3B73F119"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 </w:t>
            </w:r>
          </w:p>
        </w:tc>
        <w:tc>
          <w:tcPr>
            <w:tcW w:w="308" w:type="pct"/>
            <w:noWrap/>
            <w:hideMark/>
          </w:tcPr>
          <w:p w14:paraId="69F53009"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 </w:t>
            </w:r>
          </w:p>
        </w:tc>
        <w:tc>
          <w:tcPr>
            <w:tcW w:w="308" w:type="pct"/>
            <w:noWrap/>
            <w:hideMark/>
          </w:tcPr>
          <w:p w14:paraId="7E40AEF2"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38.0</w:t>
            </w:r>
          </w:p>
        </w:tc>
        <w:tc>
          <w:tcPr>
            <w:tcW w:w="308" w:type="pct"/>
            <w:noWrap/>
            <w:hideMark/>
          </w:tcPr>
          <w:p w14:paraId="1284666A"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37.0</w:t>
            </w:r>
          </w:p>
        </w:tc>
        <w:tc>
          <w:tcPr>
            <w:tcW w:w="307" w:type="pct"/>
            <w:noWrap/>
            <w:hideMark/>
          </w:tcPr>
          <w:p w14:paraId="7C59A494"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28.3</w:t>
            </w:r>
          </w:p>
        </w:tc>
      </w:tr>
      <w:tr w:rsidR="00504978" w:rsidRPr="00504978" w14:paraId="1D293FF6" w14:textId="77777777" w:rsidTr="00504978">
        <w:trPr>
          <w:trHeight w:val="600"/>
        </w:trPr>
        <w:tc>
          <w:tcPr>
            <w:cnfStyle w:val="001000000000" w:firstRow="0" w:lastRow="0" w:firstColumn="1" w:lastColumn="0" w:oddVBand="0" w:evenVBand="0" w:oddHBand="0" w:evenHBand="0" w:firstRowFirstColumn="0" w:firstRowLastColumn="0" w:lastRowFirstColumn="0" w:lastRowLastColumn="0"/>
            <w:tcW w:w="387" w:type="pct"/>
            <w:hideMark/>
          </w:tcPr>
          <w:p w14:paraId="5D7EA8DB" w14:textId="77777777" w:rsidR="00504978" w:rsidRPr="00504978" w:rsidRDefault="00504978" w:rsidP="00504978">
            <w:pPr>
              <w:spacing w:before="0" w:after="0" w:line="240" w:lineRule="auto"/>
              <w:rPr>
                <w:rFonts w:eastAsia="Times New Roman" w:cs="Arial"/>
                <w:color w:val="000000"/>
                <w:sz w:val="22"/>
                <w:lang w:eastAsia="en-GB"/>
              </w:rPr>
            </w:pPr>
            <w:r w:rsidRPr="00504978">
              <w:rPr>
                <w:rFonts w:eastAsia="Times New Roman" w:cs="Arial"/>
                <w:color w:val="000000"/>
                <w:sz w:val="22"/>
                <w:lang w:eastAsia="en-GB"/>
              </w:rPr>
              <w:t>16</w:t>
            </w:r>
          </w:p>
        </w:tc>
        <w:tc>
          <w:tcPr>
            <w:tcW w:w="461" w:type="pct"/>
            <w:noWrap/>
            <w:hideMark/>
          </w:tcPr>
          <w:p w14:paraId="5F20D124"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485982</w:t>
            </w:r>
          </w:p>
        </w:tc>
        <w:tc>
          <w:tcPr>
            <w:tcW w:w="462" w:type="pct"/>
            <w:noWrap/>
            <w:hideMark/>
          </w:tcPr>
          <w:p w14:paraId="09044E63"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105221</w:t>
            </w:r>
          </w:p>
        </w:tc>
        <w:tc>
          <w:tcPr>
            <w:tcW w:w="691" w:type="pct"/>
            <w:noWrap/>
            <w:hideMark/>
          </w:tcPr>
          <w:p w14:paraId="053FEC8F"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Roadside</w:t>
            </w:r>
          </w:p>
        </w:tc>
        <w:tc>
          <w:tcPr>
            <w:tcW w:w="729" w:type="pct"/>
            <w:noWrap/>
            <w:hideMark/>
          </w:tcPr>
          <w:p w14:paraId="0062CD18"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82.7</w:t>
            </w:r>
          </w:p>
        </w:tc>
        <w:tc>
          <w:tcPr>
            <w:tcW w:w="730" w:type="pct"/>
            <w:noWrap/>
            <w:hideMark/>
          </w:tcPr>
          <w:p w14:paraId="6962CC76"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82.7</w:t>
            </w:r>
          </w:p>
        </w:tc>
        <w:tc>
          <w:tcPr>
            <w:tcW w:w="308" w:type="pct"/>
            <w:noWrap/>
            <w:hideMark/>
          </w:tcPr>
          <w:p w14:paraId="0E4AB44C"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 </w:t>
            </w:r>
          </w:p>
        </w:tc>
        <w:tc>
          <w:tcPr>
            <w:tcW w:w="308" w:type="pct"/>
            <w:noWrap/>
            <w:hideMark/>
          </w:tcPr>
          <w:p w14:paraId="62F378E9"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 </w:t>
            </w:r>
          </w:p>
        </w:tc>
        <w:tc>
          <w:tcPr>
            <w:tcW w:w="308" w:type="pct"/>
            <w:noWrap/>
            <w:hideMark/>
          </w:tcPr>
          <w:p w14:paraId="3172706A"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22.0</w:t>
            </w:r>
          </w:p>
        </w:tc>
        <w:tc>
          <w:tcPr>
            <w:tcW w:w="308" w:type="pct"/>
            <w:noWrap/>
            <w:hideMark/>
          </w:tcPr>
          <w:p w14:paraId="0E4F7052"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20.0</w:t>
            </w:r>
          </w:p>
        </w:tc>
        <w:tc>
          <w:tcPr>
            <w:tcW w:w="307" w:type="pct"/>
            <w:noWrap/>
            <w:hideMark/>
          </w:tcPr>
          <w:p w14:paraId="1894BD27"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15.5</w:t>
            </w:r>
          </w:p>
        </w:tc>
      </w:tr>
      <w:tr w:rsidR="00504978" w:rsidRPr="00504978" w14:paraId="003B9222" w14:textId="77777777" w:rsidTr="00504978">
        <w:trPr>
          <w:trHeight w:val="600"/>
        </w:trPr>
        <w:tc>
          <w:tcPr>
            <w:cnfStyle w:val="001000000000" w:firstRow="0" w:lastRow="0" w:firstColumn="1" w:lastColumn="0" w:oddVBand="0" w:evenVBand="0" w:oddHBand="0" w:evenHBand="0" w:firstRowFirstColumn="0" w:firstRowLastColumn="0" w:lastRowFirstColumn="0" w:lastRowLastColumn="0"/>
            <w:tcW w:w="387" w:type="pct"/>
            <w:hideMark/>
          </w:tcPr>
          <w:p w14:paraId="52877C16" w14:textId="77777777" w:rsidR="00504978" w:rsidRPr="00504978" w:rsidRDefault="00504978" w:rsidP="00504978">
            <w:pPr>
              <w:spacing w:before="0" w:after="0" w:line="240" w:lineRule="auto"/>
              <w:rPr>
                <w:rFonts w:eastAsia="Times New Roman" w:cs="Arial"/>
                <w:color w:val="000000"/>
                <w:sz w:val="22"/>
                <w:lang w:eastAsia="en-GB"/>
              </w:rPr>
            </w:pPr>
            <w:r w:rsidRPr="00504978">
              <w:rPr>
                <w:rFonts w:eastAsia="Times New Roman" w:cs="Arial"/>
                <w:color w:val="000000"/>
                <w:sz w:val="22"/>
                <w:lang w:eastAsia="en-GB"/>
              </w:rPr>
              <w:t>17</w:t>
            </w:r>
          </w:p>
        </w:tc>
        <w:tc>
          <w:tcPr>
            <w:tcW w:w="461" w:type="pct"/>
            <w:noWrap/>
            <w:hideMark/>
          </w:tcPr>
          <w:p w14:paraId="32B028EA"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488545</w:t>
            </w:r>
          </w:p>
        </w:tc>
        <w:tc>
          <w:tcPr>
            <w:tcW w:w="462" w:type="pct"/>
            <w:noWrap/>
            <w:hideMark/>
          </w:tcPr>
          <w:p w14:paraId="2B1E7971"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121434</w:t>
            </w:r>
          </w:p>
        </w:tc>
        <w:tc>
          <w:tcPr>
            <w:tcW w:w="691" w:type="pct"/>
            <w:noWrap/>
            <w:hideMark/>
          </w:tcPr>
          <w:p w14:paraId="4B25B51F"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Roadside</w:t>
            </w:r>
          </w:p>
        </w:tc>
        <w:tc>
          <w:tcPr>
            <w:tcW w:w="729" w:type="pct"/>
            <w:noWrap/>
            <w:hideMark/>
          </w:tcPr>
          <w:p w14:paraId="00A254A3"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82.7</w:t>
            </w:r>
          </w:p>
        </w:tc>
        <w:tc>
          <w:tcPr>
            <w:tcW w:w="730" w:type="pct"/>
            <w:noWrap/>
            <w:hideMark/>
          </w:tcPr>
          <w:p w14:paraId="6E9593AE"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82.7</w:t>
            </w:r>
          </w:p>
        </w:tc>
        <w:tc>
          <w:tcPr>
            <w:tcW w:w="308" w:type="pct"/>
            <w:noWrap/>
            <w:hideMark/>
          </w:tcPr>
          <w:p w14:paraId="7B4F6954"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 </w:t>
            </w:r>
          </w:p>
        </w:tc>
        <w:tc>
          <w:tcPr>
            <w:tcW w:w="308" w:type="pct"/>
            <w:noWrap/>
            <w:hideMark/>
          </w:tcPr>
          <w:p w14:paraId="3088AF22"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 </w:t>
            </w:r>
          </w:p>
        </w:tc>
        <w:tc>
          <w:tcPr>
            <w:tcW w:w="308" w:type="pct"/>
            <w:noWrap/>
            <w:hideMark/>
          </w:tcPr>
          <w:p w14:paraId="06B36952"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28.0</w:t>
            </w:r>
          </w:p>
        </w:tc>
        <w:tc>
          <w:tcPr>
            <w:tcW w:w="308" w:type="pct"/>
            <w:noWrap/>
            <w:hideMark/>
          </w:tcPr>
          <w:p w14:paraId="2BDC2A95"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26.0</w:t>
            </w:r>
          </w:p>
        </w:tc>
        <w:tc>
          <w:tcPr>
            <w:tcW w:w="307" w:type="pct"/>
            <w:noWrap/>
            <w:hideMark/>
          </w:tcPr>
          <w:p w14:paraId="385A6E05"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22.0</w:t>
            </w:r>
          </w:p>
        </w:tc>
      </w:tr>
      <w:tr w:rsidR="00504978" w:rsidRPr="00504978" w14:paraId="2A2556D9" w14:textId="77777777" w:rsidTr="00504978">
        <w:trPr>
          <w:trHeight w:val="600"/>
        </w:trPr>
        <w:tc>
          <w:tcPr>
            <w:cnfStyle w:val="001000000000" w:firstRow="0" w:lastRow="0" w:firstColumn="1" w:lastColumn="0" w:oddVBand="0" w:evenVBand="0" w:oddHBand="0" w:evenHBand="0" w:firstRowFirstColumn="0" w:firstRowLastColumn="0" w:lastRowFirstColumn="0" w:lastRowLastColumn="0"/>
            <w:tcW w:w="387" w:type="pct"/>
            <w:hideMark/>
          </w:tcPr>
          <w:p w14:paraId="0861CD70" w14:textId="77777777" w:rsidR="00504978" w:rsidRPr="00504978" w:rsidRDefault="00504978" w:rsidP="00504978">
            <w:pPr>
              <w:spacing w:before="0" w:after="0" w:line="240" w:lineRule="auto"/>
              <w:rPr>
                <w:rFonts w:eastAsia="Times New Roman" w:cs="Arial"/>
                <w:color w:val="000000"/>
                <w:sz w:val="22"/>
                <w:lang w:eastAsia="en-GB"/>
              </w:rPr>
            </w:pPr>
            <w:r w:rsidRPr="00504978">
              <w:rPr>
                <w:rFonts w:eastAsia="Times New Roman" w:cs="Arial"/>
                <w:color w:val="000000"/>
                <w:sz w:val="22"/>
                <w:lang w:eastAsia="en-GB"/>
              </w:rPr>
              <w:t>18</w:t>
            </w:r>
          </w:p>
        </w:tc>
        <w:tc>
          <w:tcPr>
            <w:tcW w:w="461" w:type="pct"/>
            <w:noWrap/>
            <w:hideMark/>
          </w:tcPr>
          <w:p w14:paraId="2B13062D"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488583</w:t>
            </w:r>
          </w:p>
        </w:tc>
        <w:tc>
          <w:tcPr>
            <w:tcW w:w="462" w:type="pct"/>
            <w:noWrap/>
            <w:hideMark/>
          </w:tcPr>
          <w:p w14:paraId="13E0AEF4"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121512</w:t>
            </w:r>
          </w:p>
        </w:tc>
        <w:tc>
          <w:tcPr>
            <w:tcW w:w="691" w:type="pct"/>
            <w:noWrap/>
            <w:hideMark/>
          </w:tcPr>
          <w:p w14:paraId="2DA47D3A"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Roadside</w:t>
            </w:r>
          </w:p>
        </w:tc>
        <w:tc>
          <w:tcPr>
            <w:tcW w:w="729" w:type="pct"/>
            <w:noWrap/>
            <w:hideMark/>
          </w:tcPr>
          <w:p w14:paraId="1A64ED35"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82.7</w:t>
            </w:r>
          </w:p>
        </w:tc>
        <w:tc>
          <w:tcPr>
            <w:tcW w:w="730" w:type="pct"/>
            <w:noWrap/>
            <w:hideMark/>
          </w:tcPr>
          <w:p w14:paraId="2CECBEE4"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82.7</w:t>
            </w:r>
          </w:p>
        </w:tc>
        <w:tc>
          <w:tcPr>
            <w:tcW w:w="308" w:type="pct"/>
            <w:noWrap/>
            <w:hideMark/>
          </w:tcPr>
          <w:p w14:paraId="11640E9B"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 </w:t>
            </w:r>
          </w:p>
        </w:tc>
        <w:tc>
          <w:tcPr>
            <w:tcW w:w="308" w:type="pct"/>
            <w:noWrap/>
            <w:hideMark/>
          </w:tcPr>
          <w:p w14:paraId="4690FD01"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 </w:t>
            </w:r>
          </w:p>
        </w:tc>
        <w:tc>
          <w:tcPr>
            <w:tcW w:w="308" w:type="pct"/>
            <w:noWrap/>
            <w:hideMark/>
          </w:tcPr>
          <w:p w14:paraId="4346E365"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37.0</w:t>
            </w:r>
          </w:p>
        </w:tc>
        <w:tc>
          <w:tcPr>
            <w:tcW w:w="308" w:type="pct"/>
            <w:noWrap/>
            <w:hideMark/>
          </w:tcPr>
          <w:p w14:paraId="118E7BA0"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37.0</w:t>
            </w:r>
          </w:p>
        </w:tc>
        <w:tc>
          <w:tcPr>
            <w:tcW w:w="307" w:type="pct"/>
            <w:noWrap/>
            <w:hideMark/>
          </w:tcPr>
          <w:p w14:paraId="22296C1D"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30.2</w:t>
            </w:r>
          </w:p>
        </w:tc>
      </w:tr>
      <w:tr w:rsidR="00504978" w:rsidRPr="00504978" w14:paraId="04A9F18D" w14:textId="77777777" w:rsidTr="00504978">
        <w:trPr>
          <w:trHeight w:val="600"/>
        </w:trPr>
        <w:tc>
          <w:tcPr>
            <w:cnfStyle w:val="001000000000" w:firstRow="0" w:lastRow="0" w:firstColumn="1" w:lastColumn="0" w:oddVBand="0" w:evenVBand="0" w:oddHBand="0" w:evenHBand="0" w:firstRowFirstColumn="0" w:firstRowLastColumn="0" w:lastRowFirstColumn="0" w:lastRowLastColumn="0"/>
            <w:tcW w:w="387" w:type="pct"/>
            <w:hideMark/>
          </w:tcPr>
          <w:p w14:paraId="75819327" w14:textId="77777777" w:rsidR="00504978" w:rsidRPr="00504978" w:rsidRDefault="00504978" w:rsidP="00504978">
            <w:pPr>
              <w:spacing w:before="0" w:after="0" w:line="240" w:lineRule="auto"/>
              <w:rPr>
                <w:rFonts w:eastAsia="Times New Roman" w:cs="Arial"/>
                <w:color w:val="000000"/>
                <w:sz w:val="22"/>
                <w:lang w:eastAsia="en-GB"/>
              </w:rPr>
            </w:pPr>
            <w:r w:rsidRPr="00504978">
              <w:rPr>
                <w:rFonts w:eastAsia="Times New Roman" w:cs="Arial"/>
                <w:color w:val="000000"/>
                <w:sz w:val="22"/>
                <w:lang w:eastAsia="en-GB"/>
              </w:rPr>
              <w:t>19</w:t>
            </w:r>
          </w:p>
        </w:tc>
        <w:tc>
          <w:tcPr>
            <w:tcW w:w="461" w:type="pct"/>
            <w:noWrap/>
            <w:hideMark/>
          </w:tcPr>
          <w:p w14:paraId="06F73496"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488605</w:t>
            </w:r>
          </w:p>
        </w:tc>
        <w:tc>
          <w:tcPr>
            <w:tcW w:w="462" w:type="pct"/>
            <w:noWrap/>
            <w:hideMark/>
          </w:tcPr>
          <w:p w14:paraId="54A903E1"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121538</w:t>
            </w:r>
          </w:p>
        </w:tc>
        <w:tc>
          <w:tcPr>
            <w:tcW w:w="691" w:type="pct"/>
            <w:noWrap/>
            <w:hideMark/>
          </w:tcPr>
          <w:p w14:paraId="7306C113"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Roadside</w:t>
            </w:r>
          </w:p>
        </w:tc>
        <w:tc>
          <w:tcPr>
            <w:tcW w:w="729" w:type="pct"/>
            <w:noWrap/>
            <w:hideMark/>
          </w:tcPr>
          <w:p w14:paraId="6529FD25"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82.7</w:t>
            </w:r>
          </w:p>
        </w:tc>
        <w:tc>
          <w:tcPr>
            <w:tcW w:w="730" w:type="pct"/>
            <w:noWrap/>
            <w:hideMark/>
          </w:tcPr>
          <w:p w14:paraId="16E16F67"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82.7</w:t>
            </w:r>
          </w:p>
        </w:tc>
        <w:tc>
          <w:tcPr>
            <w:tcW w:w="308" w:type="pct"/>
            <w:noWrap/>
            <w:hideMark/>
          </w:tcPr>
          <w:p w14:paraId="617B78AA"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 </w:t>
            </w:r>
          </w:p>
        </w:tc>
        <w:tc>
          <w:tcPr>
            <w:tcW w:w="308" w:type="pct"/>
            <w:noWrap/>
            <w:hideMark/>
          </w:tcPr>
          <w:p w14:paraId="58D0FF14"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 </w:t>
            </w:r>
          </w:p>
        </w:tc>
        <w:tc>
          <w:tcPr>
            <w:tcW w:w="308" w:type="pct"/>
            <w:noWrap/>
            <w:hideMark/>
          </w:tcPr>
          <w:p w14:paraId="64D67CA1"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38.0</w:t>
            </w:r>
          </w:p>
        </w:tc>
        <w:tc>
          <w:tcPr>
            <w:tcW w:w="308" w:type="pct"/>
            <w:noWrap/>
            <w:hideMark/>
          </w:tcPr>
          <w:p w14:paraId="13780894"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33.0</w:t>
            </w:r>
          </w:p>
        </w:tc>
        <w:tc>
          <w:tcPr>
            <w:tcW w:w="307" w:type="pct"/>
            <w:noWrap/>
            <w:hideMark/>
          </w:tcPr>
          <w:p w14:paraId="7EEDD24E"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29.0</w:t>
            </w:r>
          </w:p>
        </w:tc>
      </w:tr>
      <w:tr w:rsidR="00504978" w:rsidRPr="00504978" w14:paraId="7E6B588B" w14:textId="77777777" w:rsidTr="00504978">
        <w:trPr>
          <w:trHeight w:val="600"/>
        </w:trPr>
        <w:tc>
          <w:tcPr>
            <w:cnfStyle w:val="001000000000" w:firstRow="0" w:lastRow="0" w:firstColumn="1" w:lastColumn="0" w:oddVBand="0" w:evenVBand="0" w:oddHBand="0" w:evenHBand="0" w:firstRowFirstColumn="0" w:firstRowLastColumn="0" w:lastRowFirstColumn="0" w:lastRowLastColumn="0"/>
            <w:tcW w:w="387" w:type="pct"/>
            <w:hideMark/>
          </w:tcPr>
          <w:p w14:paraId="06A46167" w14:textId="77777777" w:rsidR="00504978" w:rsidRPr="00504978" w:rsidRDefault="00504978" w:rsidP="00504978">
            <w:pPr>
              <w:spacing w:before="0" w:after="0" w:line="240" w:lineRule="auto"/>
              <w:rPr>
                <w:rFonts w:eastAsia="Times New Roman" w:cs="Arial"/>
                <w:color w:val="000000"/>
                <w:sz w:val="22"/>
                <w:lang w:eastAsia="en-GB"/>
              </w:rPr>
            </w:pPr>
            <w:r w:rsidRPr="00504978">
              <w:rPr>
                <w:rFonts w:eastAsia="Times New Roman" w:cs="Arial"/>
                <w:color w:val="000000"/>
                <w:sz w:val="22"/>
                <w:lang w:eastAsia="en-GB"/>
              </w:rPr>
              <w:t>20</w:t>
            </w:r>
          </w:p>
        </w:tc>
        <w:tc>
          <w:tcPr>
            <w:tcW w:w="461" w:type="pct"/>
            <w:noWrap/>
            <w:hideMark/>
          </w:tcPr>
          <w:p w14:paraId="6B396237"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488636</w:t>
            </w:r>
          </w:p>
        </w:tc>
        <w:tc>
          <w:tcPr>
            <w:tcW w:w="462" w:type="pct"/>
            <w:noWrap/>
            <w:hideMark/>
          </w:tcPr>
          <w:p w14:paraId="1379C1DB"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121613</w:t>
            </w:r>
          </w:p>
        </w:tc>
        <w:tc>
          <w:tcPr>
            <w:tcW w:w="691" w:type="pct"/>
            <w:noWrap/>
            <w:hideMark/>
          </w:tcPr>
          <w:p w14:paraId="410EBB5C"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Roadside</w:t>
            </w:r>
          </w:p>
        </w:tc>
        <w:tc>
          <w:tcPr>
            <w:tcW w:w="729" w:type="pct"/>
            <w:noWrap/>
            <w:hideMark/>
          </w:tcPr>
          <w:p w14:paraId="6D36993A"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82.7</w:t>
            </w:r>
          </w:p>
        </w:tc>
        <w:tc>
          <w:tcPr>
            <w:tcW w:w="730" w:type="pct"/>
            <w:noWrap/>
            <w:hideMark/>
          </w:tcPr>
          <w:p w14:paraId="62A139FC"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82.7</w:t>
            </w:r>
          </w:p>
        </w:tc>
        <w:tc>
          <w:tcPr>
            <w:tcW w:w="308" w:type="pct"/>
            <w:noWrap/>
            <w:hideMark/>
          </w:tcPr>
          <w:p w14:paraId="5E3A5262"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 </w:t>
            </w:r>
          </w:p>
        </w:tc>
        <w:tc>
          <w:tcPr>
            <w:tcW w:w="308" w:type="pct"/>
            <w:noWrap/>
            <w:hideMark/>
          </w:tcPr>
          <w:p w14:paraId="7E7771A2"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 </w:t>
            </w:r>
          </w:p>
        </w:tc>
        <w:tc>
          <w:tcPr>
            <w:tcW w:w="308" w:type="pct"/>
            <w:noWrap/>
            <w:hideMark/>
          </w:tcPr>
          <w:p w14:paraId="474F539B"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27.0</w:t>
            </w:r>
          </w:p>
        </w:tc>
        <w:tc>
          <w:tcPr>
            <w:tcW w:w="308" w:type="pct"/>
            <w:noWrap/>
            <w:hideMark/>
          </w:tcPr>
          <w:p w14:paraId="49472F9C"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24.0</w:t>
            </w:r>
          </w:p>
        </w:tc>
        <w:tc>
          <w:tcPr>
            <w:tcW w:w="307" w:type="pct"/>
            <w:noWrap/>
            <w:hideMark/>
          </w:tcPr>
          <w:p w14:paraId="4AFA4664"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18.7</w:t>
            </w:r>
          </w:p>
        </w:tc>
      </w:tr>
      <w:tr w:rsidR="00504978" w:rsidRPr="00504978" w14:paraId="7FEF811A" w14:textId="77777777" w:rsidTr="00504978">
        <w:trPr>
          <w:trHeight w:val="600"/>
        </w:trPr>
        <w:tc>
          <w:tcPr>
            <w:cnfStyle w:val="001000000000" w:firstRow="0" w:lastRow="0" w:firstColumn="1" w:lastColumn="0" w:oddVBand="0" w:evenVBand="0" w:oddHBand="0" w:evenHBand="0" w:firstRowFirstColumn="0" w:firstRowLastColumn="0" w:lastRowFirstColumn="0" w:lastRowLastColumn="0"/>
            <w:tcW w:w="387" w:type="pct"/>
            <w:hideMark/>
          </w:tcPr>
          <w:p w14:paraId="7730D41D" w14:textId="77777777" w:rsidR="00504978" w:rsidRPr="00504978" w:rsidRDefault="00504978" w:rsidP="00504978">
            <w:pPr>
              <w:spacing w:before="0" w:after="0" w:line="240" w:lineRule="auto"/>
              <w:rPr>
                <w:rFonts w:eastAsia="Times New Roman" w:cs="Arial"/>
                <w:color w:val="000000"/>
                <w:sz w:val="22"/>
                <w:lang w:eastAsia="en-GB"/>
              </w:rPr>
            </w:pPr>
            <w:r w:rsidRPr="00504978">
              <w:rPr>
                <w:rFonts w:eastAsia="Times New Roman" w:cs="Arial"/>
                <w:color w:val="000000"/>
                <w:sz w:val="22"/>
                <w:lang w:eastAsia="en-GB"/>
              </w:rPr>
              <w:t>21</w:t>
            </w:r>
          </w:p>
        </w:tc>
        <w:tc>
          <w:tcPr>
            <w:tcW w:w="461" w:type="pct"/>
            <w:noWrap/>
            <w:hideMark/>
          </w:tcPr>
          <w:p w14:paraId="274653E6"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486899</w:t>
            </w:r>
          </w:p>
        </w:tc>
        <w:tc>
          <w:tcPr>
            <w:tcW w:w="462" w:type="pct"/>
            <w:noWrap/>
            <w:hideMark/>
          </w:tcPr>
          <w:p w14:paraId="500D5FAB"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103720</w:t>
            </w:r>
          </w:p>
        </w:tc>
        <w:tc>
          <w:tcPr>
            <w:tcW w:w="691" w:type="pct"/>
            <w:noWrap/>
            <w:hideMark/>
          </w:tcPr>
          <w:p w14:paraId="2C1BF70B"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Roadside</w:t>
            </w:r>
          </w:p>
        </w:tc>
        <w:tc>
          <w:tcPr>
            <w:tcW w:w="729" w:type="pct"/>
            <w:noWrap/>
            <w:hideMark/>
          </w:tcPr>
          <w:p w14:paraId="47E12541"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82.7</w:t>
            </w:r>
          </w:p>
        </w:tc>
        <w:tc>
          <w:tcPr>
            <w:tcW w:w="730" w:type="pct"/>
            <w:noWrap/>
            <w:hideMark/>
          </w:tcPr>
          <w:p w14:paraId="235F1AA9"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82.7</w:t>
            </w:r>
          </w:p>
        </w:tc>
        <w:tc>
          <w:tcPr>
            <w:tcW w:w="308" w:type="pct"/>
            <w:noWrap/>
            <w:hideMark/>
          </w:tcPr>
          <w:p w14:paraId="128E9C64"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 </w:t>
            </w:r>
          </w:p>
        </w:tc>
        <w:tc>
          <w:tcPr>
            <w:tcW w:w="308" w:type="pct"/>
            <w:noWrap/>
            <w:hideMark/>
          </w:tcPr>
          <w:p w14:paraId="04125763"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 </w:t>
            </w:r>
          </w:p>
        </w:tc>
        <w:tc>
          <w:tcPr>
            <w:tcW w:w="308" w:type="pct"/>
            <w:noWrap/>
            <w:hideMark/>
          </w:tcPr>
          <w:p w14:paraId="4EAF2723"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 </w:t>
            </w:r>
          </w:p>
        </w:tc>
        <w:tc>
          <w:tcPr>
            <w:tcW w:w="308" w:type="pct"/>
            <w:noWrap/>
            <w:hideMark/>
          </w:tcPr>
          <w:p w14:paraId="307D5011"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 </w:t>
            </w:r>
          </w:p>
        </w:tc>
        <w:tc>
          <w:tcPr>
            <w:tcW w:w="307" w:type="pct"/>
            <w:noWrap/>
            <w:hideMark/>
          </w:tcPr>
          <w:p w14:paraId="52757AA9"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25.1</w:t>
            </w:r>
          </w:p>
        </w:tc>
      </w:tr>
      <w:tr w:rsidR="00504978" w:rsidRPr="00504978" w14:paraId="7B0D4A92" w14:textId="77777777" w:rsidTr="00504978">
        <w:trPr>
          <w:trHeight w:val="600"/>
        </w:trPr>
        <w:tc>
          <w:tcPr>
            <w:cnfStyle w:val="001000000000" w:firstRow="0" w:lastRow="0" w:firstColumn="1" w:lastColumn="0" w:oddVBand="0" w:evenVBand="0" w:oddHBand="0" w:evenHBand="0" w:firstRowFirstColumn="0" w:firstRowLastColumn="0" w:lastRowFirstColumn="0" w:lastRowLastColumn="0"/>
            <w:tcW w:w="387" w:type="pct"/>
            <w:hideMark/>
          </w:tcPr>
          <w:p w14:paraId="2238CF3D" w14:textId="77777777" w:rsidR="00504978" w:rsidRPr="00504978" w:rsidRDefault="00504978" w:rsidP="00504978">
            <w:pPr>
              <w:spacing w:before="0" w:after="0" w:line="240" w:lineRule="auto"/>
              <w:rPr>
                <w:rFonts w:eastAsia="Times New Roman" w:cs="Arial"/>
                <w:color w:val="000000"/>
                <w:sz w:val="22"/>
                <w:lang w:eastAsia="en-GB"/>
              </w:rPr>
            </w:pPr>
            <w:r w:rsidRPr="00504978">
              <w:rPr>
                <w:rFonts w:eastAsia="Times New Roman" w:cs="Arial"/>
                <w:color w:val="000000"/>
                <w:sz w:val="22"/>
                <w:lang w:eastAsia="en-GB"/>
              </w:rPr>
              <w:t>22</w:t>
            </w:r>
          </w:p>
        </w:tc>
        <w:tc>
          <w:tcPr>
            <w:tcW w:w="461" w:type="pct"/>
            <w:noWrap/>
            <w:hideMark/>
          </w:tcPr>
          <w:p w14:paraId="78731652"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485957</w:t>
            </w:r>
          </w:p>
        </w:tc>
        <w:tc>
          <w:tcPr>
            <w:tcW w:w="462" w:type="pct"/>
            <w:noWrap/>
            <w:hideMark/>
          </w:tcPr>
          <w:p w14:paraId="722C4CB6"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105334</w:t>
            </w:r>
          </w:p>
        </w:tc>
        <w:tc>
          <w:tcPr>
            <w:tcW w:w="691" w:type="pct"/>
            <w:noWrap/>
            <w:hideMark/>
          </w:tcPr>
          <w:p w14:paraId="2887C4CD"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Roadside</w:t>
            </w:r>
          </w:p>
        </w:tc>
        <w:tc>
          <w:tcPr>
            <w:tcW w:w="729" w:type="pct"/>
            <w:noWrap/>
            <w:hideMark/>
          </w:tcPr>
          <w:p w14:paraId="7B95A87D"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75</w:t>
            </w:r>
          </w:p>
        </w:tc>
        <w:tc>
          <w:tcPr>
            <w:tcW w:w="730" w:type="pct"/>
            <w:noWrap/>
            <w:hideMark/>
          </w:tcPr>
          <w:p w14:paraId="376DB035"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75.0</w:t>
            </w:r>
          </w:p>
        </w:tc>
        <w:tc>
          <w:tcPr>
            <w:tcW w:w="308" w:type="pct"/>
            <w:noWrap/>
            <w:hideMark/>
          </w:tcPr>
          <w:p w14:paraId="060DB135"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 </w:t>
            </w:r>
          </w:p>
        </w:tc>
        <w:tc>
          <w:tcPr>
            <w:tcW w:w="308" w:type="pct"/>
            <w:noWrap/>
            <w:hideMark/>
          </w:tcPr>
          <w:p w14:paraId="5653EA76"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 </w:t>
            </w:r>
          </w:p>
        </w:tc>
        <w:tc>
          <w:tcPr>
            <w:tcW w:w="308" w:type="pct"/>
            <w:noWrap/>
            <w:hideMark/>
          </w:tcPr>
          <w:p w14:paraId="6C569126"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 </w:t>
            </w:r>
          </w:p>
        </w:tc>
        <w:tc>
          <w:tcPr>
            <w:tcW w:w="308" w:type="pct"/>
            <w:noWrap/>
            <w:hideMark/>
          </w:tcPr>
          <w:p w14:paraId="500B484E"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 </w:t>
            </w:r>
          </w:p>
        </w:tc>
        <w:tc>
          <w:tcPr>
            <w:tcW w:w="307" w:type="pct"/>
            <w:noWrap/>
            <w:hideMark/>
          </w:tcPr>
          <w:p w14:paraId="5BE1A895" w14:textId="77777777" w:rsidR="00504978" w:rsidRPr="00504978" w:rsidRDefault="00504978" w:rsidP="0050497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504978">
              <w:rPr>
                <w:rFonts w:eastAsia="Times New Roman" w:cs="Arial"/>
                <w:color w:val="000000"/>
                <w:sz w:val="22"/>
                <w:lang w:eastAsia="en-GB"/>
              </w:rPr>
              <w:t>17.0</w:t>
            </w:r>
          </w:p>
        </w:tc>
      </w:tr>
    </w:tbl>
    <w:p w14:paraId="01DF5F5A" w14:textId="35FE1114" w:rsidR="00B967EC" w:rsidRPr="00504978" w:rsidRDefault="00B91521" w:rsidP="00B967EC">
      <w:pPr>
        <w:spacing w:line="240" w:lineRule="auto"/>
        <w:rPr>
          <w:rFonts w:cs="Arial"/>
          <w:sz w:val="20"/>
          <w:szCs w:val="20"/>
        </w:rPr>
      </w:pPr>
      <w:sdt>
        <w:sdtPr>
          <w:rPr>
            <w:rFonts w:cs="Arial"/>
            <w:color w:val="2B579A"/>
            <w:sz w:val="20"/>
            <w:szCs w:val="20"/>
            <w:shd w:val="clear" w:color="auto" w:fill="E6E6E6"/>
          </w:rPr>
          <w:id w:val="464701079"/>
          <w14:checkbox>
            <w14:checked w14:val="1"/>
            <w14:checkedState w14:val="2612" w14:font="MS Gothic"/>
            <w14:uncheckedState w14:val="2610" w14:font="MS Gothic"/>
          </w14:checkbox>
        </w:sdtPr>
        <w:sdtEndPr/>
        <w:sdtContent>
          <w:r w:rsidR="00504978" w:rsidRPr="00504978">
            <w:rPr>
              <w:rFonts w:ascii="MS Gothic" w:eastAsia="MS Gothic" w:hAnsi="MS Gothic" w:cs="MS Gothic" w:hint="eastAsia"/>
              <w:color w:val="2B579A"/>
              <w:sz w:val="20"/>
              <w:szCs w:val="20"/>
              <w:shd w:val="clear" w:color="auto" w:fill="E6E6E6"/>
            </w:rPr>
            <w:t>☒</w:t>
          </w:r>
        </w:sdtContent>
      </w:sdt>
      <w:r w:rsidR="00B967EC" w:rsidRPr="00504978">
        <w:rPr>
          <w:rFonts w:cs="Arial"/>
          <w:sz w:val="20"/>
          <w:szCs w:val="20"/>
        </w:rPr>
        <w:t xml:space="preserve"> </w:t>
      </w:r>
      <w:r w:rsidR="00B967EC" w:rsidRPr="00504978">
        <w:rPr>
          <w:rFonts w:cs="Arial"/>
          <w:b/>
          <w:sz w:val="20"/>
          <w:szCs w:val="20"/>
        </w:rPr>
        <w:t xml:space="preserve">Diffusion tube data has been bias adjusted </w:t>
      </w:r>
    </w:p>
    <w:p w14:paraId="69FC3621" w14:textId="15AF1381" w:rsidR="00D17B44" w:rsidRPr="00504978" w:rsidRDefault="00B91521" w:rsidP="002A068B">
      <w:pPr>
        <w:spacing w:line="240" w:lineRule="auto"/>
        <w:rPr>
          <w:rFonts w:cs="Arial"/>
          <w:sz w:val="20"/>
          <w:szCs w:val="20"/>
        </w:rPr>
      </w:pPr>
      <w:sdt>
        <w:sdtPr>
          <w:rPr>
            <w:rFonts w:cs="Arial"/>
            <w:color w:val="2B579A"/>
            <w:sz w:val="20"/>
            <w:szCs w:val="20"/>
            <w:shd w:val="clear" w:color="auto" w:fill="E6E6E6"/>
          </w:rPr>
          <w:id w:val="1291866220"/>
          <w14:checkbox>
            <w14:checked w14:val="1"/>
            <w14:checkedState w14:val="2612" w14:font="MS Gothic"/>
            <w14:uncheckedState w14:val="2610" w14:font="MS Gothic"/>
          </w14:checkbox>
        </w:sdtPr>
        <w:sdtEndPr/>
        <w:sdtContent>
          <w:r w:rsidR="00504978" w:rsidRPr="00504978">
            <w:rPr>
              <w:rFonts w:ascii="MS Gothic" w:eastAsia="MS Gothic" w:hAnsi="MS Gothic" w:cs="MS Gothic" w:hint="eastAsia"/>
              <w:color w:val="2B579A"/>
              <w:sz w:val="20"/>
              <w:szCs w:val="20"/>
              <w:shd w:val="clear" w:color="auto" w:fill="E6E6E6"/>
            </w:rPr>
            <w:t>☒</w:t>
          </w:r>
        </w:sdtContent>
      </w:sdt>
      <w:r w:rsidR="00D17B44" w:rsidRPr="00504978">
        <w:rPr>
          <w:rFonts w:cs="Arial"/>
          <w:sz w:val="20"/>
          <w:szCs w:val="20"/>
        </w:rPr>
        <w:t xml:space="preserve"> </w:t>
      </w:r>
      <w:r w:rsidR="00D17B44" w:rsidRPr="00504978">
        <w:rPr>
          <w:rFonts w:cs="Arial"/>
          <w:b/>
          <w:sz w:val="20"/>
          <w:szCs w:val="20"/>
        </w:rPr>
        <w:t xml:space="preserve">Reported concentrations are those at the location of the monitoring site (bias adjusted and annualised, as required), i.e. prior to any fall-off with distance </w:t>
      </w:r>
      <w:r w:rsidR="00D25005" w:rsidRPr="00504978">
        <w:rPr>
          <w:rFonts w:cs="Arial"/>
          <w:b/>
          <w:sz w:val="20"/>
          <w:szCs w:val="20"/>
        </w:rPr>
        <w:t xml:space="preserve">correction </w:t>
      </w:r>
    </w:p>
    <w:p w14:paraId="0BB591B1" w14:textId="77777777" w:rsidR="00942256" w:rsidRPr="00504978" w:rsidRDefault="00942256" w:rsidP="002A068B">
      <w:pPr>
        <w:spacing w:line="240" w:lineRule="auto"/>
        <w:rPr>
          <w:rFonts w:cs="Arial"/>
          <w:b/>
          <w:sz w:val="20"/>
          <w:szCs w:val="20"/>
        </w:rPr>
      </w:pPr>
      <w:r w:rsidRPr="00504978">
        <w:rPr>
          <w:rFonts w:cs="Arial"/>
          <w:b/>
          <w:sz w:val="20"/>
          <w:szCs w:val="20"/>
        </w:rPr>
        <w:t>Notes:</w:t>
      </w:r>
    </w:p>
    <w:p w14:paraId="50FF47D9" w14:textId="5D0E8B21" w:rsidR="00090C17" w:rsidRPr="00504978" w:rsidRDefault="00116942" w:rsidP="002A068B">
      <w:pPr>
        <w:spacing w:line="240" w:lineRule="auto"/>
        <w:rPr>
          <w:rFonts w:cs="Arial"/>
          <w:sz w:val="20"/>
          <w:szCs w:val="20"/>
        </w:rPr>
      </w:pPr>
      <w:r w:rsidRPr="00504978">
        <w:rPr>
          <w:rFonts w:cs="Arial"/>
          <w:sz w:val="20"/>
          <w:szCs w:val="20"/>
        </w:rPr>
        <w:lastRenderedPageBreak/>
        <w:t>The annual mean concentrations</w:t>
      </w:r>
      <w:r w:rsidR="00786EB7" w:rsidRPr="00504978">
        <w:rPr>
          <w:rFonts w:cs="Arial"/>
          <w:sz w:val="20"/>
          <w:szCs w:val="20"/>
        </w:rPr>
        <w:t xml:space="preserve"> are presented as µg/m</w:t>
      </w:r>
      <w:r w:rsidR="00786EB7" w:rsidRPr="00504978">
        <w:rPr>
          <w:rFonts w:cs="Arial"/>
          <w:sz w:val="20"/>
          <w:szCs w:val="20"/>
          <w:vertAlign w:val="superscript"/>
        </w:rPr>
        <w:t>3</w:t>
      </w:r>
      <w:r w:rsidR="00090C17" w:rsidRPr="00504978">
        <w:rPr>
          <w:rFonts w:cs="Arial"/>
          <w:sz w:val="20"/>
          <w:szCs w:val="20"/>
        </w:rPr>
        <w:t>.</w:t>
      </w:r>
    </w:p>
    <w:p w14:paraId="4FA2F6E3" w14:textId="77777777" w:rsidR="00942256" w:rsidRPr="00504978" w:rsidRDefault="00942256" w:rsidP="002A068B">
      <w:pPr>
        <w:spacing w:line="240" w:lineRule="auto"/>
        <w:rPr>
          <w:rFonts w:cs="Arial"/>
          <w:sz w:val="20"/>
          <w:szCs w:val="20"/>
        </w:rPr>
      </w:pPr>
      <w:r w:rsidRPr="00504978">
        <w:rPr>
          <w:rFonts w:cs="Arial"/>
          <w:sz w:val="20"/>
          <w:szCs w:val="20"/>
        </w:rPr>
        <w:t>Exceedances of the NO</w:t>
      </w:r>
      <w:r w:rsidRPr="00504978">
        <w:rPr>
          <w:rFonts w:cs="Arial"/>
          <w:sz w:val="20"/>
          <w:szCs w:val="20"/>
          <w:vertAlign w:val="subscript"/>
        </w:rPr>
        <w:t>2</w:t>
      </w:r>
      <w:r w:rsidRPr="00504978">
        <w:rPr>
          <w:rFonts w:cs="Arial"/>
          <w:sz w:val="20"/>
          <w:szCs w:val="20"/>
        </w:rPr>
        <w:t xml:space="preserve"> annual mean objective of 40µg/m</w:t>
      </w:r>
      <w:r w:rsidRPr="00504978">
        <w:rPr>
          <w:rFonts w:cs="Arial"/>
          <w:sz w:val="20"/>
          <w:szCs w:val="20"/>
          <w:vertAlign w:val="superscript"/>
        </w:rPr>
        <w:t>3</w:t>
      </w:r>
      <w:r w:rsidRPr="00504978">
        <w:rPr>
          <w:rFonts w:cs="Arial"/>
          <w:sz w:val="20"/>
          <w:szCs w:val="20"/>
        </w:rPr>
        <w:t xml:space="preserve"> are shown in </w:t>
      </w:r>
      <w:r w:rsidRPr="00504978">
        <w:rPr>
          <w:rFonts w:cs="Arial"/>
          <w:b/>
          <w:sz w:val="20"/>
          <w:szCs w:val="20"/>
        </w:rPr>
        <w:t>bold</w:t>
      </w:r>
      <w:r w:rsidRPr="00504978">
        <w:rPr>
          <w:rFonts w:cs="Arial"/>
          <w:sz w:val="20"/>
          <w:szCs w:val="20"/>
        </w:rPr>
        <w:t>.</w:t>
      </w:r>
    </w:p>
    <w:p w14:paraId="39E63629" w14:textId="17BB66E0" w:rsidR="00942256" w:rsidRPr="00504978" w:rsidRDefault="00942256" w:rsidP="002A068B">
      <w:pPr>
        <w:spacing w:line="240" w:lineRule="auto"/>
        <w:rPr>
          <w:rFonts w:cs="Arial"/>
          <w:sz w:val="20"/>
          <w:szCs w:val="20"/>
        </w:rPr>
      </w:pPr>
      <w:r w:rsidRPr="00504978">
        <w:rPr>
          <w:rFonts w:cs="Arial"/>
          <w:sz w:val="20"/>
          <w:szCs w:val="20"/>
        </w:rPr>
        <w:t>NO</w:t>
      </w:r>
      <w:r w:rsidRPr="00504978">
        <w:rPr>
          <w:rFonts w:cs="Arial"/>
          <w:sz w:val="20"/>
          <w:szCs w:val="20"/>
          <w:vertAlign w:val="subscript"/>
        </w:rPr>
        <w:t>2</w:t>
      </w:r>
      <w:r w:rsidRPr="00504978">
        <w:rPr>
          <w:rFonts w:cs="Arial"/>
          <w:sz w:val="20"/>
          <w:szCs w:val="20"/>
        </w:rPr>
        <w:t xml:space="preserve"> annual means exceeding 60µg/m</w:t>
      </w:r>
      <w:r w:rsidRPr="00504978">
        <w:rPr>
          <w:rFonts w:cs="Arial"/>
          <w:sz w:val="20"/>
          <w:szCs w:val="20"/>
          <w:vertAlign w:val="superscript"/>
        </w:rPr>
        <w:t>3</w:t>
      </w:r>
      <w:r w:rsidRPr="00504978">
        <w:rPr>
          <w:rFonts w:cs="Arial"/>
          <w:sz w:val="20"/>
          <w:szCs w:val="20"/>
        </w:rPr>
        <w:t>, indicating a potential exceedance of the NO</w:t>
      </w:r>
      <w:r w:rsidRPr="00504978">
        <w:rPr>
          <w:rFonts w:cs="Arial"/>
          <w:sz w:val="20"/>
          <w:szCs w:val="20"/>
          <w:vertAlign w:val="subscript"/>
        </w:rPr>
        <w:t>2</w:t>
      </w:r>
      <w:r w:rsidRPr="00504978">
        <w:rPr>
          <w:rFonts w:cs="Arial"/>
          <w:sz w:val="20"/>
          <w:szCs w:val="20"/>
        </w:rPr>
        <w:t xml:space="preserve"> 1-hour mean objective are shown in </w:t>
      </w:r>
      <w:r w:rsidRPr="00504978">
        <w:rPr>
          <w:rFonts w:cs="Arial"/>
          <w:b/>
          <w:sz w:val="20"/>
          <w:szCs w:val="20"/>
          <w:u w:val="single"/>
        </w:rPr>
        <w:t>bold and underlined</w:t>
      </w:r>
      <w:r w:rsidRPr="00504978">
        <w:rPr>
          <w:rFonts w:cs="Arial"/>
          <w:sz w:val="20"/>
          <w:szCs w:val="20"/>
        </w:rPr>
        <w:t>.</w:t>
      </w:r>
    </w:p>
    <w:p w14:paraId="0B665973" w14:textId="24D87EF2" w:rsidR="00564B48" w:rsidRPr="00504978" w:rsidRDefault="00564B48" w:rsidP="002A068B">
      <w:pPr>
        <w:spacing w:line="240" w:lineRule="auto"/>
        <w:rPr>
          <w:rFonts w:cs="Arial"/>
          <w:bCs/>
          <w:sz w:val="20"/>
          <w:szCs w:val="20"/>
        </w:rPr>
      </w:pPr>
      <w:r w:rsidRPr="00504978">
        <w:rPr>
          <w:rFonts w:cs="Arial"/>
          <w:bCs/>
          <w:sz w:val="20"/>
          <w:szCs w:val="20"/>
        </w:rPr>
        <w:t xml:space="preserve">Means for diffusion tubes have been corrected for bias. All means have been “annualised” as </w:t>
      </w:r>
      <w:r w:rsidR="00EB2D00" w:rsidRPr="00504978">
        <w:rPr>
          <w:rFonts w:cs="Arial"/>
          <w:bCs/>
          <w:sz w:val="20"/>
          <w:szCs w:val="20"/>
        </w:rPr>
        <w:t xml:space="preserve">per </w:t>
      </w:r>
      <w:r w:rsidRPr="00504978">
        <w:rPr>
          <w:rFonts w:cs="Arial"/>
          <w:bCs/>
          <w:sz w:val="20"/>
          <w:szCs w:val="20"/>
        </w:rPr>
        <w:t xml:space="preserve">LAQM.TG16 if valid data capture for the full calendar year is less than 75%. See </w:t>
      </w:r>
      <w:hyperlink w:anchor="_Appendix_C:_Supporting" w:history="1">
        <w:r w:rsidRPr="00504978">
          <w:rPr>
            <w:rFonts w:cs="Arial"/>
            <w:sz w:val="20"/>
            <w:szCs w:val="20"/>
          </w:rPr>
          <w:t>Appendix C</w:t>
        </w:r>
      </w:hyperlink>
      <w:r w:rsidRPr="00504978">
        <w:rPr>
          <w:rFonts w:cs="Arial"/>
          <w:bCs/>
          <w:sz w:val="20"/>
          <w:szCs w:val="20"/>
        </w:rPr>
        <w:t xml:space="preserve"> for details.</w:t>
      </w:r>
    </w:p>
    <w:p w14:paraId="09E3F518" w14:textId="1EA5EA07" w:rsidR="00564B48" w:rsidRPr="00504978" w:rsidRDefault="00564B48" w:rsidP="002A068B">
      <w:pPr>
        <w:spacing w:line="240" w:lineRule="auto"/>
        <w:rPr>
          <w:bCs/>
          <w:sz w:val="20"/>
          <w:szCs w:val="20"/>
        </w:rPr>
      </w:pPr>
      <w:r w:rsidRPr="00504978">
        <w:rPr>
          <w:bCs/>
          <w:sz w:val="20"/>
          <w:szCs w:val="20"/>
        </w:rPr>
        <w:t>Concentrations are those at the location of monitoring and not those following any fall-off with distance adjustment.</w:t>
      </w:r>
    </w:p>
    <w:p w14:paraId="4FB8989D" w14:textId="77777777" w:rsidR="00942256" w:rsidRPr="00504978" w:rsidRDefault="00942256" w:rsidP="002A068B">
      <w:pPr>
        <w:spacing w:line="240" w:lineRule="auto"/>
        <w:rPr>
          <w:sz w:val="20"/>
          <w:szCs w:val="20"/>
        </w:rPr>
      </w:pPr>
      <w:r w:rsidRPr="00504978">
        <w:rPr>
          <w:sz w:val="20"/>
          <w:szCs w:val="20"/>
        </w:rPr>
        <w:t>(1) Data capture for the monitoring period, in cases where monitoring was only carried out for part of the year.</w:t>
      </w:r>
    </w:p>
    <w:p w14:paraId="77C39114" w14:textId="77777777" w:rsidR="00942256" w:rsidRPr="00504978" w:rsidRDefault="00942256" w:rsidP="002A068B">
      <w:pPr>
        <w:spacing w:line="240" w:lineRule="auto"/>
        <w:rPr>
          <w:sz w:val="20"/>
          <w:szCs w:val="20"/>
        </w:rPr>
      </w:pPr>
      <w:r w:rsidRPr="00504978">
        <w:rPr>
          <w:sz w:val="20"/>
          <w:szCs w:val="20"/>
        </w:rPr>
        <w:t>(2) Data capture for the full calendar year (e.g. if monitoring was carried out for 6 months, the maximum data capture for the full calendar year is 50%).</w:t>
      </w:r>
    </w:p>
    <w:p w14:paraId="261362A1" w14:textId="77777777" w:rsidR="00D17B44" w:rsidRDefault="00D17B44" w:rsidP="00400B0F">
      <w:pPr>
        <w:spacing w:before="0" w:after="0"/>
      </w:pPr>
      <w:r>
        <w:br w:type="page"/>
      </w:r>
    </w:p>
    <w:p w14:paraId="50BB92FA" w14:textId="043D22E1" w:rsidR="00D8784A" w:rsidRDefault="00D17B44" w:rsidP="00400B0F">
      <w:pPr>
        <w:pStyle w:val="Caption"/>
      </w:pPr>
      <w:bookmarkStart w:id="80" w:name="_Ref67664028"/>
      <w:bookmarkStart w:id="81" w:name="_Toc78369774"/>
      <w:r>
        <w:lastRenderedPageBreak/>
        <w:t>Figure A.</w:t>
      </w:r>
      <w:r w:rsidR="00742944">
        <w:rPr>
          <w:color w:val="2B579A"/>
          <w:shd w:val="clear" w:color="auto" w:fill="E6E6E6"/>
        </w:rPr>
        <w:fldChar w:fldCharType="begin"/>
      </w:r>
      <w:r w:rsidR="00742944">
        <w:rPr>
          <w:noProof/>
        </w:rPr>
        <w:instrText xml:space="preserve"> SEQ Figure_A \* ARABIC </w:instrText>
      </w:r>
      <w:r w:rsidR="00742944">
        <w:rPr>
          <w:color w:val="2B579A"/>
          <w:shd w:val="clear" w:color="auto" w:fill="E6E6E6"/>
        </w:rPr>
        <w:fldChar w:fldCharType="separate"/>
      </w:r>
      <w:r w:rsidR="00D80A0C">
        <w:rPr>
          <w:noProof/>
        </w:rPr>
        <w:t>1</w:t>
      </w:r>
      <w:r w:rsidR="00742944">
        <w:rPr>
          <w:color w:val="2B579A"/>
          <w:shd w:val="clear" w:color="auto" w:fill="E6E6E6"/>
        </w:rPr>
        <w:fldChar w:fldCharType="end"/>
      </w:r>
      <w:bookmarkEnd w:id="80"/>
      <w:r>
        <w:t xml:space="preserve"> – </w:t>
      </w:r>
      <w:r w:rsidRPr="00C90862">
        <w:t>Trends in Annual Mean NO</w:t>
      </w:r>
      <w:r w:rsidRPr="00C90862">
        <w:rPr>
          <w:vertAlign w:val="subscript"/>
        </w:rPr>
        <w:t>2</w:t>
      </w:r>
      <w:r w:rsidRPr="00C90862">
        <w:t xml:space="preserve"> Concentrations</w:t>
      </w:r>
      <w:r w:rsidR="00D70EBF">
        <w:t xml:space="preserve"> at Automatic Monitoring Sites</w:t>
      </w:r>
      <w:bookmarkEnd w:id="81"/>
    </w:p>
    <w:p w14:paraId="6EDB529F" w14:textId="589C8C8B" w:rsidR="00D70EBF" w:rsidRDefault="00D70EBF">
      <w:pPr>
        <w:spacing w:before="0" w:after="0" w:line="240" w:lineRule="auto"/>
      </w:pPr>
    </w:p>
    <w:p w14:paraId="4F8EDA60" w14:textId="58CA95A2" w:rsidR="00AC0400" w:rsidRPr="00D024C9" w:rsidRDefault="00AC0400" w:rsidP="00D70EBF">
      <w:r w:rsidRPr="00AC0400">
        <w:rPr>
          <w:noProof/>
          <w:vertAlign w:val="subscript"/>
          <w:lang w:eastAsia="en-GB"/>
        </w:rPr>
        <w:drawing>
          <wp:inline distT="0" distB="0" distL="0" distR="0" wp14:anchorId="175CDFB7" wp14:editId="4BEA5A4A">
            <wp:extent cx="8316522" cy="4305300"/>
            <wp:effectExtent l="0" t="0" r="8890" b="0"/>
            <wp:docPr id="2" name="Picture 2" descr="Bar chart showing trends in annual mean NO2 concentration at the monitoring stations between 2016 and 2020.&#10;No exceedences in the annual mean Objective at any of the monitoring stations." title="Trends in Annual Mean NO2 concentrations at Stockbridge, Orchard Stree and Westhampnett Road monitoring st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 annual mean NO2 figure.jpg"/>
                    <pic:cNvPicPr/>
                  </pic:nvPicPr>
                  <pic:blipFill>
                    <a:blip r:embed="rId32">
                      <a:extLst>
                        <a:ext uri="{28A0092B-C50C-407E-A947-70E740481C1C}">
                          <a14:useLocalDpi xmlns:a14="http://schemas.microsoft.com/office/drawing/2010/main" val="0"/>
                        </a:ext>
                      </a:extLst>
                    </a:blip>
                    <a:stretch>
                      <a:fillRect/>
                    </a:stretch>
                  </pic:blipFill>
                  <pic:spPr>
                    <a:xfrm>
                      <a:off x="0" y="0"/>
                      <a:ext cx="8325052" cy="4309716"/>
                    </a:xfrm>
                    <a:prstGeom prst="rect">
                      <a:avLst/>
                    </a:prstGeom>
                  </pic:spPr>
                </pic:pic>
              </a:graphicData>
            </a:graphic>
          </wp:inline>
        </w:drawing>
      </w:r>
    </w:p>
    <w:p w14:paraId="11B34924" w14:textId="77777777" w:rsidR="00D70EBF" w:rsidRDefault="00D70EBF">
      <w:pPr>
        <w:spacing w:before="0" w:after="0" w:line="240" w:lineRule="auto"/>
        <w:rPr>
          <w:b/>
          <w:iCs/>
          <w:color w:val="008938"/>
          <w:szCs w:val="18"/>
        </w:rPr>
      </w:pPr>
      <w:r>
        <w:br w:type="page"/>
      </w:r>
    </w:p>
    <w:p w14:paraId="048D0F2C" w14:textId="6EFD97BE" w:rsidR="00D70EBF" w:rsidRDefault="00D70EBF" w:rsidP="00D70EBF">
      <w:pPr>
        <w:pStyle w:val="Caption"/>
      </w:pPr>
      <w:r>
        <w:lastRenderedPageBreak/>
        <w:t xml:space="preserve">Figure A.2 – </w:t>
      </w:r>
      <w:r w:rsidRPr="00C90862">
        <w:t>Trends in Annual Mean NO</w:t>
      </w:r>
      <w:r w:rsidRPr="00C90862">
        <w:rPr>
          <w:vertAlign w:val="subscript"/>
        </w:rPr>
        <w:t>2</w:t>
      </w:r>
      <w:r w:rsidRPr="00C90862">
        <w:t xml:space="preserve"> Concentrations</w:t>
      </w:r>
      <w:r>
        <w:t xml:space="preserve"> at Non Automatic Monitoring Sites</w:t>
      </w:r>
    </w:p>
    <w:p w14:paraId="6B971D97" w14:textId="74106689" w:rsidR="00D024C9" w:rsidRDefault="00D70EBF" w:rsidP="00D70EBF">
      <w:pPr>
        <w:spacing w:before="0" w:after="0"/>
      </w:pPr>
      <w:r>
        <w:rPr>
          <w:noProof/>
          <w:lang w:eastAsia="en-GB"/>
        </w:rPr>
        <w:drawing>
          <wp:inline distT="0" distB="0" distL="0" distR="0" wp14:anchorId="577DDCF9" wp14:editId="11918ADE">
            <wp:extent cx="6608064" cy="3736848"/>
            <wp:effectExtent l="0" t="0" r="2540" b="0"/>
            <wp:docPr id="8" name="Picture 8" descr="Chart showing annual mean NO2 concentrations at Chichester diffusion tube monitoring sites between 2016 and 2020. Annual mean Objective not exceeded during 2020." title="NO2 concentrations measured by diffusion tube in Chichester 2016 -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py of 2021 NO2 tubes Chichester v4.jpg"/>
                    <pic:cNvPicPr/>
                  </pic:nvPicPr>
                  <pic:blipFill>
                    <a:blip r:embed="rId33">
                      <a:extLst>
                        <a:ext uri="{28A0092B-C50C-407E-A947-70E740481C1C}">
                          <a14:useLocalDpi xmlns:a14="http://schemas.microsoft.com/office/drawing/2010/main" val="0"/>
                        </a:ext>
                      </a:extLst>
                    </a:blip>
                    <a:stretch>
                      <a:fillRect/>
                    </a:stretch>
                  </pic:blipFill>
                  <pic:spPr>
                    <a:xfrm>
                      <a:off x="0" y="0"/>
                      <a:ext cx="6608064" cy="3736848"/>
                    </a:xfrm>
                    <a:prstGeom prst="rect">
                      <a:avLst/>
                    </a:prstGeom>
                  </pic:spPr>
                </pic:pic>
              </a:graphicData>
            </a:graphic>
          </wp:inline>
        </w:drawing>
      </w:r>
    </w:p>
    <w:p w14:paraId="77798662" w14:textId="77777777" w:rsidR="00D70EBF" w:rsidRDefault="00D70EBF" w:rsidP="00D70EBF">
      <w:pPr>
        <w:spacing w:before="0" w:after="0"/>
      </w:pPr>
    </w:p>
    <w:p w14:paraId="0C2561DA" w14:textId="3AFB7F95" w:rsidR="00D70EBF" w:rsidRDefault="00D70EBF" w:rsidP="00D70EBF">
      <w:pPr>
        <w:spacing w:before="0" w:after="0"/>
      </w:pPr>
      <w:r>
        <w:rPr>
          <w:noProof/>
          <w:lang w:eastAsia="en-GB"/>
        </w:rPr>
        <w:drawing>
          <wp:inline distT="0" distB="0" distL="0" distR="0" wp14:anchorId="5D5A5576" wp14:editId="344613FF">
            <wp:extent cx="6753225" cy="3835688"/>
            <wp:effectExtent l="0" t="0" r="0" b="0"/>
            <wp:docPr id="16" name="Picture 16" descr="Chart showing NO2 annual mean concentrations at diffusion tube locations in Midhurst between 2016 and 2020. No exceedances during 2020 at any location." title="NO2 concentrations measured by diffusion tubes in Midhurst 2016 -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 NO2 Midhurst tubes v2.jpg"/>
                    <pic:cNvPicPr/>
                  </pic:nvPicPr>
                  <pic:blipFill>
                    <a:blip r:embed="rId34">
                      <a:extLst>
                        <a:ext uri="{28A0092B-C50C-407E-A947-70E740481C1C}">
                          <a14:useLocalDpi xmlns:a14="http://schemas.microsoft.com/office/drawing/2010/main" val="0"/>
                        </a:ext>
                      </a:extLst>
                    </a:blip>
                    <a:stretch>
                      <a:fillRect/>
                    </a:stretch>
                  </pic:blipFill>
                  <pic:spPr>
                    <a:xfrm>
                      <a:off x="0" y="0"/>
                      <a:ext cx="6749413" cy="3833523"/>
                    </a:xfrm>
                    <a:prstGeom prst="rect">
                      <a:avLst/>
                    </a:prstGeom>
                  </pic:spPr>
                </pic:pic>
              </a:graphicData>
            </a:graphic>
          </wp:inline>
        </w:drawing>
      </w:r>
    </w:p>
    <w:p w14:paraId="690E0908" w14:textId="5A7D5CAF" w:rsidR="00D70EBF" w:rsidRDefault="00D70EBF">
      <w:pPr>
        <w:spacing w:before="0" w:after="0" w:line="240" w:lineRule="auto"/>
      </w:pPr>
      <w:r>
        <w:br w:type="page"/>
      </w:r>
    </w:p>
    <w:p w14:paraId="1F570EA3" w14:textId="4510891E" w:rsidR="00D024C9" w:rsidRDefault="00D024C9" w:rsidP="00400B0F">
      <w:pPr>
        <w:pStyle w:val="Caption"/>
        <w:rPr>
          <w:rFonts w:cs="Arial"/>
          <w:szCs w:val="24"/>
          <w:vertAlign w:val="superscript"/>
        </w:rPr>
      </w:pPr>
      <w:bookmarkStart w:id="82" w:name="_Ref55286443"/>
      <w:bookmarkStart w:id="83" w:name="_Toc78369801"/>
      <w:r>
        <w:lastRenderedPageBreak/>
        <w:t>Table A.</w:t>
      </w:r>
      <w:r w:rsidR="00742944">
        <w:rPr>
          <w:color w:val="2B579A"/>
          <w:shd w:val="clear" w:color="auto" w:fill="E6E6E6"/>
        </w:rPr>
        <w:fldChar w:fldCharType="begin"/>
      </w:r>
      <w:r w:rsidR="00742944">
        <w:rPr>
          <w:noProof/>
        </w:rPr>
        <w:instrText xml:space="preserve"> SEQ Table_A \* ARABIC </w:instrText>
      </w:r>
      <w:r w:rsidR="00742944">
        <w:rPr>
          <w:color w:val="2B579A"/>
          <w:shd w:val="clear" w:color="auto" w:fill="E6E6E6"/>
        </w:rPr>
        <w:fldChar w:fldCharType="separate"/>
      </w:r>
      <w:r w:rsidR="00D80A0C">
        <w:rPr>
          <w:noProof/>
        </w:rPr>
        <w:t>5</w:t>
      </w:r>
      <w:r w:rsidR="00742944">
        <w:rPr>
          <w:color w:val="2B579A"/>
          <w:shd w:val="clear" w:color="auto" w:fill="E6E6E6"/>
        </w:rPr>
        <w:fldChar w:fldCharType="end"/>
      </w:r>
      <w:bookmarkEnd w:id="82"/>
      <w:r>
        <w:t xml:space="preserve"> – 1-Hour Mean NO</w:t>
      </w:r>
      <w:r>
        <w:rPr>
          <w:vertAlign w:val="subscript"/>
        </w:rPr>
        <w:t>2</w:t>
      </w:r>
      <w:r>
        <w:t xml:space="preserve"> </w:t>
      </w:r>
      <w:r w:rsidRPr="00786EB7">
        <w:rPr>
          <w:szCs w:val="24"/>
        </w:rPr>
        <w:t>Monitoring Results</w:t>
      </w:r>
      <w:r w:rsidR="00786EB7" w:rsidRPr="00786EB7">
        <w:rPr>
          <w:szCs w:val="24"/>
        </w:rPr>
        <w:t xml:space="preserve">, </w:t>
      </w:r>
      <w:r w:rsidR="00E1160B">
        <w:rPr>
          <w:szCs w:val="24"/>
        </w:rPr>
        <w:t xml:space="preserve">Number of </w:t>
      </w:r>
      <w:r w:rsidR="00786EB7" w:rsidRPr="00786EB7">
        <w:rPr>
          <w:rFonts w:cs="Arial"/>
          <w:szCs w:val="24"/>
        </w:rPr>
        <w:t xml:space="preserve">1-Hour </w:t>
      </w:r>
      <w:r w:rsidR="00564B48">
        <w:rPr>
          <w:rFonts w:cs="Arial"/>
          <w:szCs w:val="24"/>
        </w:rPr>
        <w:t>Means</w:t>
      </w:r>
      <w:r w:rsidR="00786EB7" w:rsidRPr="00786EB7">
        <w:rPr>
          <w:rFonts w:cs="Arial"/>
          <w:szCs w:val="24"/>
        </w:rPr>
        <w:t xml:space="preserve"> &gt; 200µg/m</w:t>
      </w:r>
      <w:r w:rsidR="00786EB7" w:rsidRPr="00786EB7">
        <w:rPr>
          <w:rFonts w:cs="Arial"/>
          <w:szCs w:val="24"/>
          <w:vertAlign w:val="superscript"/>
        </w:rPr>
        <w:t>3</w:t>
      </w:r>
      <w:bookmarkEnd w:id="83"/>
    </w:p>
    <w:tbl>
      <w:tblPr>
        <w:tblStyle w:val="TableStyle4"/>
        <w:tblW w:w="0" w:type="auto"/>
        <w:tblLayout w:type="fixed"/>
        <w:tblLook w:val="04A0" w:firstRow="1" w:lastRow="0" w:firstColumn="1" w:lastColumn="0" w:noHBand="0" w:noVBand="1"/>
        <w:tblCaption w:val="Table A.5 1-hour mean NO2 Monitoring Results, Number of 1-hour means greater than 200ug/m3"/>
        <w:tblDescription w:val="Table showing number of 1 hour means greater than 200ug/m3 at each automatic monitoring station between 2016 and 2020. No exceedances at any station."/>
      </w:tblPr>
      <w:tblGrid>
        <w:gridCol w:w="1080"/>
        <w:gridCol w:w="1036"/>
        <w:gridCol w:w="1147"/>
        <w:gridCol w:w="1977"/>
        <w:gridCol w:w="1985"/>
        <w:gridCol w:w="1559"/>
        <w:gridCol w:w="1155"/>
        <w:gridCol w:w="1155"/>
        <w:gridCol w:w="1155"/>
        <w:gridCol w:w="1155"/>
        <w:gridCol w:w="1156"/>
      </w:tblGrid>
      <w:tr w:rsidR="00AF60C4" w:rsidRPr="00116356" w14:paraId="19417B13" w14:textId="77777777" w:rsidTr="002F1CD2">
        <w:trPr>
          <w:cnfStyle w:val="100000000000" w:firstRow="1" w:lastRow="0" w:firstColumn="0" w:lastColumn="0" w:oddVBand="0" w:evenVBand="0" w:oddHBand="0" w:evenHBand="0" w:firstRowFirstColumn="0" w:firstRowLastColumn="0" w:lastRowFirstColumn="0" w:lastRowLastColumn="0"/>
          <w:trHeight w:val="552"/>
          <w:tblHeader/>
        </w:trPr>
        <w:tc>
          <w:tcPr>
            <w:cnfStyle w:val="001000000000" w:firstRow="0" w:lastRow="0" w:firstColumn="1" w:lastColumn="0" w:oddVBand="0" w:evenVBand="0" w:oddHBand="0" w:evenHBand="0" w:firstRowFirstColumn="0" w:firstRowLastColumn="0" w:lastRowFirstColumn="0" w:lastRowLastColumn="0"/>
            <w:tcW w:w="1080" w:type="dxa"/>
          </w:tcPr>
          <w:p w14:paraId="69D94287" w14:textId="77777777" w:rsidR="00AF60C4" w:rsidRPr="00116356" w:rsidRDefault="00AF60C4" w:rsidP="003A10E7">
            <w:pPr>
              <w:spacing w:line="240" w:lineRule="auto"/>
              <w:rPr>
                <w:rFonts w:ascii="Arial" w:hAnsi="Arial" w:cs="Arial"/>
                <w:sz w:val="20"/>
                <w:szCs w:val="20"/>
              </w:rPr>
            </w:pPr>
            <w:r w:rsidRPr="00116356">
              <w:rPr>
                <w:rFonts w:ascii="Arial" w:hAnsi="Arial" w:cs="Arial"/>
                <w:sz w:val="20"/>
                <w:szCs w:val="20"/>
              </w:rPr>
              <w:t>Site ID</w:t>
            </w:r>
          </w:p>
        </w:tc>
        <w:tc>
          <w:tcPr>
            <w:tcW w:w="1036" w:type="dxa"/>
          </w:tcPr>
          <w:p w14:paraId="4EDA218A" w14:textId="77777777" w:rsidR="00AF60C4" w:rsidRPr="00116356" w:rsidRDefault="00AF60C4" w:rsidP="003A10E7">
            <w:pPr>
              <w:spacing w:line="240" w:lineRule="auto"/>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116356">
              <w:rPr>
                <w:rFonts w:ascii="Arial" w:hAnsi="Arial" w:cs="Arial"/>
                <w:sz w:val="20"/>
                <w:szCs w:val="20"/>
              </w:rPr>
              <w:t>X OS Grid Ref (Easting)</w:t>
            </w:r>
          </w:p>
        </w:tc>
        <w:tc>
          <w:tcPr>
            <w:tcW w:w="1147" w:type="dxa"/>
          </w:tcPr>
          <w:p w14:paraId="21458593" w14:textId="77777777" w:rsidR="00AF60C4" w:rsidRPr="00116356" w:rsidRDefault="00AF60C4" w:rsidP="003A10E7">
            <w:pPr>
              <w:spacing w:line="240" w:lineRule="auto"/>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116356">
              <w:rPr>
                <w:rFonts w:ascii="Arial" w:hAnsi="Arial" w:cs="Arial"/>
                <w:sz w:val="20"/>
                <w:szCs w:val="20"/>
              </w:rPr>
              <w:t>Y OS Grid Ref (Northing)</w:t>
            </w:r>
          </w:p>
        </w:tc>
        <w:tc>
          <w:tcPr>
            <w:tcW w:w="1977" w:type="dxa"/>
          </w:tcPr>
          <w:p w14:paraId="03221519" w14:textId="77777777" w:rsidR="00AF60C4" w:rsidRPr="00116356" w:rsidRDefault="00AF60C4" w:rsidP="003A10E7">
            <w:pPr>
              <w:spacing w:line="240" w:lineRule="auto"/>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116356">
              <w:rPr>
                <w:rFonts w:ascii="Arial" w:hAnsi="Arial" w:cs="Arial"/>
                <w:sz w:val="20"/>
                <w:szCs w:val="20"/>
              </w:rPr>
              <w:t>Site Type</w:t>
            </w:r>
          </w:p>
        </w:tc>
        <w:tc>
          <w:tcPr>
            <w:tcW w:w="1985" w:type="dxa"/>
          </w:tcPr>
          <w:p w14:paraId="4D901881" w14:textId="77777777" w:rsidR="00AF60C4" w:rsidRPr="00116356" w:rsidRDefault="00AF60C4" w:rsidP="003A10E7">
            <w:pPr>
              <w:spacing w:line="240" w:lineRule="auto"/>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116356">
              <w:rPr>
                <w:rFonts w:ascii="Arial" w:hAnsi="Arial" w:cs="Arial"/>
                <w:sz w:val="20"/>
                <w:szCs w:val="20"/>
              </w:rPr>
              <w:t xml:space="preserve">Valid Data Capture for Monitoring Period (%) </w:t>
            </w:r>
            <w:r w:rsidRPr="00D024C9">
              <w:rPr>
                <w:rFonts w:ascii="Arial" w:hAnsi="Arial" w:cs="Arial"/>
                <w:sz w:val="20"/>
                <w:szCs w:val="20"/>
                <w:vertAlign w:val="superscript"/>
              </w:rPr>
              <w:t>(1)</w:t>
            </w:r>
          </w:p>
        </w:tc>
        <w:tc>
          <w:tcPr>
            <w:tcW w:w="1559" w:type="dxa"/>
          </w:tcPr>
          <w:p w14:paraId="2C08DE17" w14:textId="5CD009E5" w:rsidR="00AF60C4" w:rsidRPr="00116356" w:rsidRDefault="00AF60C4" w:rsidP="003A10E7">
            <w:pPr>
              <w:spacing w:line="240" w:lineRule="auto"/>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116356">
              <w:rPr>
                <w:rFonts w:ascii="Arial" w:hAnsi="Arial" w:cs="Arial"/>
                <w:sz w:val="20"/>
                <w:szCs w:val="20"/>
              </w:rPr>
              <w:t>Valid Data Capture 20</w:t>
            </w:r>
            <w:r>
              <w:rPr>
                <w:rFonts w:ascii="Arial" w:hAnsi="Arial" w:cs="Arial"/>
                <w:sz w:val="20"/>
                <w:szCs w:val="20"/>
              </w:rPr>
              <w:t>20</w:t>
            </w:r>
            <w:r w:rsidRPr="00116356">
              <w:rPr>
                <w:rFonts w:ascii="Arial" w:hAnsi="Arial" w:cs="Arial"/>
                <w:sz w:val="20"/>
                <w:szCs w:val="20"/>
              </w:rPr>
              <w:t xml:space="preserve"> (%) </w:t>
            </w:r>
            <w:r w:rsidRPr="00D024C9">
              <w:rPr>
                <w:rFonts w:ascii="Arial" w:hAnsi="Arial" w:cs="Arial"/>
                <w:sz w:val="20"/>
                <w:szCs w:val="20"/>
                <w:vertAlign w:val="superscript"/>
              </w:rPr>
              <w:t>(2)</w:t>
            </w:r>
          </w:p>
        </w:tc>
        <w:tc>
          <w:tcPr>
            <w:tcW w:w="1155" w:type="dxa"/>
          </w:tcPr>
          <w:p w14:paraId="673BCD18" w14:textId="70885F1C" w:rsidR="00AF60C4" w:rsidRPr="00116356" w:rsidRDefault="00AF60C4"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 w:val="0"/>
                <w:sz w:val="20"/>
                <w:szCs w:val="20"/>
                <w:vertAlign w:val="superscript"/>
              </w:rPr>
            </w:pPr>
            <w:r w:rsidRPr="00116356">
              <w:rPr>
                <w:rFonts w:cs="Arial"/>
                <w:b w:val="0"/>
                <w:sz w:val="20"/>
                <w:szCs w:val="20"/>
              </w:rPr>
              <w:t>201</w:t>
            </w:r>
            <w:r>
              <w:rPr>
                <w:rFonts w:cs="Arial"/>
                <w:b w:val="0"/>
                <w:sz w:val="20"/>
                <w:szCs w:val="20"/>
              </w:rPr>
              <w:t>6</w:t>
            </w:r>
          </w:p>
        </w:tc>
        <w:tc>
          <w:tcPr>
            <w:tcW w:w="1155" w:type="dxa"/>
          </w:tcPr>
          <w:p w14:paraId="7C37FDC3" w14:textId="64A91BE6" w:rsidR="00AF60C4" w:rsidRPr="00116356" w:rsidRDefault="00AF60C4"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 w:val="0"/>
                <w:sz w:val="20"/>
                <w:szCs w:val="20"/>
                <w:vertAlign w:val="superscript"/>
              </w:rPr>
            </w:pPr>
            <w:r w:rsidRPr="00116356">
              <w:rPr>
                <w:rFonts w:cs="Arial"/>
                <w:b w:val="0"/>
                <w:sz w:val="20"/>
                <w:szCs w:val="20"/>
              </w:rPr>
              <w:t>201</w:t>
            </w:r>
            <w:r>
              <w:rPr>
                <w:rFonts w:cs="Arial"/>
                <w:b w:val="0"/>
                <w:sz w:val="20"/>
                <w:szCs w:val="20"/>
              </w:rPr>
              <w:t>7</w:t>
            </w:r>
          </w:p>
        </w:tc>
        <w:tc>
          <w:tcPr>
            <w:tcW w:w="1155" w:type="dxa"/>
          </w:tcPr>
          <w:p w14:paraId="0B0F1F33" w14:textId="0D96745A" w:rsidR="00AF60C4" w:rsidRPr="00116356" w:rsidRDefault="00AF60C4"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 w:val="0"/>
                <w:sz w:val="20"/>
                <w:szCs w:val="20"/>
                <w:vertAlign w:val="superscript"/>
              </w:rPr>
            </w:pPr>
            <w:r w:rsidRPr="00116356">
              <w:rPr>
                <w:rFonts w:cs="Arial"/>
                <w:b w:val="0"/>
                <w:sz w:val="20"/>
                <w:szCs w:val="20"/>
              </w:rPr>
              <w:t>201</w:t>
            </w:r>
            <w:r>
              <w:rPr>
                <w:rFonts w:cs="Arial"/>
                <w:b w:val="0"/>
                <w:sz w:val="20"/>
                <w:szCs w:val="20"/>
              </w:rPr>
              <w:t>8</w:t>
            </w:r>
          </w:p>
        </w:tc>
        <w:tc>
          <w:tcPr>
            <w:tcW w:w="1155" w:type="dxa"/>
          </w:tcPr>
          <w:p w14:paraId="5E2C96A8" w14:textId="206AD9F2" w:rsidR="00AF60C4" w:rsidRPr="00116356" w:rsidRDefault="00AF60C4"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 w:val="0"/>
                <w:sz w:val="20"/>
                <w:szCs w:val="20"/>
                <w:vertAlign w:val="superscript"/>
              </w:rPr>
            </w:pPr>
            <w:r w:rsidRPr="00116356">
              <w:rPr>
                <w:rFonts w:cs="Arial"/>
                <w:b w:val="0"/>
                <w:sz w:val="20"/>
                <w:szCs w:val="20"/>
              </w:rPr>
              <w:t>201</w:t>
            </w:r>
            <w:r>
              <w:rPr>
                <w:rFonts w:cs="Arial"/>
                <w:b w:val="0"/>
                <w:sz w:val="20"/>
                <w:szCs w:val="20"/>
              </w:rPr>
              <w:t>9</w:t>
            </w:r>
          </w:p>
        </w:tc>
        <w:tc>
          <w:tcPr>
            <w:tcW w:w="1156" w:type="dxa"/>
          </w:tcPr>
          <w:p w14:paraId="6B3CDEF0" w14:textId="7EC57D31" w:rsidR="00AF60C4" w:rsidRPr="00116356" w:rsidRDefault="00AF60C4" w:rsidP="003A10E7">
            <w:pPr>
              <w:spacing w:line="240" w:lineRule="auto"/>
              <w:cnfStyle w:val="100000000000" w:firstRow="1" w:lastRow="0" w:firstColumn="0" w:lastColumn="0" w:oddVBand="0" w:evenVBand="0" w:oddHBand="0" w:evenHBand="0" w:firstRowFirstColumn="0" w:firstRowLastColumn="0" w:lastRowFirstColumn="0" w:lastRowLastColumn="0"/>
              <w:rPr>
                <w:rFonts w:ascii="Arial" w:hAnsi="Arial" w:cs="Arial"/>
                <w:sz w:val="20"/>
                <w:szCs w:val="20"/>
                <w:vertAlign w:val="superscript"/>
              </w:rPr>
            </w:pPr>
            <w:r w:rsidRPr="00116356">
              <w:rPr>
                <w:rFonts w:cs="Arial"/>
                <w:b w:val="0"/>
                <w:sz w:val="20"/>
                <w:szCs w:val="20"/>
              </w:rPr>
              <w:t>20</w:t>
            </w:r>
            <w:r>
              <w:rPr>
                <w:rFonts w:cs="Arial"/>
                <w:b w:val="0"/>
                <w:sz w:val="20"/>
                <w:szCs w:val="20"/>
              </w:rPr>
              <w:t>20</w:t>
            </w:r>
          </w:p>
        </w:tc>
      </w:tr>
      <w:tr w:rsidR="002F1CD2" w:rsidRPr="002F1CD2" w14:paraId="5C485029" w14:textId="77777777" w:rsidTr="002F1CD2">
        <w:trPr>
          <w:trHeight w:val="270"/>
        </w:trPr>
        <w:tc>
          <w:tcPr>
            <w:cnfStyle w:val="001000000000" w:firstRow="0" w:lastRow="0" w:firstColumn="1" w:lastColumn="0" w:oddVBand="0" w:evenVBand="0" w:oddHBand="0" w:evenHBand="0" w:firstRowFirstColumn="0" w:firstRowLastColumn="0" w:lastRowFirstColumn="0" w:lastRowLastColumn="0"/>
            <w:tcW w:w="1080" w:type="dxa"/>
            <w:hideMark/>
          </w:tcPr>
          <w:p w14:paraId="055A1A86" w14:textId="77777777" w:rsidR="002F1CD2" w:rsidRPr="002F1CD2" w:rsidRDefault="002F1CD2" w:rsidP="002F1CD2">
            <w:pPr>
              <w:spacing w:before="0" w:after="0" w:line="240" w:lineRule="auto"/>
              <w:rPr>
                <w:rFonts w:eastAsia="Times New Roman" w:cs="Arial"/>
                <w:sz w:val="20"/>
                <w:szCs w:val="20"/>
                <w:lang w:eastAsia="en-GB"/>
              </w:rPr>
            </w:pPr>
            <w:r w:rsidRPr="002F1CD2">
              <w:rPr>
                <w:rFonts w:eastAsia="Times New Roman" w:cs="Arial"/>
                <w:sz w:val="20"/>
                <w:szCs w:val="20"/>
                <w:lang w:eastAsia="en-GB"/>
              </w:rPr>
              <w:t>CI1</w:t>
            </w:r>
          </w:p>
        </w:tc>
        <w:tc>
          <w:tcPr>
            <w:tcW w:w="1036" w:type="dxa"/>
            <w:hideMark/>
          </w:tcPr>
          <w:p w14:paraId="6CB847DD" w14:textId="77777777" w:rsidR="002F1CD2" w:rsidRPr="002F1CD2" w:rsidRDefault="002F1CD2" w:rsidP="002F1CD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F1CD2">
              <w:rPr>
                <w:rFonts w:eastAsia="Times New Roman" w:cs="Arial"/>
                <w:sz w:val="20"/>
                <w:szCs w:val="20"/>
                <w:lang w:eastAsia="en-GB"/>
              </w:rPr>
              <w:t>485881</w:t>
            </w:r>
          </w:p>
        </w:tc>
        <w:tc>
          <w:tcPr>
            <w:tcW w:w="1147" w:type="dxa"/>
            <w:hideMark/>
          </w:tcPr>
          <w:p w14:paraId="74A9EA89" w14:textId="77777777" w:rsidR="002F1CD2" w:rsidRPr="002F1CD2" w:rsidRDefault="002F1CD2" w:rsidP="002F1CD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F1CD2">
              <w:rPr>
                <w:rFonts w:eastAsia="Times New Roman" w:cs="Arial"/>
                <w:sz w:val="20"/>
                <w:szCs w:val="20"/>
                <w:lang w:eastAsia="en-GB"/>
              </w:rPr>
              <w:t>103791</w:t>
            </w:r>
          </w:p>
        </w:tc>
        <w:tc>
          <w:tcPr>
            <w:tcW w:w="1977" w:type="dxa"/>
            <w:hideMark/>
          </w:tcPr>
          <w:p w14:paraId="35977059" w14:textId="77777777" w:rsidR="002F1CD2" w:rsidRPr="002F1CD2" w:rsidRDefault="002F1CD2" w:rsidP="002F1CD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F1CD2">
              <w:rPr>
                <w:rFonts w:eastAsia="Times New Roman" w:cs="Arial"/>
                <w:sz w:val="20"/>
                <w:szCs w:val="20"/>
                <w:lang w:eastAsia="en-GB"/>
              </w:rPr>
              <w:t>Suburban</w:t>
            </w:r>
          </w:p>
        </w:tc>
        <w:tc>
          <w:tcPr>
            <w:tcW w:w="1985" w:type="dxa"/>
            <w:hideMark/>
          </w:tcPr>
          <w:p w14:paraId="0DBDD370" w14:textId="77777777" w:rsidR="002F1CD2" w:rsidRPr="002F1CD2" w:rsidRDefault="002F1CD2" w:rsidP="002F1CD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F1CD2">
              <w:rPr>
                <w:rFonts w:eastAsia="Times New Roman" w:cs="Arial"/>
                <w:sz w:val="20"/>
                <w:szCs w:val="20"/>
                <w:lang w:eastAsia="en-GB"/>
              </w:rPr>
              <w:t> </w:t>
            </w:r>
          </w:p>
        </w:tc>
        <w:tc>
          <w:tcPr>
            <w:tcW w:w="1559" w:type="dxa"/>
            <w:hideMark/>
          </w:tcPr>
          <w:p w14:paraId="46651FA4" w14:textId="77777777" w:rsidR="002F1CD2" w:rsidRPr="002F1CD2" w:rsidRDefault="002F1CD2" w:rsidP="002F1CD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F1CD2">
              <w:rPr>
                <w:rFonts w:eastAsia="Times New Roman" w:cs="Arial"/>
                <w:sz w:val="20"/>
                <w:szCs w:val="20"/>
                <w:lang w:eastAsia="en-GB"/>
              </w:rPr>
              <w:t>100</w:t>
            </w:r>
          </w:p>
        </w:tc>
        <w:tc>
          <w:tcPr>
            <w:tcW w:w="1155" w:type="dxa"/>
            <w:hideMark/>
          </w:tcPr>
          <w:p w14:paraId="307BBA02" w14:textId="77777777" w:rsidR="002F1CD2" w:rsidRPr="002F1CD2" w:rsidRDefault="002F1CD2" w:rsidP="002F1CD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F1CD2">
              <w:rPr>
                <w:rFonts w:eastAsia="Times New Roman" w:cs="Arial"/>
                <w:sz w:val="20"/>
                <w:szCs w:val="20"/>
                <w:lang w:eastAsia="en-GB"/>
              </w:rPr>
              <w:t>0</w:t>
            </w:r>
          </w:p>
        </w:tc>
        <w:tc>
          <w:tcPr>
            <w:tcW w:w="1155" w:type="dxa"/>
            <w:hideMark/>
          </w:tcPr>
          <w:p w14:paraId="159BB9FE" w14:textId="77777777" w:rsidR="002F1CD2" w:rsidRPr="002F1CD2" w:rsidRDefault="002F1CD2" w:rsidP="002F1CD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F1CD2">
              <w:rPr>
                <w:rFonts w:eastAsia="Times New Roman" w:cs="Arial"/>
                <w:sz w:val="20"/>
                <w:szCs w:val="20"/>
                <w:lang w:eastAsia="en-GB"/>
              </w:rPr>
              <w:t>0</w:t>
            </w:r>
          </w:p>
        </w:tc>
        <w:tc>
          <w:tcPr>
            <w:tcW w:w="1155" w:type="dxa"/>
            <w:hideMark/>
          </w:tcPr>
          <w:p w14:paraId="123B01E5" w14:textId="77777777" w:rsidR="002F1CD2" w:rsidRPr="002F1CD2" w:rsidRDefault="002F1CD2" w:rsidP="002F1CD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F1CD2">
              <w:rPr>
                <w:rFonts w:eastAsia="Times New Roman" w:cs="Arial"/>
                <w:sz w:val="20"/>
                <w:szCs w:val="20"/>
                <w:lang w:eastAsia="en-GB"/>
              </w:rPr>
              <w:t>0</w:t>
            </w:r>
          </w:p>
        </w:tc>
        <w:tc>
          <w:tcPr>
            <w:tcW w:w="1155" w:type="dxa"/>
            <w:hideMark/>
          </w:tcPr>
          <w:p w14:paraId="7CC45FA4" w14:textId="77777777" w:rsidR="002F1CD2" w:rsidRPr="002F1CD2" w:rsidRDefault="002F1CD2" w:rsidP="002F1CD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F1CD2">
              <w:rPr>
                <w:rFonts w:eastAsia="Times New Roman" w:cs="Arial"/>
                <w:sz w:val="20"/>
                <w:szCs w:val="20"/>
                <w:lang w:eastAsia="en-GB"/>
              </w:rPr>
              <w:t>0</w:t>
            </w:r>
          </w:p>
        </w:tc>
        <w:tc>
          <w:tcPr>
            <w:tcW w:w="1156" w:type="dxa"/>
            <w:hideMark/>
          </w:tcPr>
          <w:p w14:paraId="1496124A" w14:textId="77777777" w:rsidR="002F1CD2" w:rsidRPr="002F1CD2" w:rsidRDefault="002F1CD2" w:rsidP="002F1CD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F1CD2">
              <w:rPr>
                <w:rFonts w:eastAsia="Times New Roman" w:cs="Arial"/>
                <w:sz w:val="20"/>
                <w:szCs w:val="20"/>
                <w:lang w:eastAsia="en-GB"/>
              </w:rPr>
              <w:t>0</w:t>
            </w:r>
          </w:p>
        </w:tc>
      </w:tr>
      <w:tr w:rsidR="002F1CD2" w:rsidRPr="002F1CD2" w14:paraId="0C1AF777" w14:textId="77777777" w:rsidTr="002F1CD2">
        <w:trPr>
          <w:trHeight w:val="270"/>
        </w:trPr>
        <w:tc>
          <w:tcPr>
            <w:cnfStyle w:val="001000000000" w:firstRow="0" w:lastRow="0" w:firstColumn="1" w:lastColumn="0" w:oddVBand="0" w:evenVBand="0" w:oddHBand="0" w:evenHBand="0" w:firstRowFirstColumn="0" w:firstRowLastColumn="0" w:lastRowFirstColumn="0" w:lastRowLastColumn="0"/>
            <w:tcW w:w="1080" w:type="dxa"/>
            <w:hideMark/>
          </w:tcPr>
          <w:p w14:paraId="5D382656" w14:textId="77777777" w:rsidR="002F1CD2" w:rsidRPr="002F1CD2" w:rsidRDefault="002F1CD2" w:rsidP="002F1CD2">
            <w:pPr>
              <w:spacing w:before="0" w:after="0" w:line="240" w:lineRule="auto"/>
              <w:rPr>
                <w:rFonts w:eastAsia="Times New Roman" w:cs="Arial"/>
                <w:sz w:val="20"/>
                <w:szCs w:val="20"/>
                <w:lang w:eastAsia="en-GB"/>
              </w:rPr>
            </w:pPr>
            <w:r w:rsidRPr="002F1CD2">
              <w:rPr>
                <w:rFonts w:eastAsia="Times New Roman" w:cs="Arial"/>
                <w:sz w:val="20"/>
                <w:szCs w:val="20"/>
                <w:lang w:eastAsia="en-GB"/>
              </w:rPr>
              <w:t>CI4</w:t>
            </w:r>
          </w:p>
        </w:tc>
        <w:tc>
          <w:tcPr>
            <w:tcW w:w="1036" w:type="dxa"/>
            <w:hideMark/>
          </w:tcPr>
          <w:p w14:paraId="4E238B3B" w14:textId="77777777" w:rsidR="002F1CD2" w:rsidRPr="002F1CD2" w:rsidRDefault="002F1CD2" w:rsidP="002F1CD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F1CD2">
              <w:rPr>
                <w:rFonts w:eastAsia="Times New Roman" w:cs="Arial"/>
                <w:sz w:val="20"/>
                <w:szCs w:val="20"/>
                <w:lang w:eastAsia="en-GB"/>
              </w:rPr>
              <w:t>485982</w:t>
            </w:r>
          </w:p>
        </w:tc>
        <w:tc>
          <w:tcPr>
            <w:tcW w:w="1147" w:type="dxa"/>
            <w:hideMark/>
          </w:tcPr>
          <w:p w14:paraId="44A1360B" w14:textId="77777777" w:rsidR="002F1CD2" w:rsidRPr="002F1CD2" w:rsidRDefault="002F1CD2" w:rsidP="002F1CD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F1CD2">
              <w:rPr>
                <w:rFonts w:eastAsia="Times New Roman" w:cs="Arial"/>
                <w:sz w:val="20"/>
                <w:szCs w:val="20"/>
                <w:lang w:eastAsia="en-GB"/>
              </w:rPr>
              <w:t>105221</w:t>
            </w:r>
          </w:p>
        </w:tc>
        <w:tc>
          <w:tcPr>
            <w:tcW w:w="1977" w:type="dxa"/>
            <w:hideMark/>
          </w:tcPr>
          <w:p w14:paraId="77A31524" w14:textId="77777777" w:rsidR="002F1CD2" w:rsidRPr="002F1CD2" w:rsidRDefault="002F1CD2" w:rsidP="002F1CD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F1CD2">
              <w:rPr>
                <w:rFonts w:eastAsia="Times New Roman" w:cs="Arial"/>
                <w:sz w:val="20"/>
                <w:szCs w:val="20"/>
                <w:lang w:eastAsia="en-GB"/>
              </w:rPr>
              <w:t>Roadside</w:t>
            </w:r>
          </w:p>
        </w:tc>
        <w:tc>
          <w:tcPr>
            <w:tcW w:w="1985" w:type="dxa"/>
            <w:hideMark/>
          </w:tcPr>
          <w:p w14:paraId="466EFB6A" w14:textId="77777777" w:rsidR="002F1CD2" w:rsidRPr="002F1CD2" w:rsidRDefault="002F1CD2" w:rsidP="002F1CD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F1CD2">
              <w:rPr>
                <w:rFonts w:eastAsia="Times New Roman" w:cs="Arial"/>
                <w:sz w:val="20"/>
                <w:szCs w:val="20"/>
                <w:lang w:eastAsia="en-GB"/>
              </w:rPr>
              <w:t> </w:t>
            </w:r>
          </w:p>
        </w:tc>
        <w:tc>
          <w:tcPr>
            <w:tcW w:w="1559" w:type="dxa"/>
            <w:hideMark/>
          </w:tcPr>
          <w:p w14:paraId="2AAFFC95" w14:textId="77777777" w:rsidR="002F1CD2" w:rsidRPr="002F1CD2" w:rsidRDefault="002F1CD2" w:rsidP="002F1CD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F1CD2">
              <w:rPr>
                <w:rFonts w:eastAsia="Times New Roman" w:cs="Arial"/>
                <w:sz w:val="20"/>
                <w:szCs w:val="20"/>
                <w:lang w:eastAsia="en-GB"/>
              </w:rPr>
              <w:t>99</w:t>
            </w:r>
          </w:p>
        </w:tc>
        <w:tc>
          <w:tcPr>
            <w:tcW w:w="1155" w:type="dxa"/>
            <w:hideMark/>
          </w:tcPr>
          <w:p w14:paraId="3C79A942" w14:textId="77777777" w:rsidR="002F1CD2" w:rsidRPr="002F1CD2" w:rsidRDefault="002F1CD2" w:rsidP="002F1CD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F1CD2">
              <w:rPr>
                <w:rFonts w:eastAsia="Times New Roman" w:cs="Arial"/>
                <w:sz w:val="20"/>
                <w:szCs w:val="20"/>
                <w:lang w:eastAsia="en-GB"/>
              </w:rPr>
              <w:t>0</w:t>
            </w:r>
          </w:p>
        </w:tc>
        <w:tc>
          <w:tcPr>
            <w:tcW w:w="1155" w:type="dxa"/>
            <w:hideMark/>
          </w:tcPr>
          <w:p w14:paraId="225F2D9B" w14:textId="77777777" w:rsidR="002F1CD2" w:rsidRPr="002F1CD2" w:rsidRDefault="002F1CD2" w:rsidP="002F1CD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F1CD2">
              <w:rPr>
                <w:rFonts w:eastAsia="Times New Roman" w:cs="Arial"/>
                <w:sz w:val="20"/>
                <w:szCs w:val="20"/>
                <w:lang w:eastAsia="en-GB"/>
              </w:rPr>
              <w:t>0</w:t>
            </w:r>
          </w:p>
        </w:tc>
        <w:tc>
          <w:tcPr>
            <w:tcW w:w="1155" w:type="dxa"/>
            <w:hideMark/>
          </w:tcPr>
          <w:p w14:paraId="38656AFA" w14:textId="77777777" w:rsidR="002F1CD2" w:rsidRPr="002F1CD2" w:rsidRDefault="002F1CD2" w:rsidP="002F1CD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F1CD2">
              <w:rPr>
                <w:rFonts w:eastAsia="Times New Roman" w:cs="Arial"/>
                <w:sz w:val="20"/>
                <w:szCs w:val="20"/>
                <w:lang w:eastAsia="en-GB"/>
              </w:rPr>
              <w:t>0</w:t>
            </w:r>
          </w:p>
        </w:tc>
        <w:tc>
          <w:tcPr>
            <w:tcW w:w="1155" w:type="dxa"/>
            <w:hideMark/>
          </w:tcPr>
          <w:p w14:paraId="25C5C03B" w14:textId="77777777" w:rsidR="002F1CD2" w:rsidRPr="002F1CD2" w:rsidRDefault="002F1CD2" w:rsidP="002F1CD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F1CD2">
              <w:rPr>
                <w:rFonts w:eastAsia="Times New Roman" w:cs="Arial"/>
                <w:sz w:val="20"/>
                <w:szCs w:val="20"/>
                <w:lang w:eastAsia="en-GB"/>
              </w:rPr>
              <w:t>0</w:t>
            </w:r>
          </w:p>
        </w:tc>
        <w:tc>
          <w:tcPr>
            <w:tcW w:w="1156" w:type="dxa"/>
            <w:hideMark/>
          </w:tcPr>
          <w:p w14:paraId="2E6C4EE2" w14:textId="77777777" w:rsidR="002F1CD2" w:rsidRPr="002F1CD2" w:rsidRDefault="002F1CD2" w:rsidP="002F1CD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F1CD2">
              <w:rPr>
                <w:rFonts w:eastAsia="Times New Roman" w:cs="Arial"/>
                <w:sz w:val="20"/>
                <w:szCs w:val="20"/>
                <w:lang w:eastAsia="en-GB"/>
              </w:rPr>
              <w:t>0</w:t>
            </w:r>
          </w:p>
        </w:tc>
      </w:tr>
      <w:tr w:rsidR="002F1CD2" w:rsidRPr="002F1CD2" w14:paraId="6C9740A8" w14:textId="77777777" w:rsidTr="002F1CD2">
        <w:trPr>
          <w:trHeight w:val="315"/>
        </w:trPr>
        <w:tc>
          <w:tcPr>
            <w:cnfStyle w:val="001000000000" w:firstRow="0" w:lastRow="0" w:firstColumn="1" w:lastColumn="0" w:oddVBand="0" w:evenVBand="0" w:oddHBand="0" w:evenHBand="0" w:firstRowFirstColumn="0" w:firstRowLastColumn="0" w:lastRowFirstColumn="0" w:lastRowLastColumn="0"/>
            <w:tcW w:w="1080" w:type="dxa"/>
            <w:hideMark/>
          </w:tcPr>
          <w:p w14:paraId="01944F06" w14:textId="77777777" w:rsidR="002F1CD2" w:rsidRPr="002F1CD2" w:rsidRDefault="002F1CD2" w:rsidP="002F1CD2">
            <w:pPr>
              <w:spacing w:before="0" w:after="0" w:line="240" w:lineRule="auto"/>
              <w:rPr>
                <w:rFonts w:eastAsia="Times New Roman" w:cs="Arial"/>
                <w:sz w:val="20"/>
                <w:szCs w:val="20"/>
                <w:lang w:eastAsia="en-GB"/>
              </w:rPr>
            </w:pPr>
            <w:r w:rsidRPr="002F1CD2">
              <w:rPr>
                <w:rFonts w:eastAsia="Times New Roman" w:cs="Arial"/>
                <w:sz w:val="20"/>
                <w:szCs w:val="20"/>
                <w:lang w:eastAsia="en-GB"/>
              </w:rPr>
              <w:t>CI5</w:t>
            </w:r>
          </w:p>
        </w:tc>
        <w:tc>
          <w:tcPr>
            <w:tcW w:w="1036" w:type="dxa"/>
            <w:hideMark/>
          </w:tcPr>
          <w:p w14:paraId="31A854E6" w14:textId="77777777" w:rsidR="002F1CD2" w:rsidRPr="002F1CD2" w:rsidRDefault="002F1CD2" w:rsidP="002F1CD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F1CD2">
              <w:rPr>
                <w:rFonts w:eastAsia="Times New Roman" w:cs="Arial"/>
                <w:sz w:val="20"/>
                <w:szCs w:val="20"/>
                <w:lang w:eastAsia="en-GB"/>
              </w:rPr>
              <w:t>487212</w:t>
            </w:r>
          </w:p>
        </w:tc>
        <w:tc>
          <w:tcPr>
            <w:tcW w:w="1147" w:type="dxa"/>
            <w:hideMark/>
          </w:tcPr>
          <w:p w14:paraId="21CDCC7B" w14:textId="77777777" w:rsidR="002F1CD2" w:rsidRPr="002F1CD2" w:rsidRDefault="002F1CD2" w:rsidP="002F1CD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F1CD2">
              <w:rPr>
                <w:rFonts w:eastAsia="Times New Roman" w:cs="Arial"/>
                <w:sz w:val="20"/>
                <w:szCs w:val="20"/>
                <w:lang w:eastAsia="en-GB"/>
              </w:rPr>
              <w:t>105372</w:t>
            </w:r>
          </w:p>
        </w:tc>
        <w:tc>
          <w:tcPr>
            <w:tcW w:w="1977" w:type="dxa"/>
            <w:hideMark/>
          </w:tcPr>
          <w:p w14:paraId="6F2A5041" w14:textId="77777777" w:rsidR="002F1CD2" w:rsidRPr="002F1CD2" w:rsidRDefault="002F1CD2" w:rsidP="002F1CD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F1CD2">
              <w:rPr>
                <w:rFonts w:eastAsia="Times New Roman" w:cs="Arial"/>
                <w:sz w:val="20"/>
                <w:szCs w:val="20"/>
                <w:lang w:eastAsia="en-GB"/>
              </w:rPr>
              <w:t>Roadside</w:t>
            </w:r>
          </w:p>
        </w:tc>
        <w:tc>
          <w:tcPr>
            <w:tcW w:w="1985" w:type="dxa"/>
            <w:hideMark/>
          </w:tcPr>
          <w:p w14:paraId="4555AD56" w14:textId="77777777" w:rsidR="002F1CD2" w:rsidRPr="002F1CD2" w:rsidRDefault="002F1CD2" w:rsidP="002F1CD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F1CD2">
              <w:rPr>
                <w:rFonts w:eastAsia="Times New Roman" w:cs="Arial"/>
                <w:sz w:val="20"/>
                <w:szCs w:val="20"/>
                <w:lang w:eastAsia="en-GB"/>
              </w:rPr>
              <w:t> </w:t>
            </w:r>
          </w:p>
        </w:tc>
        <w:tc>
          <w:tcPr>
            <w:tcW w:w="1559" w:type="dxa"/>
            <w:hideMark/>
          </w:tcPr>
          <w:p w14:paraId="02E784B4" w14:textId="77777777" w:rsidR="002F1CD2" w:rsidRPr="002F1CD2" w:rsidRDefault="002F1CD2" w:rsidP="002F1CD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F1CD2">
              <w:rPr>
                <w:rFonts w:eastAsia="Times New Roman" w:cs="Arial"/>
                <w:sz w:val="20"/>
                <w:szCs w:val="20"/>
                <w:lang w:eastAsia="en-GB"/>
              </w:rPr>
              <w:t>100</w:t>
            </w:r>
          </w:p>
        </w:tc>
        <w:tc>
          <w:tcPr>
            <w:tcW w:w="1155" w:type="dxa"/>
            <w:hideMark/>
          </w:tcPr>
          <w:p w14:paraId="06DA934F" w14:textId="77777777" w:rsidR="002F1CD2" w:rsidRPr="002F1CD2" w:rsidRDefault="002F1CD2" w:rsidP="002F1CD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F1CD2">
              <w:rPr>
                <w:rFonts w:eastAsia="Times New Roman" w:cs="Arial"/>
                <w:sz w:val="20"/>
                <w:szCs w:val="20"/>
                <w:lang w:eastAsia="en-GB"/>
              </w:rPr>
              <w:t> </w:t>
            </w:r>
          </w:p>
        </w:tc>
        <w:tc>
          <w:tcPr>
            <w:tcW w:w="1155" w:type="dxa"/>
            <w:hideMark/>
          </w:tcPr>
          <w:p w14:paraId="0A51EDBC" w14:textId="77777777" w:rsidR="002F1CD2" w:rsidRPr="002F1CD2" w:rsidRDefault="002F1CD2" w:rsidP="002F1CD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F1CD2">
              <w:rPr>
                <w:rFonts w:eastAsia="Times New Roman" w:cs="Arial"/>
                <w:sz w:val="20"/>
                <w:szCs w:val="20"/>
                <w:lang w:eastAsia="en-GB"/>
              </w:rPr>
              <w:t> </w:t>
            </w:r>
          </w:p>
        </w:tc>
        <w:tc>
          <w:tcPr>
            <w:tcW w:w="1155" w:type="dxa"/>
            <w:hideMark/>
          </w:tcPr>
          <w:p w14:paraId="0419F9F7" w14:textId="77777777" w:rsidR="002F1CD2" w:rsidRPr="002F1CD2" w:rsidRDefault="002F1CD2" w:rsidP="002F1CD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F1CD2">
              <w:rPr>
                <w:rFonts w:eastAsia="Times New Roman" w:cs="Arial"/>
                <w:sz w:val="20"/>
                <w:szCs w:val="20"/>
                <w:lang w:eastAsia="en-GB"/>
              </w:rPr>
              <w:t> </w:t>
            </w:r>
          </w:p>
        </w:tc>
        <w:tc>
          <w:tcPr>
            <w:tcW w:w="1155" w:type="dxa"/>
            <w:hideMark/>
          </w:tcPr>
          <w:p w14:paraId="7397378C" w14:textId="77777777" w:rsidR="002F1CD2" w:rsidRPr="002F1CD2" w:rsidRDefault="002F1CD2" w:rsidP="002F1CD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F1CD2">
              <w:rPr>
                <w:rFonts w:eastAsia="Times New Roman" w:cs="Arial"/>
                <w:sz w:val="20"/>
                <w:szCs w:val="20"/>
                <w:lang w:eastAsia="en-GB"/>
              </w:rPr>
              <w:t>0</w:t>
            </w:r>
          </w:p>
        </w:tc>
        <w:tc>
          <w:tcPr>
            <w:tcW w:w="1156" w:type="dxa"/>
            <w:hideMark/>
          </w:tcPr>
          <w:p w14:paraId="0B3ADF5A" w14:textId="77777777" w:rsidR="002F1CD2" w:rsidRPr="002F1CD2" w:rsidRDefault="002F1CD2" w:rsidP="002F1CD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F1CD2">
              <w:rPr>
                <w:rFonts w:eastAsia="Times New Roman" w:cs="Arial"/>
                <w:sz w:val="20"/>
                <w:szCs w:val="20"/>
                <w:lang w:eastAsia="en-GB"/>
              </w:rPr>
              <w:t>0</w:t>
            </w:r>
          </w:p>
        </w:tc>
      </w:tr>
    </w:tbl>
    <w:p w14:paraId="2C961CA3" w14:textId="7960CE90" w:rsidR="00D024C9" w:rsidRPr="002F1CD2" w:rsidRDefault="00D024C9" w:rsidP="002A068B">
      <w:pPr>
        <w:spacing w:line="240" w:lineRule="auto"/>
        <w:rPr>
          <w:b/>
          <w:sz w:val="20"/>
          <w:szCs w:val="20"/>
        </w:rPr>
      </w:pPr>
      <w:r w:rsidRPr="002F1CD2">
        <w:rPr>
          <w:b/>
          <w:sz w:val="20"/>
          <w:szCs w:val="20"/>
        </w:rPr>
        <w:t>Notes:</w:t>
      </w:r>
    </w:p>
    <w:p w14:paraId="51293EF1" w14:textId="77D46EFC" w:rsidR="00E1160B" w:rsidRPr="002F1CD2" w:rsidRDefault="00E1160B" w:rsidP="002A068B">
      <w:pPr>
        <w:spacing w:line="240" w:lineRule="auto"/>
        <w:rPr>
          <w:sz w:val="20"/>
          <w:szCs w:val="20"/>
        </w:rPr>
      </w:pPr>
      <w:r w:rsidRPr="002F1CD2">
        <w:rPr>
          <w:sz w:val="20"/>
          <w:szCs w:val="20"/>
        </w:rPr>
        <w:t>Results are presented as the number of 1-hour periods where concentrations greater than 200µg/m</w:t>
      </w:r>
      <w:r w:rsidRPr="002F1CD2">
        <w:rPr>
          <w:sz w:val="20"/>
          <w:szCs w:val="20"/>
          <w:vertAlign w:val="superscript"/>
        </w:rPr>
        <w:t>3</w:t>
      </w:r>
      <w:r w:rsidRPr="002F1CD2">
        <w:rPr>
          <w:sz w:val="20"/>
          <w:szCs w:val="20"/>
        </w:rPr>
        <w:t xml:space="preserve"> have been recorded.</w:t>
      </w:r>
    </w:p>
    <w:p w14:paraId="15D56BCA" w14:textId="20A26227" w:rsidR="00D024C9" w:rsidRPr="002F1CD2" w:rsidRDefault="00D024C9" w:rsidP="002A068B">
      <w:pPr>
        <w:spacing w:line="240" w:lineRule="auto"/>
        <w:rPr>
          <w:sz w:val="20"/>
          <w:szCs w:val="20"/>
        </w:rPr>
      </w:pPr>
      <w:r w:rsidRPr="002F1CD2">
        <w:rPr>
          <w:sz w:val="20"/>
          <w:szCs w:val="20"/>
        </w:rPr>
        <w:t>Exceedances of the NO</w:t>
      </w:r>
      <w:r w:rsidRPr="002F1CD2">
        <w:rPr>
          <w:sz w:val="20"/>
          <w:szCs w:val="20"/>
          <w:vertAlign w:val="subscript"/>
        </w:rPr>
        <w:t>2</w:t>
      </w:r>
      <w:r w:rsidRPr="002F1CD2">
        <w:rPr>
          <w:sz w:val="20"/>
          <w:szCs w:val="20"/>
        </w:rPr>
        <w:t xml:space="preserve"> 1-hour mean objective (200µg/m</w:t>
      </w:r>
      <w:r w:rsidRPr="002F1CD2">
        <w:rPr>
          <w:sz w:val="20"/>
          <w:szCs w:val="20"/>
          <w:vertAlign w:val="superscript"/>
        </w:rPr>
        <w:t>3</w:t>
      </w:r>
      <w:r w:rsidRPr="002F1CD2">
        <w:rPr>
          <w:sz w:val="20"/>
          <w:szCs w:val="20"/>
        </w:rPr>
        <w:t xml:space="preserve"> not to be exceeded more than 18 times/year) are shown in </w:t>
      </w:r>
      <w:r w:rsidRPr="002F1CD2">
        <w:rPr>
          <w:b/>
          <w:sz w:val="20"/>
          <w:szCs w:val="20"/>
        </w:rPr>
        <w:t>bold</w:t>
      </w:r>
      <w:r w:rsidRPr="002F1CD2">
        <w:rPr>
          <w:sz w:val="20"/>
          <w:szCs w:val="20"/>
        </w:rPr>
        <w:t>.</w:t>
      </w:r>
    </w:p>
    <w:p w14:paraId="01C00954" w14:textId="33C544B9" w:rsidR="00786EB7" w:rsidRPr="002F1CD2" w:rsidRDefault="00786EB7" w:rsidP="002A068B">
      <w:pPr>
        <w:spacing w:line="240" w:lineRule="auto"/>
        <w:rPr>
          <w:sz w:val="20"/>
          <w:szCs w:val="20"/>
        </w:rPr>
      </w:pPr>
      <w:r w:rsidRPr="002F1CD2">
        <w:rPr>
          <w:sz w:val="20"/>
          <w:szCs w:val="20"/>
        </w:rPr>
        <w:t>If the period of valid data is less than 85%, the 99.8th percentile of 1-hour means is provided in brackets.</w:t>
      </w:r>
    </w:p>
    <w:p w14:paraId="3794DE4E" w14:textId="77777777" w:rsidR="00D024C9" w:rsidRPr="002F1CD2" w:rsidRDefault="00D024C9" w:rsidP="002A068B">
      <w:pPr>
        <w:spacing w:line="240" w:lineRule="auto"/>
        <w:rPr>
          <w:sz w:val="20"/>
          <w:szCs w:val="20"/>
        </w:rPr>
      </w:pPr>
      <w:r w:rsidRPr="002F1CD2">
        <w:rPr>
          <w:sz w:val="20"/>
          <w:szCs w:val="20"/>
        </w:rPr>
        <w:t>(1) Data capture for the monitoring period, in cases where monitoring was only carried out for part of the year.</w:t>
      </w:r>
    </w:p>
    <w:p w14:paraId="65211978" w14:textId="4AD50F2D" w:rsidR="00D024C9" w:rsidRPr="002F1CD2" w:rsidRDefault="00D024C9" w:rsidP="002A068B">
      <w:pPr>
        <w:spacing w:line="240" w:lineRule="auto"/>
        <w:rPr>
          <w:sz w:val="20"/>
          <w:szCs w:val="20"/>
        </w:rPr>
      </w:pPr>
      <w:r w:rsidRPr="002F1CD2">
        <w:rPr>
          <w:sz w:val="20"/>
          <w:szCs w:val="20"/>
        </w:rPr>
        <w:t>(2) Data capture for the full calendar year (e.g. if monitoring was carried out for 6 months, the maximum data capture for the full calendar year is 50%).</w:t>
      </w:r>
    </w:p>
    <w:p w14:paraId="0AB04457" w14:textId="77777777" w:rsidR="00D024C9" w:rsidRDefault="00D024C9" w:rsidP="00400B0F">
      <w:pPr>
        <w:spacing w:before="0" w:after="0"/>
      </w:pPr>
      <w:r>
        <w:br w:type="page"/>
      </w:r>
    </w:p>
    <w:p w14:paraId="21F7822C" w14:textId="607D2F57" w:rsidR="00722E1F" w:rsidRDefault="00722E1F" w:rsidP="00400B0F">
      <w:pPr>
        <w:pStyle w:val="Caption"/>
        <w:rPr>
          <w:vertAlign w:val="superscript"/>
        </w:rPr>
      </w:pPr>
      <w:r>
        <w:lastRenderedPageBreak/>
        <w:t>Figure A.</w:t>
      </w:r>
      <w:r w:rsidR="00D70EBF">
        <w:rPr>
          <w:color w:val="2B579A"/>
        </w:rPr>
        <w:t xml:space="preserve">3 </w:t>
      </w:r>
      <w:r>
        <w:t>– Trends in Number of NO</w:t>
      </w:r>
      <w:r w:rsidRPr="0A317583">
        <w:rPr>
          <w:vertAlign w:val="subscript"/>
        </w:rPr>
        <w:t>2</w:t>
      </w:r>
      <w:r>
        <w:t xml:space="preserve"> 1-Hour Means &gt; 200µg/m</w:t>
      </w:r>
      <w:r w:rsidRPr="0A317583">
        <w:rPr>
          <w:vertAlign w:val="superscript"/>
        </w:rPr>
        <w:t>3</w:t>
      </w:r>
      <w:bookmarkStart w:id="84" w:name="_Ref55286458"/>
    </w:p>
    <w:p w14:paraId="53F80983" w14:textId="1A28F9B7" w:rsidR="004913B3" w:rsidRDefault="004913B3" w:rsidP="004913B3">
      <w:pPr>
        <w:rPr>
          <w:szCs w:val="24"/>
        </w:rPr>
      </w:pPr>
      <w:r w:rsidRPr="004913B3">
        <w:rPr>
          <w:szCs w:val="24"/>
        </w:rPr>
        <w:t>NO</w:t>
      </w:r>
      <w:r w:rsidRPr="004913B3">
        <w:rPr>
          <w:szCs w:val="24"/>
          <w:vertAlign w:val="subscript"/>
        </w:rPr>
        <w:t>2</w:t>
      </w:r>
      <w:r w:rsidRPr="004913B3">
        <w:rPr>
          <w:szCs w:val="24"/>
        </w:rPr>
        <w:t xml:space="preserve"> hourly mean concentrations did not exceed </w:t>
      </w:r>
      <w:r w:rsidR="00C5505E">
        <w:rPr>
          <w:szCs w:val="24"/>
        </w:rPr>
        <w:t xml:space="preserve">Objective of </w:t>
      </w:r>
      <w:r w:rsidRPr="004913B3">
        <w:rPr>
          <w:szCs w:val="24"/>
        </w:rPr>
        <w:t>200µg/m</w:t>
      </w:r>
      <w:r w:rsidRPr="004913B3">
        <w:rPr>
          <w:szCs w:val="24"/>
          <w:vertAlign w:val="superscript"/>
        </w:rPr>
        <w:t>3</w:t>
      </w:r>
      <w:r w:rsidRPr="004913B3">
        <w:rPr>
          <w:szCs w:val="24"/>
        </w:rPr>
        <w:t xml:space="preserve"> at any of the CDC monitoring stations.</w:t>
      </w:r>
    </w:p>
    <w:p w14:paraId="464292DD" w14:textId="77777777" w:rsidR="004913B3" w:rsidRPr="004913B3" w:rsidRDefault="004913B3" w:rsidP="004913B3">
      <w:pPr>
        <w:rPr>
          <w:szCs w:val="24"/>
        </w:rPr>
      </w:pPr>
    </w:p>
    <w:p w14:paraId="635218A0" w14:textId="4EF17FD3" w:rsidR="00722E1F" w:rsidRDefault="00504978" w:rsidP="00D70EBF">
      <w:r w:rsidRPr="002D33FB">
        <w:rPr>
          <w:noProof/>
          <w:vertAlign w:val="subscript"/>
          <w:lang w:eastAsia="en-GB"/>
        </w:rPr>
        <w:drawing>
          <wp:inline distT="0" distB="0" distL="0" distR="0" wp14:anchorId="21C19B7E" wp14:editId="50376DB5">
            <wp:extent cx="6322219" cy="2764631"/>
            <wp:effectExtent l="0" t="0" r="2540" b="0"/>
            <wp:docPr id="1" name="Picture 1" descr="Graph showing hourly concentrations during 2020 at Stockbridge monitoring station. No exceedance of the hourly Objective for NO2." title="NO2 hourly mean concentrations at Stockbridge monitoring s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ockbridge hourly means NO2.jpg"/>
                    <pic:cNvPicPr/>
                  </pic:nvPicPr>
                  <pic:blipFill>
                    <a:blip r:embed="rId35">
                      <a:extLst>
                        <a:ext uri="{28A0092B-C50C-407E-A947-70E740481C1C}">
                          <a14:useLocalDpi xmlns:a14="http://schemas.microsoft.com/office/drawing/2010/main" val="0"/>
                        </a:ext>
                      </a:extLst>
                    </a:blip>
                    <a:stretch>
                      <a:fillRect/>
                    </a:stretch>
                  </pic:blipFill>
                  <pic:spPr>
                    <a:xfrm>
                      <a:off x="0" y="0"/>
                      <a:ext cx="6322219" cy="2764631"/>
                    </a:xfrm>
                    <a:prstGeom prst="rect">
                      <a:avLst/>
                    </a:prstGeom>
                  </pic:spPr>
                </pic:pic>
              </a:graphicData>
            </a:graphic>
          </wp:inline>
        </w:drawing>
      </w:r>
    </w:p>
    <w:p w14:paraId="796D70A6" w14:textId="77777777" w:rsidR="004913B3" w:rsidRDefault="004913B3" w:rsidP="00400B0F">
      <w:pPr>
        <w:jc w:val="center"/>
      </w:pPr>
    </w:p>
    <w:p w14:paraId="7687978C" w14:textId="54D0BE9C" w:rsidR="004913B3" w:rsidRDefault="004913B3" w:rsidP="00D70EBF">
      <w:r>
        <w:rPr>
          <w:noProof/>
          <w:lang w:eastAsia="en-GB"/>
        </w:rPr>
        <w:drawing>
          <wp:inline distT="0" distB="0" distL="0" distR="0" wp14:anchorId="672D5AF5" wp14:editId="2F96D6CA">
            <wp:extent cx="5947144" cy="2828260"/>
            <wp:effectExtent l="0" t="0" r="0" b="0"/>
            <wp:docPr id="3" name="Picture 3" descr="Graph showing hourly means at Orchard Street monitoring station. No exceedances of Objective during 2020." title="NO2 hourly means at Orchard Street monitoring station during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chard St hourly NO2 hourly means.jpg"/>
                    <pic:cNvPicPr/>
                  </pic:nvPicPr>
                  <pic:blipFill>
                    <a:blip r:embed="rId36">
                      <a:extLst>
                        <a:ext uri="{28A0092B-C50C-407E-A947-70E740481C1C}">
                          <a14:useLocalDpi xmlns:a14="http://schemas.microsoft.com/office/drawing/2010/main" val="0"/>
                        </a:ext>
                      </a:extLst>
                    </a:blip>
                    <a:stretch>
                      <a:fillRect/>
                    </a:stretch>
                  </pic:blipFill>
                  <pic:spPr>
                    <a:xfrm>
                      <a:off x="0" y="0"/>
                      <a:ext cx="5947144" cy="2828260"/>
                    </a:xfrm>
                    <a:prstGeom prst="rect">
                      <a:avLst/>
                    </a:prstGeom>
                  </pic:spPr>
                </pic:pic>
              </a:graphicData>
            </a:graphic>
          </wp:inline>
        </w:drawing>
      </w:r>
    </w:p>
    <w:p w14:paraId="00D1EE23" w14:textId="77777777" w:rsidR="004913B3" w:rsidRDefault="004913B3" w:rsidP="00400B0F">
      <w:pPr>
        <w:jc w:val="center"/>
      </w:pPr>
    </w:p>
    <w:p w14:paraId="10A96DBD" w14:textId="0EAD2FC3" w:rsidR="004913B3" w:rsidRPr="00722E1F" w:rsidRDefault="004913B3" w:rsidP="00D70EBF">
      <w:r>
        <w:rPr>
          <w:noProof/>
          <w:lang w:eastAsia="en-GB"/>
        </w:rPr>
        <w:lastRenderedPageBreak/>
        <w:drawing>
          <wp:inline distT="0" distB="0" distL="0" distR="0" wp14:anchorId="250DF7C0" wp14:editId="1ED0EBE2">
            <wp:extent cx="6022181" cy="2636044"/>
            <wp:effectExtent l="0" t="0" r="0" b="0"/>
            <wp:docPr id="4" name="Picture 4" descr="Graph showing hourly mean concentrations at Westhampnett Road during 2020. No exceedances of hourly mean Objective." title="NO2 hourly means at Westhampnett Road monitoring station during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sthampnett Road hourly NO2 means .jpg"/>
                    <pic:cNvPicPr/>
                  </pic:nvPicPr>
                  <pic:blipFill>
                    <a:blip r:embed="rId37">
                      <a:extLst>
                        <a:ext uri="{28A0092B-C50C-407E-A947-70E740481C1C}">
                          <a14:useLocalDpi xmlns:a14="http://schemas.microsoft.com/office/drawing/2010/main" val="0"/>
                        </a:ext>
                      </a:extLst>
                    </a:blip>
                    <a:stretch>
                      <a:fillRect/>
                    </a:stretch>
                  </pic:blipFill>
                  <pic:spPr>
                    <a:xfrm>
                      <a:off x="0" y="0"/>
                      <a:ext cx="6022181" cy="2636044"/>
                    </a:xfrm>
                    <a:prstGeom prst="rect">
                      <a:avLst/>
                    </a:prstGeom>
                  </pic:spPr>
                </pic:pic>
              </a:graphicData>
            </a:graphic>
          </wp:inline>
        </w:drawing>
      </w:r>
    </w:p>
    <w:p w14:paraId="10B4FF94" w14:textId="0ABD79D4" w:rsidR="00722E1F" w:rsidRDefault="00722E1F" w:rsidP="00400B0F">
      <w:pPr>
        <w:spacing w:before="0" w:after="0"/>
        <w:rPr>
          <w:b/>
          <w:iCs/>
          <w:color w:val="008938"/>
          <w:szCs w:val="18"/>
        </w:rPr>
      </w:pPr>
      <w:r>
        <w:br w:type="page"/>
      </w:r>
    </w:p>
    <w:p w14:paraId="6CCBCE45" w14:textId="5E9881D1" w:rsidR="00786EB7" w:rsidRDefault="00D024C9" w:rsidP="00400B0F">
      <w:pPr>
        <w:pStyle w:val="Caption"/>
        <w:rPr>
          <w:rFonts w:cs="Arial"/>
          <w:szCs w:val="24"/>
        </w:rPr>
      </w:pPr>
      <w:bookmarkStart w:id="85" w:name="_Ref63330495"/>
      <w:bookmarkStart w:id="86" w:name="_Toc78369802"/>
      <w:r>
        <w:lastRenderedPageBreak/>
        <w:t>Table A.</w:t>
      </w:r>
      <w:r w:rsidR="00742944">
        <w:rPr>
          <w:color w:val="2B579A"/>
          <w:shd w:val="clear" w:color="auto" w:fill="E6E6E6"/>
        </w:rPr>
        <w:fldChar w:fldCharType="begin"/>
      </w:r>
      <w:r w:rsidR="00742944">
        <w:rPr>
          <w:noProof/>
        </w:rPr>
        <w:instrText xml:space="preserve"> SEQ Table_A \* ARABIC </w:instrText>
      </w:r>
      <w:r w:rsidR="00742944">
        <w:rPr>
          <w:color w:val="2B579A"/>
          <w:shd w:val="clear" w:color="auto" w:fill="E6E6E6"/>
        </w:rPr>
        <w:fldChar w:fldCharType="separate"/>
      </w:r>
      <w:r w:rsidR="00D80A0C">
        <w:rPr>
          <w:noProof/>
        </w:rPr>
        <w:t>6</w:t>
      </w:r>
      <w:r w:rsidR="00742944">
        <w:rPr>
          <w:color w:val="2B579A"/>
          <w:shd w:val="clear" w:color="auto" w:fill="E6E6E6"/>
        </w:rPr>
        <w:fldChar w:fldCharType="end"/>
      </w:r>
      <w:bookmarkEnd w:id="84"/>
      <w:bookmarkEnd w:id="85"/>
      <w:r>
        <w:t xml:space="preserve"> – </w:t>
      </w:r>
      <w:r w:rsidRPr="00D024C9">
        <w:t>Annual Mean PM</w:t>
      </w:r>
      <w:r w:rsidRPr="00D024C9">
        <w:rPr>
          <w:vertAlign w:val="subscript"/>
        </w:rPr>
        <w:t xml:space="preserve">10 </w:t>
      </w:r>
      <w:r w:rsidRPr="00D024C9">
        <w:t>Monitoring Results</w:t>
      </w:r>
      <w:r w:rsidR="00130A54">
        <w:t xml:space="preserve"> </w:t>
      </w:r>
      <w:r w:rsidR="00130A54" w:rsidRPr="00786EB7">
        <w:rPr>
          <w:szCs w:val="24"/>
        </w:rPr>
        <w:t>(</w:t>
      </w:r>
      <w:r w:rsidR="00130A54" w:rsidRPr="00786EB7">
        <w:rPr>
          <w:rFonts w:cs="Arial"/>
          <w:szCs w:val="24"/>
        </w:rPr>
        <w:t>µg/m</w:t>
      </w:r>
      <w:r w:rsidR="00130A54" w:rsidRPr="00786EB7">
        <w:rPr>
          <w:rFonts w:cs="Arial"/>
          <w:szCs w:val="24"/>
          <w:vertAlign w:val="superscript"/>
        </w:rPr>
        <w:t>3</w:t>
      </w:r>
      <w:r w:rsidR="00130A54" w:rsidRPr="00786EB7">
        <w:rPr>
          <w:rFonts w:cs="Arial"/>
          <w:szCs w:val="24"/>
        </w:rPr>
        <w:t>)</w:t>
      </w:r>
      <w:bookmarkEnd w:id="86"/>
    </w:p>
    <w:tbl>
      <w:tblPr>
        <w:tblStyle w:val="TableStyle4"/>
        <w:tblW w:w="0" w:type="auto"/>
        <w:tblLayout w:type="fixed"/>
        <w:tblLook w:val="04A0" w:firstRow="1" w:lastRow="0" w:firstColumn="1" w:lastColumn="0" w:noHBand="0" w:noVBand="1"/>
        <w:tblCaption w:val="Table A.6 Annual mean PM10 monitoring results"/>
        <w:tblDescription w:val="Table showing annual mean PM10 monitoring results between 2016 and 2020. No exceedances of Objective."/>
      </w:tblPr>
      <w:tblGrid>
        <w:gridCol w:w="1080"/>
        <w:gridCol w:w="1036"/>
        <w:gridCol w:w="1147"/>
        <w:gridCol w:w="1977"/>
        <w:gridCol w:w="1985"/>
        <w:gridCol w:w="1559"/>
        <w:gridCol w:w="1155"/>
        <w:gridCol w:w="1155"/>
        <w:gridCol w:w="1155"/>
        <w:gridCol w:w="1155"/>
        <w:gridCol w:w="1156"/>
      </w:tblGrid>
      <w:tr w:rsidR="00A626CC" w:rsidRPr="00116356" w14:paraId="1993C080" w14:textId="77777777" w:rsidTr="002F1CD2">
        <w:trPr>
          <w:cnfStyle w:val="100000000000" w:firstRow="1" w:lastRow="0" w:firstColumn="0" w:lastColumn="0" w:oddVBand="0" w:evenVBand="0" w:oddHBand="0" w:evenHBand="0" w:firstRowFirstColumn="0" w:firstRowLastColumn="0" w:lastRowFirstColumn="0" w:lastRowLastColumn="0"/>
          <w:trHeight w:val="556"/>
          <w:tblHeader/>
        </w:trPr>
        <w:tc>
          <w:tcPr>
            <w:cnfStyle w:val="001000000000" w:firstRow="0" w:lastRow="0" w:firstColumn="1" w:lastColumn="0" w:oddVBand="0" w:evenVBand="0" w:oddHBand="0" w:evenHBand="0" w:firstRowFirstColumn="0" w:firstRowLastColumn="0" w:lastRowFirstColumn="0" w:lastRowLastColumn="0"/>
            <w:tcW w:w="1080" w:type="dxa"/>
          </w:tcPr>
          <w:p w14:paraId="61B5307D" w14:textId="77777777" w:rsidR="00A626CC" w:rsidRPr="00116356" w:rsidRDefault="00A626CC" w:rsidP="003A10E7">
            <w:pPr>
              <w:spacing w:line="240" w:lineRule="auto"/>
              <w:rPr>
                <w:rFonts w:ascii="Arial" w:hAnsi="Arial" w:cs="Arial"/>
                <w:sz w:val="20"/>
                <w:szCs w:val="20"/>
              </w:rPr>
            </w:pPr>
            <w:r w:rsidRPr="00116356">
              <w:rPr>
                <w:rFonts w:ascii="Arial" w:hAnsi="Arial" w:cs="Arial"/>
                <w:sz w:val="20"/>
                <w:szCs w:val="20"/>
              </w:rPr>
              <w:t>Site ID</w:t>
            </w:r>
          </w:p>
        </w:tc>
        <w:tc>
          <w:tcPr>
            <w:tcW w:w="1036" w:type="dxa"/>
          </w:tcPr>
          <w:p w14:paraId="7F121C53" w14:textId="77777777" w:rsidR="00A626CC" w:rsidRPr="00116356" w:rsidRDefault="00A626CC" w:rsidP="003A10E7">
            <w:pPr>
              <w:spacing w:line="240" w:lineRule="auto"/>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116356">
              <w:rPr>
                <w:rFonts w:ascii="Arial" w:hAnsi="Arial" w:cs="Arial"/>
                <w:sz w:val="20"/>
                <w:szCs w:val="20"/>
              </w:rPr>
              <w:t>X OS Grid Ref (Easting)</w:t>
            </w:r>
          </w:p>
        </w:tc>
        <w:tc>
          <w:tcPr>
            <w:tcW w:w="1147" w:type="dxa"/>
          </w:tcPr>
          <w:p w14:paraId="74D59216" w14:textId="77777777" w:rsidR="00A626CC" w:rsidRPr="00116356" w:rsidRDefault="00A626CC" w:rsidP="003A10E7">
            <w:pPr>
              <w:spacing w:line="240" w:lineRule="auto"/>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116356">
              <w:rPr>
                <w:rFonts w:ascii="Arial" w:hAnsi="Arial" w:cs="Arial"/>
                <w:sz w:val="20"/>
                <w:szCs w:val="20"/>
              </w:rPr>
              <w:t>Y OS Grid Ref (Northing)</w:t>
            </w:r>
          </w:p>
        </w:tc>
        <w:tc>
          <w:tcPr>
            <w:tcW w:w="1977" w:type="dxa"/>
          </w:tcPr>
          <w:p w14:paraId="40525299" w14:textId="77777777" w:rsidR="00A626CC" w:rsidRPr="00116356" w:rsidRDefault="00A626CC" w:rsidP="003A10E7">
            <w:pPr>
              <w:spacing w:line="240" w:lineRule="auto"/>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116356">
              <w:rPr>
                <w:rFonts w:ascii="Arial" w:hAnsi="Arial" w:cs="Arial"/>
                <w:sz w:val="20"/>
                <w:szCs w:val="20"/>
              </w:rPr>
              <w:t>Site Type</w:t>
            </w:r>
          </w:p>
        </w:tc>
        <w:tc>
          <w:tcPr>
            <w:tcW w:w="1985" w:type="dxa"/>
          </w:tcPr>
          <w:p w14:paraId="3137941F" w14:textId="77777777" w:rsidR="00A626CC" w:rsidRPr="00116356" w:rsidRDefault="00A626CC" w:rsidP="003A10E7">
            <w:pPr>
              <w:spacing w:line="240" w:lineRule="auto"/>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116356">
              <w:rPr>
                <w:rFonts w:ascii="Arial" w:hAnsi="Arial" w:cs="Arial"/>
                <w:sz w:val="20"/>
                <w:szCs w:val="20"/>
              </w:rPr>
              <w:t xml:space="preserve">Valid Data Capture for Monitoring Period (%) </w:t>
            </w:r>
            <w:r w:rsidRPr="00D024C9">
              <w:rPr>
                <w:rFonts w:ascii="Arial" w:hAnsi="Arial" w:cs="Arial"/>
                <w:sz w:val="20"/>
                <w:szCs w:val="20"/>
                <w:vertAlign w:val="superscript"/>
              </w:rPr>
              <w:t>(1)</w:t>
            </w:r>
          </w:p>
        </w:tc>
        <w:tc>
          <w:tcPr>
            <w:tcW w:w="1559" w:type="dxa"/>
          </w:tcPr>
          <w:p w14:paraId="3C3A2940" w14:textId="48708C00" w:rsidR="00A626CC" w:rsidRPr="00116356" w:rsidRDefault="00A626CC" w:rsidP="003A10E7">
            <w:pPr>
              <w:spacing w:line="240" w:lineRule="auto"/>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116356">
              <w:rPr>
                <w:rFonts w:ascii="Arial" w:hAnsi="Arial" w:cs="Arial"/>
                <w:sz w:val="20"/>
                <w:szCs w:val="20"/>
              </w:rPr>
              <w:t>Valid Data Capture 20</w:t>
            </w:r>
            <w:r w:rsidR="00794D68">
              <w:rPr>
                <w:rFonts w:ascii="Arial" w:hAnsi="Arial" w:cs="Arial"/>
                <w:sz w:val="20"/>
                <w:szCs w:val="20"/>
              </w:rPr>
              <w:t>20</w:t>
            </w:r>
            <w:r w:rsidRPr="00116356">
              <w:rPr>
                <w:rFonts w:ascii="Arial" w:hAnsi="Arial" w:cs="Arial"/>
                <w:sz w:val="20"/>
                <w:szCs w:val="20"/>
              </w:rPr>
              <w:t xml:space="preserve"> (%) </w:t>
            </w:r>
            <w:r w:rsidRPr="00D024C9">
              <w:rPr>
                <w:rFonts w:ascii="Arial" w:hAnsi="Arial" w:cs="Arial"/>
                <w:sz w:val="20"/>
                <w:szCs w:val="20"/>
                <w:vertAlign w:val="superscript"/>
              </w:rPr>
              <w:t>(2)</w:t>
            </w:r>
          </w:p>
        </w:tc>
        <w:tc>
          <w:tcPr>
            <w:tcW w:w="1155" w:type="dxa"/>
          </w:tcPr>
          <w:p w14:paraId="1E4D5ABD" w14:textId="1FF40AED" w:rsidR="00A626CC" w:rsidRPr="00116356" w:rsidRDefault="00A626CC"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 w:val="0"/>
                <w:sz w:val="20"/>
                <w:szCs w:val="20"/>
                <w:vertAlign w:val="superscript"/>
              </w:rPr>
            </w:pPr>
            <w:r w:rsidRPr="00116356">
              <w:rPr>
                <w:rFonts w:cs="Arial"/>
                <w:b w:val="0"/>
                <w:sz w:val="20"/>
                <w:szCs w:val="20"/>
              </w:rPr>
              <w:t>201</w:t>
            </w:r>
            <w:r>
              <w:rPr>
                <w:rFonts w:cs="Arial"/>
                <w:b w:val="0"/>
                <w:sz w:val="20"/>
                <w:szCs w:val="20"/>
              </w:rPr>
              <w:t>6</w:t>
            </w:r>
          </w:p>
        </w:tc>
        <w:tc>
          <w:tcPr>
            <w:tcW w:w="1155" w:type="dxa"/>
          </w:tcPr>
          <w:p w14:paraId="189EBA03" w14:textId="5FB70111" w:rsidR="00A626CC" w:rsidRPr="00116356" w:rsidRDefault="00A626CC"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 w:val="0"/>
                <w:sz w:val="20"/>
                <w:szCs w:val="20"/>
                <w:vertAlign w:val="superscript"/>
              </w:rPr>
            </w:pPr>
            <w:r w:rsidRPr="00116356">
              <w:rPr>
                <w:rFonts w:cs="Arial"/>
                <w:b w:val="0"/>
                <w:sz w:val="20"/>
                <w:szCs w:val="20"/>
              </w:rPr>
              <w:t>201</w:t>
            </w:r>
            <w:r>
              <w:rPr>
                <w:rFonts w:cs="Arial"/>
                <w:b w:val="0"/>
                <w:sz w:val="20"/>
                <w:szCs w:val="20"/>
              </w:rPr>
              <w:t>7</w:t>
            </w:r>
          </w:p>
        </w:tc>
        <w:tc>
          <w:tcPr>
            <w:tcW w:w="1155" w:type="dxa"/>
          </w:tcPr>
          <w:p w14:paraId="1C52C528" w14:textId="3DB719C7" w:rsidR="00A626CC" w:rsidRPr="00116356" w:rsidRDefault="00A626CC"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 w:val="0"/>
                <w:sz w:val="20"/>
                <w:szCs w:val="20"/>
                <w:vertAlign w:val="superscript"/>
              </w:rPr>
            </w:pPr>
            <w:r w:rsidRPr="00116356">
              <w:rPr>
                <w:rFonts w:cs="Arial"/>
                <w:b w:val="0"/>
                <w:sz w:val="20"/>
                <w:szCs w:val="20"/>
              </w:rPr>
              <w:t>201</w:t>
            </w:r>
            <w:r>
              <w:rPr>
                <w:rFonts w:cs="Arial"/>
                <w:b w:val="0"/>
                <w:sz w:val="20"/>
                <w:szCs w:val="20"/>
              </w:rPr>
              <w:t>8</w:t>
            </w:r>
          </w:p>
        </w:tc>
        <w:tc>
          <w:tcPr>
            <w:tcW w:w="1155" w:type="dxa"/>
          </w:tcPr>
          <w:p w14:paraId="2E624E9F" w14:textId="1549E9F2" w:rsidR="00A626CC" w:rsidRPr="00116356" w:rsidRDefault="00A626CC"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 w:val="0"/>
                <w:sz w:val="20"/>
                <w:szCs w:val="20"/>
                <w:vertAlign w:val="superscript"/>
              </w:rPr>
            </w:pPr>
            <w:r w:rsidRPr="00116356">
              <w:rPr>
                <w:rFonts w:cs="Arial"/>
                <w:b w:val="0"/>
                <w:sz w:val="20"/>
                <w:szCs w:val="20"/>
              </w:rPr>
              <w:t>201</w:t>
            </w:r>
            <w:r>
              <w:rPr>
                <w:rFonts w:cs="Arial"/>
                <w:b w:val="0"/>
                <w:sz w:val="20"/>
                <w:szCs w:val="20"/>
              </w:rPr>
              <w:t>9</w:t>
            </w:r>
          </w:p>
        </w:tc>
        <w:tc>
          <w:tcPr>
            <w:tcW w:w="1156" w:type="dxa"/>
          </w:tcPr>
          <w:p w14:paraId="0C6F015B" w14:textId="5F90FA84" w:rsidR="00A626CC" w:rsidRPr="00116356" w:rsidRDefault="00A626CC" w:rsidP="003A10E7">
            <w:pPr>
              <w:spacing w:line="240" w:lineRule="auto"/>
              <w:cnfStyle w:val="100000000000" w:firstRow="1" w:lastRow="0" w:firstColumn="0" w:lastColumn="0" w:oddVBand="0" w:evenVBand="0" w:oddHBand="0" w:evenHBand="0" w:firstRowFirstColumn="0" w:firstRowLastColumn="0" w:lastRowFirstColumn="0" w:lastRowLastColumn="0"/>
              <w:rPr>
                <w:rFonts w:ascii="Arial" w:hAnsi="Arial" w:cs="Arial"/>
                <w:sz w:val="20"/>
                <w:szCs w:val="20"/>
                <w:vertAlign w:val="superscript"/>
              </w:rPr>
            </w:pPr>
            <w:r w:rsidRPr="00116356">
              <w:rPr>
                <w:rFonts w:cs="Arial"/>
                <w:b w:val="0"/>
                <w:sz w:val="20"/>
                <w:szCs w:val="20"/>
              </w:rPr>
              <w:t>20</w:t>
            </w:r>
            <w:r>
              <w:rPr>
                <w:rFonts w:cs="Arial"/>
                <w:b w:val="0"/>
                <w:sz w:val="20"/>
                <w:szCs w:val="20"/>
              </w:rPr>
              <w:t>20</w:t>
            </w:r>
          </w:p>
        </w:tc>
      </w:tr>
      <w:tr w:rsidR="002F1CD2" w:rsidRPr="002F1CD2" w14:paraId="30DF616B" w14:textId="77777777" w:rsidTr="002F1CD2">
        <w:trPr>
          <w:trHeight w:val="270"/>
        </w:trPr>
        <w:tc>
          <w:tcPr>
            <w:cnfStyle w:val="001000000000" w:firstRow="0" w:lastRow="0" w:firstColumn="1" w:lastColumn="0" w:oddVBand="0" w:evenVBand="0" w:oddHBand="0" w:evenHBand="0" w:firstRowFirstColumn="0" w:firstRowLastColumn="0" w:lastRowFirstColumn="0" w:lastRowLastColumn="0"/>
            <w:tcW w:w="1080" w:type="dxa"/>
            <w:hideMark/>
          </w:tcPr>
          <w:p w14:paraId="6CD0C46C" w14:textId="77777777" w:rsidR="002F1CD2" w:rsidRPr="002F1CD2" w:rsidRDefault="002F1CD2" w:rsidP="002F1CD2">
            <w:pPr>
              <w:spacing w:before="0" w:after="0" w:line="240" w:lineRule="auto"/>
              <w:rPr>
                <w:rFonts w:eastAsia="Times New Roman" w:cs="Arial"/>
                <w:sz w:val="20"/>
                <w:szCs w:val="20"/>
                <w:lang w:eastAsia="en-GB"/>
              </w:rPr>
            </w:pPr>
            <w:r w:rsidRPr="002F1CD2">
              <w:rPr>
                <w:rFonts w:eastAsia="Times New Roman" w:cs="Arial"/>
                <w:sz w:val="20"/>
                <w:szCs w:val="20"/>
                <w:lang w:eastAsia="en-GB"/>
              </w:rPr>
              <w:t>CI1</w:t>
            </w:r>
          </w:p>
        </w:tc>
        <w:tc>
          <w:tcPr>
            <w:tcW w:w="1036" w:type="dxa"/>
            <w:hideMark/>
          </w:tcPr>
          <w:p w14:paraId="200C51FB" w14:textId="77777777" w:rsidR="002F1CD2" w:rsidRPr="002F1CD2" w:rsidRDefault="002F1CD2" w:rsidP="002F1CD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F1CD2">
              <w:rPr>
                <w:rFonts w:eastAsia="Times New Roman" w:cs="Arial"/>
                <w:sz w:val="20"/>
                <w:szCs w:val="20"/>
                <w:lang w:eastAsia="en-GB"/>
              </w:rPr>
              <w:t>485881</w:t>
            </w:r>
          </w:p>
        </w:tc>
        <w:tc>
          <w:tcPr>
            <w:tcW w:w="1147" w:type="dxa"/>
            <w:hideMark/>
          </w:tcPr>
          <w:p w14:paraId="13B1CF7F" w14:textId="77777777" w:rsidR="002F1CD2" w:rsidRPr="002F1CD2" w:rsidRDefault="002F1CD2" w:rsidP="002F1CD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F1CD2">
              <w:rPr>
                <w:rFonts w:eastAsia="Times New Roman" w:cs="Arial"/>
                <w:sz w:val="20"/>
                <w:szCs w:val="20"/>
                <w:lang w:eastAsia="en-GB"/>
              </w:rPr>
              <w:t>103791</w:t>
            </w:r>
          </w:p>
        </w:tc>
        <w:tc>
          <w:tcPr>
            <w:tcW w:w="1977" w:type="dxa"/>
            <w:hideMark/>
          </w:tcPr>
          <w:p w14:paraId="2771EF4A" w14:textId="77777777" w:rsidR="002F1CD2" w:rsidRPr="002F1CD2" w:rsidRDefault="002F1CD2" w:rsidP="002F1CD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F1CD2">
              <w:rPr>
                <w:rFonts w:eastAsia="Times New Roman" w:cs="Arial"/>
                <w:sz w:val="20"/>
                <w:szCs w:val="20"/>
                <w:lang w:eastAsia="en-GB"/>
              </w:rPr>
              <w:t>Suburban</w:t>
            </w:r>
          </w:p>
        </w:tc>
        <w:tc>
          <w:tcPr>
            <w:tcW w:w="1985" w:type="dxa"/>
            <w:hideMark/>
          </w:tcPr>
          <w:p w14:paraId="58F5AD8B" w14:textId="77777777" w:rsidR="002F1CD2" w:rsidRPr="002F1CD2" w:rsidRDefault="002F1CD2" w:rsidP="002F1CD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F1CD2">
              <w:rPr>
                <w:rFonts w:eastAsia="Times New Roman" w:cs="Arial"/>
                <w:sz w:val="20"/>
                <w:szCs w:val="20"/>
                <w:lang w:eastAsia="en-GB"/>
              </w:rPr>
              <w:t> </w:t>
            </w:r>
          </w:p>
        </w:tc>
        <w:tc>
          <w:tcPr>
            <w:tcW w:w="1559" w:type="dxa"/>
            <w:hideMark/>
          </w:tcPr>
          <w:p w14:paraId="640F8828" w14:textId="77777777" w:rsidR="002F1CD2" w:rsidRPr="002F1CD2" w:rsidRDefault="002F1CD2" w:rsidP="002F1CD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F1CD2">
              <w:rPr>
                <w:rFonts w:eastAsia="Times New Roman" w:cs="Arial"/>
                <w:sz w:val="20"/>
                <w:szCs w:val="20"/>
                <w:lang w:eastAsia="en-GB"/>
              </w:rPr>
              <w:t>99</w:t>
            </w:r>
          </w:p>
        </w:tc>
        <w:tc>
          <w:tcPr>
            <w:tcW w:w="1155" w:type="dxa"/>
            <w:hideMark/>
          </w:tcPr>
          <w:p w14:paraId="42E75E7E" w14:textId="77777777" w:rsidR="002F1CD2" w:rsidRPr="002F1CD2" w:rsidRDefault="002F1CD2" w:rsidP="002F1CD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F1CD2">
              <w:rPr>
                <w:rFonts w:eastAsia="Times New Roman" w:cs="Arial"/>
                <w:sz w:val="20"/>
                <w:szCs w:val="20"/>
                <w:lang w:eastAsia="en-GB"/>
              </w:rPr>
              <w:t>20</w:t>
            </w:r>
          </w:p>
        </w:tc>
        <w:tc>
          <w:tcPr>
            <w:tcW w:w="1155" w:type="dxa"/>
            <w:hideMark/>
          </w:tcPr>
          <w:p w14:paraId="4120DA32" w14:textId="77777777" w:rsidR="002F1CD2" w:rsidRPr="002F1CD2" w:rsidRDefault="002F1CD2" w:rsidP="002F1CD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F1CD2">
              <w:rPr>
                <w:rFonts w:eastAsia="Times New Roman" w:cs="Arial"/>
                <w:sz w:val="20"/>
                <w:szCs w:val="20"/>
                <w:lang w:eastAsia="en-GB"/>
              </w:rPr>
              <w:t>19</w:t>
            </w:r>
          </w:p>
        </w:tc>
        <w:tc>
          <w:tcPr>
            <w:tcW w:w="1155" w:type="dxa"/>
            <w:hideMark/>
          </w:tcPr>
          <w:p w14:paraId="245F8283" w14:textId="77777777" w:rsidR="002F1CD2" w:rsidRPr="002F1CD2" w:rsidRDefault="002F1CD2" w:rsidP="002F1CD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F1CD2">
              <w:rPr>
                <w:rFonts w:eastAsia="Times New Roman" w:cs="Arial"/>
                <w:sz w:val="20"/>
                <w:szCs w:val="20"/>
                <w:lang w:eastAsia="en-GB"/>
              </w:rPr>
              <w:t>18</w:t>
            </w:r>
          </w:p>
        </w:tc>
        <w:tc>
          <w:tcPr>
            <w:tcW w:w="1155" w:type="dxa"/>
            <w:hideMark/>
          </w:tcPr>
          <w:p w14:paraId="7F1EA6F7" w14:textId="77777777" w:rsidR="002F1CD2" w:rsidRPr="002F1CD2" w:rsidRDefault="002F1CD2" w:rsidP="002F1CD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F1CD2">
              <w:rPr>
                <w:rFonts w:eastAsia="Times New Roman" w:cs="Arial"/>
                <w:sz w:val="20"/>
                <w:szCs w:val="20"/>
                <w:lang w:eastAsia="en-GB"/>
              </w:rPr>
              <w:t>19</w:t>
            </w:r>
          </w:p>
        </w:tc>
        <w:tc>
          <w:tcPr>
            <w:tcW w:w="1156" w:type="dxa"/>
            <w:hideMark/>
          </w:tcPr>
          <w:p w14:paraId="55F84797" w14:textId="77777777" w:rsidR="002F1CD2" w:rsidRPr="002F1CD2" w:rsidRDefault="002F1CD2" w:rsidP="002F1CD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F1CD2">
              <w:rPr>
                <w:rFonts w:eastAsia="Times New Roman" w:cs="Arial"/>
                <w:sz w:val="20"/>
                <w:szCs w:val="20"/>
                <w:lang w:eastAsia="en-GB"/>
              </w:rPr>
              <w:t>18</w:t>
            </w:r>
          </w:p>
        </w:tc>
      </w:tr>
    </w:tbl>
    <w:p w14:paraId="2386A0CC" w14:textId="77777777" w:rsidR="00D024C9" w:rsidRPr="002F1CD2" w:rsidRDefault="00D024C9" w:rsidP="002A068B">
      <w:pPr>
        <w:spacing w:line="240" w:lineRule="auto"/>
        <w:rPr>
          <w:b/>
          <w:sz w:val="20"/>
          <w:szCs w:val="20"/>
        </w:rPr>
      </w:pPr>
      <w:r w:rsidRPr="002F1CD2">
        <w:rPr>
          <w:b/>
          <w:sz w:val="20"/>
          <w:szCs w:val="20"/>
        </w:rPr>
        <w:t>Notes:</w:t>
      </w:r>
    </w:p>
    <w:p w14:paraId="38DD5025" w14:textId="77777777" w:rsidR="00564B48" w:rsidRPr="002F1CD2" w:rsidRDefault="00564B48" w:rsidP="002A068B">
      <w:pPr>
        <w:spacing w:line="240" w:lineRule="auto"/>
        <w:rPr>
          <w:sz w:val="20"/>
          <w:szCs w:val="20"/>
        </w:rPr>
      </w:pPr>
      <w:r w:rsidRPr="002F1CD2">
        <w:rPr>
          <w:sz w:val="20"/>
          <w:szCs w:val="20"/>
        </w:rPr>
        <w:t xml:space="preserve">The annual mean concentrations are presented as </w:t>
      </w:r>
      <w:r w:rsidRPr="002F1CD2">
        <w:rPr>
          <w:rFonts w:cs="Arial"/>
          <w:sz w:val="20"/>
          <w:szCs w:val="20"/>
        </w:rPr>
        <w:t>µ</w:t>
      </w:r>
      <w:r w:rsidRPr="002F1CD2">
        <w:rPr>
          <w:sz w:val="20"/>
          <w:szCs w:val="20"/>
        </w:rPr>
        <w:t>g/m</w:t>
      </w:r>
      <w:r w:rsidRPr="002F1CD2">
        <w:rPr>
          <w:sz w:val="20"/>
          <w:szCs w:val="20"/>
          <w:vertAlign w:val="superscript"/>
        </w:rPr>
        <w:t>3</w:t>
      </w:r>
      <w:r w:rsidRPr="002F1CD2">
        <w:rPr>
          <w:sz w:val="20"/>
          <w:szCs w:val="20"/>
        </w:rPr>
        <w:t>.</w:t>
      </w:r>
    </w:p>
    <w:p w14:paraId="1D587FEC" w14:textId="0FBADB08" w:rsidR="00564B48" w:rsidRPr="002F1CD2" w:rsidRDefault="00564B48" w:rsidP="002A068B">
      <w:pPr>
        <w:spacing w:line="240" w:lineRule="auto"/>
        <w:rPr>
          <w:sz w:val="20"/>
          <w:szCs w:val="20"/>
        </w:rPr>
      </w:pPr>
      <w:r w:rsidRPr="002F1CD2">
        <w:rPr>
          <w:sz w:val="20"/>
          <w:szCs w:val="20"/>
        </w:rPr>
        <w:t xml:space="preserve">Exceedances of the </w:t>
      </w:r>
      <w:r w:rsidR="00794D68" w:rsidRPr="002F1CD2">
        <w:rPr>
          <w:sz w:val="20"/>
          <w:szCs w:val="20"/>
        </w:rPr>
        <w:t>PM</w:t>
      </w:r>
      <w:r w:rsidR="00794D68" w:rsidRPr="002F1CD2">
        <w:rPr>
          <w:sz w:val="20"/>
          <w:szCs w:val="20"/>
          <w:vertAlign w:val="subscript"/>
        </w:rPr>
        <w:t>10</w:t>
      </w:r>
      <w:r w:rsidRPr="002F1CD2">
        <w:rPr>
          <w:sz w:val="20"/>
          <w:szCs w:val="20"/>
        </w:rPr>
        <w:t xml:space="preserve"> annual mean objective of 40µg/m</w:t>
      </w:r>
      <w:r w:rsidRPr="002F1CD2">
        <w:rPr>
          <w:sz w:val="20"/>
          <w:szCs w:val="20"/>
          <w:vertAlign w:val="superscript"/>
        </w:rPr>
        <w:t>3</w:t>
      </w:r>
      <w:r w:rsidRPr="002F1CD2">
        <w:rPr>
          <w:sz w:val="20"/>
          <w:szCs w:val="20"/>
        </w:rPr>
        <w:t xml:space="preserve"> are shown in </w:t>
      </w:r>
      <w:r w:rsidRPr="002F1CD2">
        <w:rPr>
          <w:b/>
          <w:sz w:val="20"/>
          <w:szCs w:val="20"/>
        </w:rPr>
        <w:t>bold</w:t>
      </w:r>
      <w:r w:rsidRPr="002F1CD2">
        <w:rPr>
          <w:sz w:val="20"/>
          <w:szCs w:val="20"/>
        </w:rPr>
        <w:t>.</w:t>
      </w:r>
    </w:p>
    <w:p w14:paraId="22300D82" w14:textId="587202B1" w:rsidR="00564B48" w:rsidRPr="002F1CD2" w:rsidRDefault="00564B48" w:rsidP="002A068B">
      <w:pPr>
        <w:spacing w:line="240" w:lineRule="auto"/>
        <w:rPr>
          <w:sz w:val="20"/>
          <w:szCs w:val="20"/>
        </w:rPr>
      </w:pPr>
      <w:r w:rsidRPr="002F1CD2">
        <w:rPr>
          <w:bCs/>
          <w:sz w:val="20"/>
          <w:szCs w:val="20"/>
        </w:rPr>
        <w:t xml:space="preserve">All means have been “annualised” as per LAQM.TG16 if valid data capture for the full calendar year is less than 75%. See </w:t>
      </w:r>
      <w:hyperlink w:anchor="_Appendix_C:_Supporting" w:history="1">
        <w:r w:rsidRPr="002F1CD2">
          <w:rPr>
            <w:sz w:val="20"/>
            <w:szCs w:val="20"/>
          </w:rPr>
          <w:t>Appendix C</w:t>
        </w:r>
      </w:hyperlink>
      <w:r w:rsidRPr="002F1CD2">
        <w:rPr>
          <w:bCs/>
          <w:sz w:val="20"/>
          <w:szCs w:val="20"/>
        </w:rPr>
        <w:t xml:space="preserve"> for details.</w:t>
      </w:r>
    </w:p>
    <w:p w14:paraId="0F93B5AB" w14:textId="67304A76" w:rsidR="00D024C9" w:rsidRPr="002F1CD2" w:rsidRDefault="00D024C9" w:rsidP="002A068B">
      <w:pPr>
        <w:spacing w:line="240" w:lineRule="auto"/>
        <w:rPr>
          <w:sz w:val="20"/>
          <w:szCs w:val="20"/>
        </w:rPr>
      </w:pPr>
      <w:r w:rsidRPr="002F1CD2">
        <w:rPr>
          <w:sz w:val="20"/>
          <w:szCs w:val="20"/>
        </w:rPr>
        <w:t>(1) Data capture for the monitoring period, in cases where monitoring was only carried out for part of the year.</w:t>
      </w:r>
    </w:p>
    <w:p w14:paraId="79979349" w14:textId="68EC8793" w:rsidR="00D024C9" w:rsidRPr="002F1CD2" w:rsidRDefault="00D024C9" w:rsidP="002A068B">
      <w:pPr>
        <w:spacing w:line="240" w:lineRule="auto"/>
        <w:rPr>
          <w:sz w:val="20"/>
          <w:szCs w:val="20"/>
        </w:rPr>
      </w:pPr>
      <w:r w:rsidRPr="002F1CD2">
        <w:rPr>
          <w:sz w:val="20"/>
          <w:szCs w:val="20"/>
        </w:rPr>
        <w:t>(2) Data capture for the full calendar year (e.g. if monitoring was carried out for 6 months, the maximum data capture for the full calen</w:t>
      </w:r>
      <w:r w:rsidR="00786EB7" w:rsidRPr="002F1CD2">
        <w:rPr>
          <w:sz w:val="20"/>
          <w:szCs w:val="20"/>
        </w:rPr>
        <w:t>dar year is 50%).</w:t>
      </w:r>
    </w:p>
    <w:p w14:paraId="46FA638F" w14:textId="77777777" w:rsidR="00D024C9" w:rsidRDefault="00D024C9" w:rsidP="00400B0F">
      <w:pPr>
        <w:spacing w:before="0" w:after="0"/>
      </w:pPr>
      <w:r>
        <w:br w:type="page"/>
      </w:r>
    </w:p>
    <w:p w14:paraId="000B80AE" w14:textId="0B79167A" w:rsidR="00722E1F" w:rsidRDefault="00722E1F" w:rsidP="00400B0F">
      <w:pPr>
        <w:pStyle w:val="Caption"/>
      </w:pPr>
      <w:r>
        <w:lastRenderedPageBreak/>
        <w:t>Figure A.</w:t>
      </w:r>
      <w:r w:rsidR="00D70EBF">
        <w:t>4</w:t>
      </w:r>
      <w:r>
        <w:t xml:space="preserve"> – </w:t>
      </w:r>
      <w:r w:rsidRPr="00722E1F">
        <w:t>Trends in Annual Mean PM</w:t>
      </w:r>
      <w:r w:rsidRPr="00722E1F">
        <w:rPr>
          <w:vertAlign w:val="subscript"/>
        </w:rPr>
        <w:t>10</w:t>
      </w:r>
      <w:r w:rsidRPr="00722E1F">
        <w:t xml:space="preserve"> Concentrations</w:t>
      </w:r>
      <w:bookmarkStart w:id="87" w:name="_Ref55286466"/>
    </w:p>
    <w:p w14:paraId="4DB55E5B" w14:textId="550E0FD1" w:rsidR="00722E1F" w:rsidRPr="00722E1F" w:rsidRDefault="004913B3" w:rsidP="0092699A">
      <w:r>
        <w:rPr>
          <w:noProof/>
          <w:lang w:eastAsia="en-GB"/>
        </w:rPr>
        <w:drawing>
          <wp:inline distT="0" distB="0" distL="0" distR="0" wp14:anchorId="1781BB3B" wp14:editId="3C8E1E7C">
            <wp:extent cx="9235440" cy="4489704"/>
            <wp:effectExtent l="0" t="0" r="3810" b="6350"/>
            <wp:docPr id="5" name="Picture 5" descr="Chart showing annual mean concentration for PM10 at Stockbridge monitoring station between 2016 and 2020. No exceedances of annual mean Objective during this period." title="Trends in annual mean PM10 concentration measured at Stockbridge monitoring station between 2016 and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nual mean PM10 figures v2.jpg"/>
                    <pic:cNvPicPr/>
                  </pic:nvPicPr>
                  <pic:blipFill>
                    <a:blip r:embed="rId38">
                      <a:extLst>
                        <a:ext uri="{28A0092B-C50C-407E-A947-70E740481C1C}">
                          <a14:useLocalDpi xmlns:a14="http://schemas.microsoft.com/office/drawing/2010/main" val="0"/>
                        </a:ext>
                      </a:extLst>
                    </a:blip>
                    <a:stretch>
                      <a:fillRect/>
                    </a:stretch>
                  </pic:blipFill>
                  <pic:spPr>
                    <a:xfrm>
                      <a:off x="0" y="0"/>
                      <a:ext cx="9235440" cy="4489704"/>
                    </a:xfrm>
                    <a:prstGeom prst="rect">
                      <a:avLst/>
                    </a:prstGeom>
                  </pic:spPr>
                </pic:pic>
              </a:graphicData>
            </a:graphic>
          </wp:inline>
        </w:drawing>
      </w:r>
    </w:p>
    <w:p w14:paraId="398C97B3" w14:textId="61A4883D" w:rsidR="00722E1F" w:rsidRDefault="00722E1F" w:rsidP="00400B0F">
      <w:pPr>
        <w:spacing w:before="0" w:after="0"/>
        <w:rPr>
          <w:b/>
          <w:iCs/>
          <w:color w:val="008938"/>
          <w:szCs w:val="18"/>
        </w:rPr>
      </w:pPr>
      <w:r>
        <w:br w:type="page"/>
      </w:r>
    </w:p>
    <w:p w14:paraId="1248B466" w14:textId="70B67F6A" w:rsidR="00786EB7" w:rsidRDefault="00D024C9" w:rsidP="00400B0F">
      <w:pPr>
        <w:pStyle w:val="Caption"/>
        <w:rPr>
          <w:rFonts w:cs="Arial"/>
          <w:szCs w:val="24"/>
        </w:rPr>
      </w:pPr>
      <w:bookmarkStart w:id="88" w:name="_Ref63330501"/>
      <w:bookmarkStart w:id="89" w:name="_Toc78369803"/>
      <w:r>
        <w:lastRenderedPageBreak/>
        <w:t>Table A.</w:t>
      </w:r>
      <w:r w:rsidR="00742944">
        <w:rPr>
          <w:color w:val="2B579A"/>
          <w:shd w:val="clear" w:color="auto" w:fill="E6E6E6"/>
        </w:rPr>
        <w:fldChar w:fldCharType="begin"/>
      </w:r>
      <w:r w:rsidR="00742944">
        <w:rPr>
          <w:noProof/>
        </w:rPr>
        <w:instrText xml:space="preserve"> SEQ Table_A \* ARABIC </w:instrText>
      </w:r>
      <w:r w:rsidR="00742944">
        <w:rPr>
          <w:color w:val="2B579A"/>
          <w:shd w:val="clear" w:color="auto" w:fill="E6E6E6"/>
        </w:rPr>
        <w:fldChar w:fldCharType="separate"/>
      </w:r>
      <w:r w:rsidR="00D80A0C">
        <w:rPr>
          <w:noProof/>
        </w:rPr>
        <w:t>7</w:t>
      </w:r>
      <w:r w:rsidR="00742944">
        <w:rPr>
          <w:color w:val="2B579A"/>
          <w:shd w:val="clear" w:color="auto" w:fill="E6E6E6"/>
        </w:rPr>
        <w:fldChar w:fldCharType="end"/>
      </w:r>
      <w:bookmarkEnd w:id="87"/>
      <w:bookmarkEnd w:id="88"/>
      <w:r>
        <w:t xml:space="preserve"> – </w:t>
      </w:r>
      <w:r w:rsidRPr="008603A5">
        <w:t xml:space="preserve">24-Hour </w:t>
      </w:r>
      <w:r w:rsidRPr="00786EB7">
        <w:rPr>
          <w:szCs w:val="24"/>
        </w:rPr>
        <w:t xml:space="preserve">Mean </w:t>
      </w:r>
      <w:r w:rsidRPr="00786EB7">
        <w:rPr>
          <w:rFonts w:cs="Arial"/>
          <w:szCs w:val="24"/>
        </w:rPr>
        <w:t>PM</w:t>
      </w:r>
      <w:r w:rsidRPr="00786EB7">
        <w:rPr>
          <w:rFonts w:cs="Arial"/>
          <w:szCs w:val="24"/>
          <w:vertAlign w:val="subscript"/>
        </w:rPr>
        <w:t>10</w:t>
      </w:r>
      <w:r w:rsidRPr="00786EB7">
        <w:rPr>
          <w:szCs w:val="24"/>
        </w:rPr>
        <w:t xml:space="preserve"> Monitoring Results</w:t>
      </w:r>
      <w:r w:rsidR="00786EB7" w:rsidRPr="00786EB7">
        <w:rPr>
          <w:szCs w:val="24"/>
        </w:rPr>
        <w:t xml:space="preserve">, </w:t>
      </w:r>
      <w:r w:rsidR="00D83B22">
        <w:rPr>
          <w:szCs w:val="24"/>
        </w:rPr>
        <w:t xml:space="preserve">Number of </w:t>
      </w:r>
      <w:r w:rsidR="00786EB7" w:rsidRPr="00786EB7">
        <w:rPr>
          <w:rFonts w:cs="Arial"/>
          <w:szCs w:val="24"/>
        </w:rPr>
        <w:t>PM</w:t>
      </w:r>
      <w:r w:rsidR="00786EB7" w:rsidRPr="00786EB7">
        <w:rPr>
          <w:rFonts w:cs="Arial"/>
          <w:szCs w:val="24"/>
          <w:vertAlign w:val="subscript"/>
        </w:rPr>
        <w:t>10</w:t>
      </w:r>
      <w:r w:rsidR="00786EB7" w:rsidRPr="00786EB7">
        <w:rPr>
          <w:rFonts w:cs="Arial"/>
          <w:szCs w:val="24"/>
        </w:rPr>
        <w:t xml:space="preserve"> 24-Hour Means &gt; 50µg/m</w:t>
      </w:r>
      <w:r w:rsidR="00786EB7" w:rsidRPr="00786EB7">
        <w:rPr>
          <w:rFonts w:cs="Arial"/>
          <w:szCs w:val="24"/>
          <w:vertAlign w:val="superscript"/>
        </w:rPr>
        <w:t>3</w:t>
      </w:r>
      <w:bookmarkEnd w:id="89"/>
    </w:p>
    <w:tbl>
      <w:tblPr>
        <w:tblStyle w:val="TableStyle4"/>
        <w:tblW w:w="0" w:type="auto"/>
        <w:tblLayout w:type="fixed"/>
        <w:tblLook w:val="04A0" w:firstRow="1" w:lastRow="0" w:firstColumn="1" w:lastColumn="0" w:noHBand="0" w:noVBand="1"/>
        <w:tblCaption w:val="Table A.7 24-Hour mean PM10 monitoring results, number of PM10 24-hour means greater than 50ug/m3"/>
        <w:tblDescription w:val="Table showing number of 24 hour PM10 monitoring results greater than 50ug/m3 between 2016 and 2020. Objective not exceeded."/>
      </w:tblPr>
      <w:tblGrid>
        <w:gridCol w:w="1080"/>
        <w:gridCol w:w="1036"/>
        <w:gridCol w:w="1147"/>
        <w:gridCol w:w="1977"/>
        <w:gridCol w:w="1985"/>
        <w:gridCol w:w="1559"/>
        <w:gridCol w:w="1155"/>
        <w:gridCol w:w="1155"/>
        <w:gridCol w:w="1155"/>
        <w:gridCol w:w="1155"/>
        <w:gridCol w:w="1156"/>
      </w:tblGrid>
      <w:tr w:rsidR="00A626CC" w:rsidRPr="00116356" w14:paraId="6FAD44AC" w14:textId="77777777" w:rsidTr="002F1CD2">
        <w:trPr>
          <w:cnfStyle w:val="100000000000" w:firstRow="1" w:lastRow="0" w:firstColumn="0" w:lastColumn="0" w:oddVBand="0" w:evenVBand="0" w:oddHBand="0" w:evenHBand="0" w:firstRowFirstColumn="0" w:firstRowLastColumn="0" w:lastRowFirstColumn="0" w:lastRowLastColumn="0"/>
          <w:trHeight w:val="269"/>
          <w:tblHeader/>
        </w:trPr>
        <w:tc>
          <w:tcPr>
            <w:cnfStyle w:val="001000000000" w:firstRow="0" w:lastRow="0" w:firstColumn="1" w:lastColumn="0" w:oddVBand="0" w:evenVBand="0" w:oddHBand="0" w:evenHBand="0" w:firstRowFirstColumn="0" w:firstRowLastColumn="0" w:lastRowFirstColumn="0" w:lastRowLastColumn="0"/>
            <w:tcW w:w="1080" w:type="dxa"/>
          </w:tcPr>
          <w:p w14:paraId="0A3D7A02" w14:textId="77777777" w:rsidR="00A626CC" w:rsidRPr="00116356" w:rsidRDefault="00A626CC" w:rsidP="003A10E7">
            <w:pPr>
              <w:spacing w:line="240" w:lineRule="auto"/>
              <w:rPr>
                <w:rFonts w:ascii="Arial" w:hAnsi="Arial" w:cs="Arial"/>
                <w:sz w:val="20"/>
                <w:szCs w:val="20"/>
              </w:rPr>
            </w:pPr>
            <w:r w:rsidRPr="00116356">
              <w:rPr>
                <w:rFonts w:ascii="Arial" w:hAnsi="Arial" w:cs="Arial"/>
                <w:sz w:val="20"/>
                <w:szCs w:val="20"/>
              </w:rPr>
              <w:t>Site ID</w:t>
            </w:r>
          </w:p>
        </w:tc>
        <w:tc>
          <w:tcPr>
            <w:tcW w:w="1036" w:type="dxa"/>
          </w:tcPr>
          <w:p w14:paraId="737E671B" w14:textId="77777777" w:rsidR="00A626CC" w:rsidRPr="00116356" w:rsidRDefault="00A626CC" w:rsidP="003A10E7">
            <w:pPr>
              <w:spacing w:line="240" w:lineRule="auto"/>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116356">
              <w:rPr>
                <w:rFonts w:ascii="Arial" w:hAnsi="Arial" w:cs="Arial"/>
                <w:sz w:val="20"/>
                <w:szCs w:val="20"/>
              </w:rPr>
              <w:t>X OS Grid Ref (Easting)</w:t>
            </w:r>
          </w:p>
        </w:tc>
        <w:tc>
          <w:tcPr>
            <w:tcW w:w="1147" w:type="dxa"/>
          </w:tcPr>
          <w:p w14:paraId="5346627B" w14:textId="77777777" w:rsidR="00A626CC" w:rsidRPr="00116356" w:rsidRDefault="00A626CC" w:rsidP="003A10E7">
            <w:pPr>
              <w:spacing w:line="240" w:lineRule="auto"/>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116356">
              <w:rPr>
                <w:rFonts w:ascii="Arial" w:hAnsi="Arial" w:cs="Arial"/>
                <w:sz w:val="20"/>
                <w:szCs w:val="20"/>
              </w:rPr>
              <w:t>Y OS Grid Ref (Northing)</w:t>
            </w:r>
          </w:p>
        </w:tc>
        <w:tc>
          <w:tcPr>
            <w:tcW w:w="1977" w:type="dxa"/>
          </w:tcPr>
          <w:p w14:paraId="4E3CE345" w14:textId="77777777" w:rsidR="00A626CC" w:rsidRPr="00116356" w:rsidRDefault="00A626CC" w:rsidP="003A10E7">
            <w:pPr>
              <w:spacing w:line="240" w:lineRule="auto"/>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116356">
              <w:rPr>
                <w:rFonts w:ascii="Arial" w:hAnsi="Arial" w:cs="Arial"/>
                <w:sz w:val="20"/>
                <w:szCs w:val="20"/>
              </w:rPr>
              <w:t>Site Type</w:t>
            </w:r>
          </w:p>
        </w:tc>
        <w:tc>
          <w:tcPr>
            <w:tcW w:w="1985" w:type="dxa"/>
          </w:tcPr>
          <w:p w14:paraId="10E7BF10" w14:textId="77777777" w:rsidR="00A626CC" w:rsidRPr="00116356" w:rsidRDefault="00A626CC" w:rsidP="003A10E7">
            <w:pPr>
              <w:spacing w:line="240" w:lineRule="auto"/>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116356">
              <w:rPr>
                <w:rFonts w:ascii="Arial" w:hAnsi="Arial" w:cs="Arial"/>
                <w:sz w:val="20"/>
                <w:szCs w:val="20"/>
              </w:rPr>
              <w:t xml:space="preserve">Valid Data Capture for Monitoring Period (%) </w:t>
            </w:r>
            <w:r w:rsidRPr="00D024C9">
              <w:rPr>
                <w:rFonts w:ascii="Arial" w:hAnsi="Arial" w:cs="Arial"/>
                <w:sz w:val="20"/>
                <w:szCs w:val="20"/>
                <w:vertAlign w:val="superscript"/>
              </w:rPr>
              <w:t>(1)</w:t>
            </w:r>
          </w:p>
        </w:tc>
        <w:tc>
          <w:tcPr>
            <w:tcW w:w="1559" w:type="dxa"/>
          </w:tcPr>
          <w:p w14:paraId="259978FE" w14:textId="161E3556" w:rsidR="00A626CC" w:rsidRPr="00116356" w:rsidRDefault="00A626CC" w:rsidP="003A10E7">
            <w:pPr>
              <w:spacing w:line="240" w:lineRule="auto"/>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116356">
              <w:rPr>
                <w:rFonts w:ascii="Arial" w:hAnsi="Arial" w:cs="Arial"/>
                <w:sz w:val="20"/>
                <w:szCs w:val="20"/>
              </w:rPr>
              <w:t>Valid Data Capture 20</w:t>
            </w:r>
            <w:r w:rsidR="00D83B22">
              <w:rPr>
                <w:rFonts w:ascii="Arial" w:hAnsi="Arial" w:cs="Arial"/>
                <w:sz w:val="20"/>
                <w:szCs w:val="20"/>
              </w:rPr>
              <w:t>20</w:t>
            </w:r>
            <w:r w:rsidRPr="00116356">
              <w:rPr>
                <w:rFonts w:ascii="Arial" w:hAnsi="Arial" w:cs="Arial"/>
                <w:sz w:val="20"/>
                <w:szCs w:val="20"/>
              </w:rPr>
              <w:t xml:space="preserve"> (%) </w:t>
            </w:r>
            <w:r w:rsidRPr="00D024C9">
              <w:rPr>
                <w:rFonts w:ascii="Arial" w:hAnsi="Arial" w:cs="Arial"/>
                <w:sz w:val="20"/>
                <w:szCs w:val="20"/>
                <w:vertAlign w:val="superscript"/>
              </w:rPr>
              <w:t>(2)</w:t>
            </w:r>
          </w:p>
        </w:tc>
        <w:tc>
          <w:tcPr>
            <w:tcW w:w="1155" w:type="dxa"/>
          </w:tcPr>
          <w:p w14:paraId="0BC37A40" w14:textId="77A65F0D" w:rsidR="00A626CC" w:rsidRPr="00116356" w:rsidRDefault="00A626CC"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 w:val="0"/>
                <w:sz w:val="20"/>
                <w:szCs w:val="20"/>
                <w:vertAlign w:val="superscript"/>
              </w:rPr>
            </w:pPr>
            <w:r w:rsidRPr="00116356">
              <w:rPr>
                <w:rFonts w:cs="Arial"/>
                <w:b w:val="0"/>
                <w:sz w:val="20"/>
                <w:szCs w:val="20"/>
              </w:rPr>
              <w:t>201</w:t>
            </w:r>
            <w:r>
              <w:rPr>
                <w:rFonts w:cs="Arial"/>
                <w:b w:val="0"/>
                <w:sz w:val="20"/>
                <w:szCs w:val="20"/>
              </w:rPr>
              <w:t>6</w:t>
            </w:r>
          </w:p>
        </w:tc>
        <w:tc>
          <w:tcPr>
            <w:tcW w:w="1155" w:type="dxa"/>
          </w:tcPr>
          <w:p w14:paraId="653591C9" w14:textId="4B5CB8BA" w:rsidR="00A626CC" w:rsidRPr="00116356" w:rsidRDefault="00A626CC"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 w:val="0"/>
                <w:sz w:val="20"/>
                <w:szCs w:val="20"/>
                <w:vertAlign w:val="superscript"/>
              </w:rPr>
            </w:pPr>
            <w:r w:rsidRPr="00116356">
              <w:rPr>
                <w:rFonts w:cs="Arial"/>
                <w:b w:val="0"/>
                <w:sz w:val="20"/>
                <w:szCs w:val="20"/>
              </w:rPr>
              <w:t>201</w:t>
            </w:r>
            <w:r>
              <w:rPr>
                <w:rFonts w:cs="Arial"/>
                <w:b w:val="0"/>
                <w:sz w:val="20"/>
                <w:szCs w:val="20"/>
              </w:rPr>
              <w:t>7</w:t>
            </w:r>
          </w:p>
        </w:tc>
        <w:tc>
          <w:tcPr>
            <w:tcW w:w="1155" w:type="dxa"/>
          </w:tcPr>
          <w:p w14:paraId="5326B01F" w14:textId="6DD105FE" w:rsidR="00A626CC" w:rsidRPr="00116356" w:rsidRDefault="00A626CC"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 w:val="0"/>
                <w:sz w:val="20"/>
                <w:szCs w:val="20"/>
                <w:vertAlign w:val="superscript"/>
              </w:rPr>
            </w:pPr>
            <w:r w:rsidRPr="00116356">
              <w:rPr>
                <w:rFonts w:cs="Arial"/>
                <w:b w:val="0"/>
                <w:sz w:val="20"/>
                <w:szCs w:val="20"/>
              </w:rPr>
              <w:t>201</w:t>
            </w:r>
            <w:r>
              <w:rPr>
                <w:rFonts w:cs="Arial"/>
                <w:b w:val="0"/>
                <w:sz w:val="20"/>
                <w:szCs w:val="20"/>
              </w:rPr>
              <w:t>8</w:t>
            </w:r>
          </w:p>
        </w:tc>
        <w:tc>
          <w:tcPr>
            <w:tcW w:w="1155" w:type="dxa"/>
          </w:tcPr>
          <w:p w14:paraId="0E3F88E1" w14:textId="54168B72" w:rsidR="00A626CC" w:rsidRPr="00116356" w:rsidRDefault="00A626CC"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 w:val="0"/>
                <w:sz w:val="20"/>
                <w:szCs w:val="20"/>
                <w:vertAlign w:val="superscript"/>
              </w:rPr>
            </w:pPr>
            <w:r w:rsidRPr="00116356">
              <w:rPr>
                <w:rFonts w:cs="Arial"/>
                <w:b w:val="0"/>
                <w:sz w:val="20"/>
                <w:szCs w:val="20"/>
              </w:rPr>
              <w:t>201</w:t>
            </w:r>
            <w:r>
              <w:rPr>
                <w:rFonts w:cs="Arial"/>
                <w:b w:val="0"/>
                <w:sz w:val="20"/>
                <w:szCs w:val="20"/>
              </w:rPr>
              <w:t>9</w:t>
            </w:r>
          </w:p>
        </w:tc>
        <w:tc>
          <w:tcPr>
            <w:tcW w:w="1156" w:type="dxa"/>
          </w:tcPr>
          <w:p w14:paraId="3672DDA1" w14:textId="470196EE" w:rsidR="00A626CC" w:rsidRPr="00116356" w:rsidRDefault="00A626CC" w:rsidP="003A10E7">
            <w:pPr>
              <w:spacing w:line="240" w:lineRule="auto"/>
              <w:cnfStyle w:val="100000000000" w:firstRow="1" w:lastRow="0" w:firstColumn="0" w:lastColumn="0" w:oddVBand="0" w:evenVBand="0" w:oddHBand="0" w:evenHBand="0" w:firstRowFirstColumn="0" w:firstRowLastColumn="0" w:lastRowFirstColumn="0" w:lastRowLastColumn="0"/>
              <w:rPr>
                <w:rFonts w:ascii="Arial" w:hAnsi="Arial" w:cs="Arial"/>
                <w:sz w:val="20"/>
                <w:szCs w:val="20"/>
                <w:vertAlign w:val="superscript"/>
              </w:rPr>
            </w:pPr>
            <w:r w:rsidRPr="00116356">
              <w:rPr>
                <w:rFonts w:cs="Arial"/>
                <w:b w:val="0"/>
                <w:sz w:val="20"/>
                <w:szCs w:val="20"/>
              </w:rPr>
              <w:t>20</w:t>
            </w:r>
            <w:r>
              <w:rPr>
                <w:rFonts w:cs="Arial"/>
                <w:b w:val="0"/>
                <w:sz w:val="20"/>
                <w:szCs w:val="20"/>
              </w:rPr>
              <w:t>20</w:t>
            </w:r>
          </w:p>
        </w:tc>
      </w:tr>
      <w:tr w:rsidR="002F1CD2" w:rsidRPr="002F1CD2" w14:paraId="7F646619" w14:textId="77777777" w:rsidTr="002F1CD2">
        <w:trPr>
          <w:trHeight w:val="270"/>
        </w:trPr>
        <w:tc>
          <w:tcPr>
            <w:cnfStyle w:val="001000000000" w:firstRow="0" w:lastRow="0" w:firstColumn="1" w:lastColumn="0" w:oddVBand="0" w:evenVBand="0" w:oddHBand="0" w:evenHBand="0" w:firstRowFirstColumn="0" w:firstRowLastColumn="0" w:lastRowFirstColumn="0" w:lastRowLastColumn="0"/>
            <w:tcW w:w="1080" w:type="dxa"/>
            <w:hideMark/>
          </w:tcPr>
          <w:p w14:paraId="102D4B63" w14:textId="77777777" w:rsidR="002F1CD2" w:rsidRPr="002F1CD2" w:rsidRDefault="002F1CD2" w:rsidP="002F1CD2">
            <w:pPr>
              <w:spacing w:before="0" w:after="0" w:line="240" w:lineRule="auto"/>
              <w:rPr>
                <w:rFonts w:eastAsia="Times New Roman" w:cs="Arial"/>
                <w:sz w:val="20"/>
                <w:szCs w:val="20"/>
                <w:lang w:eastAsia="en-GB"/>
              </w:rPr>
            </w:pPr>
            <w:r w:rsidRPr="002F1CD2">
              <w:rPr>
                <w:rFonts w:eastAsia="Times New Roman" w:cs="Arial"/>
                <w:sz w:val="20"/>
                <w:szCs w:val="20"/>
                <w:lang w:eastAsia="en-GB"/>
              </w:rPr>
              <w:t>CI1</w:t>
            </w:r>
          </w:p>
        </w:tc>
        <w:tc>
          <w:tcPr>
            <w:tcW w:w="1036" w:type="dxa"/>
            <w:hideMark/>
          </w:tcPr>
          <w:p w14:paraId="34B1D2B5" w14:textId="77777777" w:rsidR="002F1CD2" w:rsidRPr="002F1CD2" w:rsidRDefault="002F1CD2" w:rsidP="002F1CD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F1CD2">
              <w:rPr>
                <w:rFonts w:eastAsia="Times New Roman" w:cs="Arial"/>
                <w:sz w:val="20"/>
                <w:szCs w:val="20"/>
                <w:lang w:eastAsia="en-GB"/>
              </w:rPr>
              <w:t>485881</w:t>
            </w:r>
          </w:p>
        </w:tc>
        <w:tc>
          <w:tcPr>
            <w:tcW w:w="1147" w:type="dxa"/>
            <w:hideMark/>
          </w:tcPr>
          <w:p w14:paraId="24ED3702" w14:textId="77777777" w:rsidR="002F1CD2" w:rsidRPr="002F1CD2" w:rsidRDefault="002F1CD2" w:rsidP="002F1CD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F1CD2">
              <w:rPr>
                <w:rFonts w:eastAsia="Times New Roman" w:cs="Arial"/>
                <w:sz w:val="20"/>
                <w:szCs w:val="20"/>
                <w:lang w:eastAsia="en-GB"/>
              </w:rPr>
              <w:t>103791</w:t>
            </w:r>
          </w:p>
        </w:tc>
        <w:tc>
          <w:tcPr>
            <w:tcW w:w="1977" w:type="dxa"/>
            <w:hideMark/>
          </w:tcPr>
          <w:p w14:paraId="3B64059E" w14:textId="77777777" w:rsidR="002F1CD2" w:rsidRPr="002F1CD2" w:rsidRDefault="002F1CD2" w:rsidP="002F1CD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F1CD2">
              <w:rPr>
                <w:rFonts w:eastAsia="Times New Roman" w:cs="Arial"/>
                <w:sz w:val="20"/>
                <w:szCs w:val="20"/>
                <w:lang w:eastAsia="en-GB"/>
              </w:rPr>
              <w:t>Suburban</w:t>
            </w:r>
          </w:p>
        </w:tc>
        <w:tc>
          <w:tcPr>
            <w:tcW w:w="1985" w:type="dxa"/>
            <w:hideMark/>
          </w:tcPr>
          <w:p w14:paraId="07385997" w14:textId="77777777" w:rsidR="002F1CD2" w:rsidRPr="002F1CD2" w:rsidRDefault="002F1CD2" w:rsidP="002F1CD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F1CD2">
              <w:rPr>
                <w:rFonts w:eastAsia="Times New Roman" w:cs="Arial"/>
                <w:sz w:val="20"/>
                <w:szCs w:val="20"/>
                <w:lang w:eastAsia="en-GB"/>
              </w:rPr>
              <w:t> </w:t>
            </w:r>
          </w:p>
        </w:tc>
        <w:tc>
          <w:tcPr>
            <w:tcW w:w="1559" w:type="dxa"/>
            <w:hideMark/>
          </w:tcPr>
          <w:p w14:paraId="17D1AB82" w14:textId="77777777" w:rsidR="002F1CD2" w:rsidRPr="002F1CD2" w:rsidRDefault="002F1CD2" w:rsidP="002F1CD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F1CD2">
              <w:rPr>
                <w:rFonts w:eastAsia="Times New Roman" w:cs="Arial"/>
                <w:sz w:val="20"/>
                <w:szCs w:val="20"/>
                <w:lang w:eastAsia="en-GB"/>
              </w:rPr>
              <w:t>99</w:t>
            </w:r>
          </w:p>
        </w:tc>
        <w:tc>
          <w:tcPr>
            <w:tcW w:w="1155" w:type="dxa"/>
            <w:hideMark/>
          </w:tcPr>
          <w:p w14:paraId="61AD4FCC" w14:textId="77777777" w:rsidR="002F1CD2" w:rsidRPr="002F1CD2" w:rsidRDefault="002F1CD2" w:rsidP="002F1CD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F1CD2">
              <w:rPr>
                <w:rFonts w:eastAsia="Times New Roman" w:cs="Arial"/>
                <w:sz w:val="20"/>
                <w:szCs w:val="20"/>
                <w:lang w:eastAsia="en-GB"/>
              </w:rPr>
              <w:t>2</w:t>
            </w:r>
          </w:p>
        </w:tc>
        <w:tc>
          <w:tcPr>
            <w:tcW w:w="1155" w:type="dxa"/>
            <w:hideMark/>
          </w:tcPr>
          <w:p w14:paraId="50DB4071" w14:textId="77777777" w:rsidR="002F1CD2" w:rsidRPr="002F1CD2" w:rsidRDefault="002F1CD2" w:rsidP="002F1CD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F1CD2">
              <w:rPr>
                <w:rFonts w:eastAsia="Times New Roman" w:cs="Arial"/>
                <w:sz w:val="20"/>
                <w:szCs w:val="20"/>
                <w:lang w:eastAsia="en-GB"/>
              </w:rPr>
              <w:t>1</w:t>
            </w:r>
          </w:p>
        </w:tc>
        <w:tc>
          <w:tcPr>
            <w:tcW w:w="1155" w:type="dxa"/>
            <w:hideMark/>
          </w:tcPr>
          <w:p w14:paraId="06440825" w14:textId="77777777" w:rsidR="002F1CD2" w:rsidRPr="002F1CD2" w:rsidRDefault="002F1CD2" w:rsidP="002F1CD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F1CD2">
              <w:rPr>
                <w:rFonts w:eastAsia="Times New Roman" w:cs="Arial"/>
                <w:sz w:val="20"/>
                <w:szCs w:val="20"/>
                <w:lang w:eastAsia="en-GB"/>
              </w:rPr>
              <w:t>0</w:t>
            </w:r>
          </w:p>
        </w:tc>
        <w:tc>
          <w:tcPr>
            <w:tcW w:w="1155" w:type="dxa"/>
            <w:hideMark/>
          </w:tcPr>
          <w:p w14:paraId="7AF925CA" w14:textId="77777777" w:rsidR="002F1CD2" w:rsidRPr="002F1CD2" w:rsidRDefault="002F1CD2" w:rsidP="002F1CD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F1CD2">
              <w:rPr>
                <w:rFonts w:eastAsia="Times New Roman" w:cs="Arial"/>
                <w:sz w:val="20"/>
                <w:szCs w:val="20"/>
                <w:lang w:eastAsia="en-GB"/>
              </w:rPr>
              <w:t>0</w:t>
            </w:r>
          </w:p>
        </w:tc>
        <w:tc>
          <w:tcPr>
            <w:tcW w:w="1156" w:type="dxa"/>
            <w:hideMark/>
          </w:tcPr>
          <w:p w14:paraId="432BB8FC" w14:textId="77777777" w:rsidR="002F1CD2" w:rsidRPr="002F1CD2" w:rsidRDefault="002F1CD2" w:rsidP="002F1CD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F1CD2">
              <w:rPr>
                <w:rFonts w:eastAsia="Times New Roman" w:cs="Arial"/>
                <w:sz w:val="20"/>
                <w:szCs w:val="20"/>
                <w:lang w:eastAsia="en-GB"/>
              </w:rPr>
              <w:t>0</w:t>
            </w:r>
          </w:p>
        </w:tc>
      </w:tr>
    </w:tbl>
    <w:p w14:paraId="6C886992" w14:textId="423257D9" w:rsidR="008142E3" w:rsidRPr="002F1CD2" w:rsidRDefault="008142E3" w:rsidP="002A068B">
      <w:pPr>
        <w:spacing w:line="240" w:lineRule="auto"/>
        <w:rPr>
          <w:b/>
          <w:sz w:val="20"/>
          <w:szCs w:val="20"/>
        </w:rPr>
      </w:pPr>
      <w:r w:rsidRPr="002F1CD2">
        <w:rPr>
          <w:b/>
          <w:sz w:val="20"/>
          <w:szCs w:val="20"/>
        </w:rPr>
        <w:t>Notes:</w:t>
      </w:r>
    </w:p>
    <w:p w14:paraId="0C366DEC" w14:textId="5EE3F8FB" w:rsidR="00D83B22" w:rsidRPr="002F1CD2" w:rsidRDefault="00D83B22" w:rsidP="002A068B">
      <w:pPr>
        <w:spacing w:line="240" w:lineRule="auto"/>
        <w:rPr>
          <w:sz w:val="20"/>
          <w:szCs w:val="20"/>
        </w:rPr>
      </w:pPr>
      <w:r w:rsidRPr="002F1CD2">
        <w:rPr>
          <w:sz w:val="20"/>
          <w:szCs w:val="20"/>
        </w:rPr>
        <w:t>Results are presented as the number of 24-hour periods where daily mean concentrations greater than 50µg/m</w:t>
      </w:r>
      <w:r w:rsidRPr="002F1CD2">
        <w:rPr>
          <w:sz w:val="20"/>
          <w:szCs w:val="20"/>
          <w:vertAlign w:val="superscript"/>
        </w:rPr>
        <w:t>3</w:t>
      </w:r>
      <w:r w:rsidRPr="002F1CD2">
        <w:rPr>
          <w:sz w:val="20"/>
          <w:szCs w:val="20"/>
        </w:rPr>
        <w:t xml:space="preserve"> have been recorded.</w:t>
      </w:r>
    </w:p>
    <w:p w14:paraId="4846FAA1" w14:textId="651E3679" w:rsidR="008142E3" w:rsidRPr="002F1CD2" w:rsidRDefault="008142E3" w:rsidP="002A068B">
      <w:pPr>
        <w:spacing w:line="240" w:lineRule="auto"/>
        <w:rPr>
          <w:sz w:val="20"/>
          <w:szCs w:val="20"/>
        </w:rPr>
      </w:pPr>
      <w:r w:rsidRPr="002F1CD2">
        <w:rPr>
          <w:sz w:val="20"/>
          <w:szCs w:val="20"/>
        </w:rPr>
        <w:t>Exceedances of the PM</w:t>
      </w:r>
      <w:r w:rsidRPr="002F1CD2">
        <w:rPr>
          <w:sz w:val="20"/>
          <w:szCs w:val="20"/>
          <w:vertAlign w:val="subscript"/>
        </w:rPr>
        <w:t>10</w:t>
      </w:r>
      <w:r w:rsidRPr="002F1CD2">
        <w:rPr>
          <w:sz w:val="20"/>
          <w:szCs w:val="20"/>
        </w:rPr>
        <w:t xml:space="preserve"> 24-hour mean objective (50µg/m</w:t>
      </w:r>
      <w:r w:rsidRPr="002F1CD2">
        <w:rPr>
          <w:sz w:val="20"/>
          <w:szCs w:val="20"/>
          <w:vertAlign w:val="superscript"/>
        </w:rPr>
        <w:t>3</w:t>
      </w:r>
      <w:r w:rsidRPr="002F1CD2">
        <w:rPr>
          <w:sz w:val="20"/>
          <w:szCs w:val="20"/>
        </w:rPr>
        <w:t xml:space="preserve"> not to be exceeded more than 35 times/year) are shown in </w:t>
      </w:r>
      <w:r w:rsidRPr="002F1CD2">
        <w:rPr>
          <w:b/>
          <w:sz w:val="20"/>
          <w:szCs w:val="20"/>
        </w:rPr>
        <w:t>bold</w:t>
      </w:r>
      <w:r w:rsidRPr="002F1CD2">
        <w:rPr>
          <w:sz w:val="20"/>
          <w:szCs w:val="20"/>
        </w:rPr>
        <w:t>.</w:t>
      </w:r>
    </w:p>
    <w:p w14:paraId="18076E8A" w14:textId="70286E16" w:rsidR="00786EB7" w:rsidRPr="002F1CD2" w:rsidRDefault="00786EB7" w:rsidP="002A068B">
      <w:pPr>
        <w:spacing w:line="240" w:lineRule="auto"/>
        <w:rPr>
          <w:sz w:val="20"/>
          <w:szCs w:val="20"/>
        </w:rPr>
      </w:pPr>
      <w:r w:rsidRPr="002F1CD2">
        <w:rPr>
          <w:sz w:val="20"/>
          <w:szCs w:val="20"/>
        </w:rPr>
        <w:t>If the period of valid data is less than 85%, the 90.4th percentile of 24-hour means is provided in brackets.</w:t>
      </w:r>
    </w:p>
    <w:p w14:paraId="6609BE3D" w14:textId="77777777" w:rsidR="008142E3" w:rsidRPr="002F1CD2" w:rsidRDefault="008142E3" w:rsidP="002A068B">
      <w:pPr>
        <w:spacing w:line="240" w:lineRule="auto"/>
        <w:rPr>
          <w:sz w:val="20"/>
          <w:szCs w:val="20"/>
        </w:rPr>
      </w:pPr>
      <w:r w:rsidRPr="002F1CD2">
        <w:rPr>
          <w:sz w:val="20"/>
          <w:szCs w:val="20"/>
        </w:rPr>
        <w:t>(1) Data capture for the monitoring period, in cases where monitoring was only carried out for part of the year.</w:t>
      </w:r>
    </w:p>
    <w:p w14:paraId="1ED41C81" w14:textId="77777777" w:rsidR="008142E3" w:rsidRPr="002F1CD2" w:rsidRDefault="008142E3" w:rsidP="002A068B">
      <w:pPr>
        <w:spacing w:line="240" w:lineRule="auto"/>
        <w:rPr>
          <w:sz w:val="20"/>
          <w:szCs w:val="20"/>
        </w:rPr>
      </w:pPr>
      <w:r w:rsidRPr="002F1CD2">
        <w:rPr>
          <w:sz w:val="20"/>
          <w:szCs w:val="20"/>
        </w:rPr>
        <w:t>(2) Data capture for the full calendar year (e.g. if monitoring was carried out for 6 months, the maximum data capture for the full calendar year is 50%).</w:t>
      </w:r>
    </w:p>
    <w:p w14:paraId="15EBC1E8" w14:textId="77777777" w:rsidR="008142E3" w:rsidRDefault="008142E3" w:rsidP="00400B0F">
      <w:pPr>
        <w:spacing w:before="0" w:after="0"/>
      </w:pPr>
      <w:r>
        <w:br w:type="page"/>
      </w:r>
    </w:p>
    <w:p w14:paraId="0E5F27DC" w14:textId="59C2E361" w:rsidR="00722E1F" w:rsidRDefault="00722E1F" w:rsidP="00400B0F">
      <w:pPr>
        <w:pStyle w:val="Caption"/>
        <w:rPr>
          <w:vertAlign w:val="superscript"/>
        </w:rPr>
      </w:pPr>
      <w:r>
        <w:lastRenderedPageBreak/>
        <w:t>Figure A.</w:t>
      </w:r>
      <w:r w:rsidR="0092699A">
        <w:t>5</w:t>
      </w:r>
      <w:r>
        <w:t xml:space="preserve"> – </w:t>
      </w:r>
      <w:r w:rsidRPr="00722E1F">
        <w:t>Trends in Number of 24-Hour Mean PM</w:t>
      </w:r>
      <w:r w:rsidRPr="00722E1F">
        <w:rPr>
          <w:vertAlign w:val="subscript"/>
        </w:rPr>
        <w:t>10</w:t>
      </w:r>
      <w:r w:rsidRPr="00722E1F">
        <w:t xml:space="preserve"> Results &gt;</w:t>
      </w:r>
      <w:r w:rsidR="0051783D">
        <w:t xml:space="preserve"> </w:t>
      </w:r>
      <w:r w:rsidRPr="00722E1F">
        <w:t>50µg/m</w:t>
      </w:r>
      <w:r w:rsidRPr="00722E1F">
        <w:rPr>
          <w:vertAlign w:val="superscript"/>
        </w:rPr>
        <w:t>3</w:t>
      </w:r>
      <w:bookmarkStart w:id="90" w:name="_Ref55286474"/>
    </w:p>
    <w:p w14:paraId="1D5C9B4C" w14:textId="365DCFB1" w:rsidR="004913B3" w:rsidRPr="004913B3" w:rsidRDefault="004913B3" w:rsidP="004913B3">
      <w:pPr>
        <w:rPr>
          <w:szCs w:val="24"/>
        </w:rPr>
      </w:pPr>
      <w:r w:rsidRPr="004913B3">
        <w:rPr>
          <w:szCs w:val="24"/>
        </w:rPr>
        <w:t>No exceedances of Objective (50µg/m</w:t>
      </w:r>
      <w:r w:rsidRPr="004913B3">
        <w:rPr>
          <w:szCs w:val="24"/>
          <w:vertAlign w:val="superscript"/>
        </w:rPr>
        <w:t>3</w:t>
      </w:r>
      <w:r w:rsidRPr="004913B3">
        <w:rPr>
          <w:szCs w:val="24"/>
        </w:rPr>
        <w:t>) during 2020</w:t>
      </w:r>
    </w:p>
    <w:p w14:paraId="5B221AEC" w14:textId="2A6E17C8" w:rsidR="00722E1F" w:rsidRPr="00722E1F" w:rsidRDefault="004913B3" w:rsidP="0092699A">
      <w:r>
        <w:rPr>
          <w:noProof/>
          <w:lang w:eastAsia="en-GB"/>
        </w:rPr>
        <w:drawing>
          <wp:inline distT="0" distB="0" distL="0" distR="0" wp14:anchorId="5C9312F8" wp14:editId="3FEAE4EF">
            <wp:extent cx="7396198" cy="3448050"/>
            <wp:effectExtent l="0" t="0" r="0" b="0"/>
            <wp:docPr id="7" name="Picture 7" descr="Graph showing daily means measured at Stockbridge monitoring station during 2020. No exceedance of daily mean Objective during 2020." title="PM10 daily means measured at Stockbridge monitoring station during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M10 daily means.jpg"/>
                    <pic:cNvPicPr/>
                  </pic:nvPicPr>
                  <pic:blipFill>
                    <a:blip r:embed="rId39">
                      <a:extLst>
                        <a:ext uri="{28A0092B-C50C-407E-A947-70E740481C1C}">
                          <a14:useLocalDpi xmlns:a14="http://schemas.microsoft.com/office/drawing/2010/main" val="0"/>
                        </a:ext>
                      </a:extLst>
                    </a:blip>
                    <a:stretch>
                      <a:fillRect/>
                    </a:stretch>
                  </pic:blipFill>
                  <pic:spPr>
                    <a:xfrm>
                      <a:off x="0" y="0"/>
                      <a:ext cx="7399123" cy="3449414"/>
                    </a:xfrm>
                    <a:prstGeom prst="rect">
                      <a:avLst/>
                    </a:prstGeom>
                  </pic:spPr>
                </pic:pic>
              </a:graphicData>
            </a:graphic>
          </wp:inline>
        </w:drawing>
      </w:r>
    </w:p>
    <w:p w14:paraId="52609198" w14:textId="4D35D7CE" w:rsidR="00722E1F" w:rsidRDefault="00722E1F" w:rsidP="00400B0F">
      <w:pPr>
        <w:spacing w:before="0" w:after="0"/>
        <w:rPr>
          <w:b/>
          <w:iCs/>
          <w:color w:val="008938"/>
          <w:szCs w:val="18"/>
        </w:rPr>
      </w:pPr>
      <w:r>
        <w:br w:type="page"/>
      </w:r>
      <w:bookmarkStart w:id="91" w:name="_Ref55286480"/>
      <w:bookmarkEnd w:id="90"/>
    </w:p>
    <w:bookmarkEnd w:id="91"/>
    <w:p w14:paraId="12EE7B63" w14:textId="4A81D55F" w:rsidR="008142E3" w:rsidRDefault="008142E3" w:rsidP="00400B0F">
      <w:pPr>
        <w:pStyle w:val="Caption"/>
      </w:pPr>
    </w:p>
    <w:p w14:paraId="1E480CD0" w14:textId="77777777" w:rsidR="00005A10" w:rsidRDefault="00005A10" w:rsidP="00400B0F"/>
    <w:p w14:paraId="6935186A" w14:textId="77777777" w:rsidR="008142E3" w:rsidRDefault="008142E3" w:rsidP="00400B0F">
      <w:pPr>
        <w:pStyle w:val="Heading1"/>
        <w:numPr>
          <w:ilvl w:val="0"/>
          <w:numId w:val="0"/>
        </w:numPr>
      </w:pPr>
      <w:bookmarkStart w:id="92" w:name="_Appendix_B:_Full"/>
      <w:bookmarkStart w:id="93" w:name="_Ref55286405"/>
      <w:bookmarkStart w:id="94" w:name="_Toc78369503"/>
      <w:bookmarkEnd w:id="27"/>
      <w:bookmarkEnd w:id="28"/>
      <w:bookmarkEnd w:id="92"/>
      <w:r>
        <w:t>Appendix B: Full Monthly Diffusion Tube Results for 2020</w:t>
      </w:r>
      <w:bookmarkEnd w:id="93"/>
      <w:bookmarkEnd w:id="94"/>
    </w:p>
    <w:p w14:paraId="34F6850F" w14:textId="67CAA8B8" w:rsidR="008142E3" w:rsidRDefault="00E33DDC" w:rsidP="00400B0F">
      <w:pPr>
        <w:pStyle w:val="Caption"/>
        <w:rPr>
          <w:rFonts w:cs="Arial"/>
          <w:szCs w:val="24"/>
        </w:rPr>
      </w:pPr>
      <w:bookmarkStart w:id="95" w:name="_Ref55286624"/>
      <w:bookmarkStart w:id="96" w:name="_Toc78369804"/>
      <w:r>
        <w:t>Table B.</w:t>
      </w:r>
      <w:r w:rsidR="00742944">
        <w:rPr>
          <w:color w:val="2B579A"/>
          <w:shd w:val="clear" w:color="auto" w:fill="E6E6E6"/>
        </w:rPr>
        <w:fldChar w:fldCharType="begin"/>
      </w:r>
      <w:r w:rsidR="00742944">
        <w:rPr>
          <w:noProof/>
        </w:rPr>
        <w:instrText xml:space="preserve"> SEQ Table_B \* ARABIC </w:instrText>
      </w:r>
      <w:r w:rsidR="00742944">
        <w:rPr>
          <w:color w:val="2B579A"/>
          <w:shd w:val="clear" w:color="auto" w:fill="E6E6E6"/>
        </w:rPr>
        <w:fldChar w:fldCharType="separate"/>
      </w:r>
      <w:r w:rsidR="00D80A0C">
        <w:rPr>
          <w:noProof/>
        </w:rPr>
        <w:t>1</w:t>
      </w:r>
      <w:r w:rsidR="00742944">
        <w:rPr>
          <w:color w:val="2B579A"/>
          <w:shd w:val="clear" w:color="auto" w:fill="E6E6E6"/>
        </w:rPr>
        <w:fldChar w:fldCharType="end"/>
      </w:r>
      <w:bookmarkEnd w:id="95"/>
      <w:r>
        <w:t xml:space="preserve"> </w:t>
      </w:r>
      <w:r w:rsidR="008142E3">
        <w:t xml:space="preserve">– </w:t>
      </w:r>
      <w:r w:rsidR="008142E3" w:rsidRPr="008142E3">
        <w:t>NO</w:t>
      </w:r>
      <w:r w:rsidR="008142E3" w:rsidRPr="008142E3">
        <w:rPr>
          <w:vertAlign w:val="subscript"/>
        </w:rPr>
        <w:t>2</w:t>
      </w:r>
      <w:r w:rsidR="008142E3">
        <w:t xml:space="preserve"> </w:t>
      </w:r>
      <w:r w:rsidR="00130A54">
        <w:t xml:space="preserve">2020 </w:t>
      </w:r>
      <w:r w:rsidR="008142E3">
        <w:t>Diffusion Tube Results</w:t>
      </w:r>
      <w:r w:rsidR="00130A54">
        <w:t xml:space="preserve"> (</w:t>
      </w:r>
      <w:r w:rsidR="00130A54" w:rsidRPr="00786EB7">
        <w:rPr>
          <w:rFonts w:cs="Arial"/>
          <w:szCs w:val="24"/>
        </w:rPr>
        <w:t>µg/m</w:t>
      </w:r>
      <w:r w:rsidR="00130A54" w:rsidRPr="00786EB7">
        <w:rPr>
          <w:rFonts w:cs="Arial"/>
          <w:szCs w:val="24"/>
          <w:vertAlign w:val="superscript"/>
        </w:rPr>
        <w:t>3</w:t>
      </w:r>
      <w:r w:rsidR="00130A54" w:rsidRPr="00786EB7">
        <w:rPr>
          <w:rFonts w:cs="Arial"/>
          <w:szCs w:val="24"/>
        </w:rPr>
        <w:t>)</w:t>
      </w:r>
      <w:bookmarkEnd w:id="96"/>
    </w:p>
    <w:tbl>
      <w:tblPr>
        <w:tblStyle w:val="TableStyle4"/>
        <w:tblW w:w="21541" w:type="dxa"/>
        <w:tblLayout w:type="fixed"/>
        <w:tblLook w:val="04A0" w:firstRow="1" w:lastRow="0" w:firstColumn="1" w:lastColumn="0" w:noHBand="0" w:noVBand="1"/>
        <w:tblCaption w:val="Table B1 NO2 2020 Diffusion tube results (ug/m3)"/>
        <w:tblDescription w:val="Table listing diffusion tube results on a monthly basis for 2020 at each monitoring location"/>
      </w:tblPr>
      <w:tblGrid>
        <w:gridCol w:w="744"/>
        <w:gridCol w:w="1036"/>
        <w:gridCol w:w="1036"/>
        <w:gridCol w:w="782"/>
        <w:gridCol w:w="783"/>
        <w:gridCol w:w="783"/>
        <w:gridCol w:w="783"/>
        <w:gridCol w:w="783"/>
        <w:gridCol w:w="783"/>
        <w:gridCol w:w="783"/>
        <w:gridCol w:w="783"/>
        <w:gridCol w:w="783"/>
        <w:gridCol w:w="783"/>
        <w:gridCol w:w="783"/>
        <w:gridCol w:w="783"/>
        <w:gridCol w:w="1740"/>
        <w:gridCol w:w="1740"/>
        <w:gridCol w:w="1740"/>
        <w:gridCol w:w="4110"/>
      </w:tblGrid>
      <w:tr w:rsidR="00EF5451" w:rsidRPr="008142E3" w14:paraId="218C2F69" w14:textId="77777777" w:rsidTr="00A458A9">
        <w:trPr>
          <w:cnfStyle w:val="100000000000" w:firstRow="1" w:lastRow="0" w:firstColumn="0" w:lastColumn="0" w:oddVBand="0" w:evenVBand="0" w:oddHBand="0" w:evenHBand="0" w:firstRowFirstColumn="0" w:firstRowLastColumn="0" w:lastRowFirstColumn="0" w:lastRowLastColumn="0"/>
          <w:trHeight w:val="888"/>
          <w:tblHeader/>
        </w:trPr>
        <w:tc>
          <w:tcPr>
            <w:cnfStyle w:val="001000000000" w:firstRow="0" w:lastRow="0" w:firstColumn="1" w:lastColumn="0" w:oddVBand="0" w:evenVBand="0" w:oddHBand="0" w:evenHBand="0" w:firstRowFirstColumn="0" w:firstRowLastColumn="0" w:lastRowFirstColumn="0" w:lastRowLastColumn="0"/>
            <w:tcW w:w="744" w:type="dxa"/>
          </w:tcPr>
          <w:p w14:paraId="705B4F29" w14:textId="2D956A34" w:rsidR="00EF5451" w:rsidRPr="008142E3" w:rsidRDefault="00EE05AF" w:rsidP="003A10E7">
            <w:pPr>
              <w:spacing w:line="240" w:lineRule="auto"/>
              <w:rPr>
                <w:rFonts w:ascii="Arial" w:hAnsi="Arial" w:cs="Arial"/>
                <w:sz w:val="20"/>
                <w:szCs w:val="20"/>
              </w:rPr>
            </w:pPr>
            <w:r>
              <w:rPr>
                <w:rFonts w:ascii="Arial" w:hAnsi="Arial" w:cs="Arial"/>
                <w:sz w:val="20"/>
                <w:szCs w:val="20"/>
              </w:rPr>
              <w:t>DT</w:t>
            </w:r>
            <w:r w:rsidR="00EF5451">
              <w:rPr>
                <w:rFonts w:ascii="Arial" w:hAnsi="Arial" w:cs="Arial"/>
                <w:sz w:val="20"/>
                <w:szCs w:val="20"/>
              </w:rPr>
              <w:t xml:space="preserve"> ID</w:t>
            </w:r>
          </w:p>
        </w:tc>
        <w:tc>
          <w:tcPr>
            <w:tcW w:w="1036" w:type="dxa"/>
          </w:tcPr>
          <w:p w14:paraId="79F8D95E" w14:textId="77777777" w:rsidR="00EF5451" w:rsidRPr="008142E3"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X OS Grid Ref (Easting)</w:t>
            </w:r>
          </w:p>
        </w:tc>
        <w:tc>
          <w:tcPr>
            <w:tcW w:w="1036" w:type="dxa"/>
          </w:tcPr>
          <w:p w14:paraId="5AB7E68E" w14:textId="77777777" w:rsidR="00EF5451" w:rsidRPr="008142E3"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Y OS Grid Ref (Easting)</w:t>
            </w:r>
          </w:p>
        </w:tc>
        <w:tc>
          <w:tcPr>
            <w:tcW w:w="782" w:type="dxa"/>
          </w:tcPr>
          <w:p w14:paraId="6D4ECEB8" w14:textId="0AA95CBA" w:rsidR="00EF5451" w:rsidRPr="0097313B"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 w:val="0"/>
                <w:sz w:val="20"/>
                <w:szCs w:val="20"/>
              </w:rPr>
            </w:pPr>
            <w:r>
              <w:rPr>
                <w:rFonts w:cs="Arial"/>
                <w:b w:val="0"/>
                <w:sz w:val="20"/>
                <w:szCs w:val="20"/>
              </w:rPr>
              <w:t>Jan</w:t>
            </w:r>
          </w:p>
        </w:tc>
        <w:tc>
          <w:tcPr>
            <w:tcW w:w="783" w:type="dxa"/>
          </w:tcPr>
          <w:p w14:paraId="035D54F8" w14:textId="055F2AEE" w:rsidR="00EF5451" w:rsidRPr="0097313B"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 w:val="0"/>
                <w:sz w:val="20"/>
                <w:szCs w:val="20"/>
              </w:rPr>
            </w:pPr>
            <w:r>
              <w:rPr>
                <w:rFonts w:cs="Arial"/>
                <w:b w:val="0"/>
                <w:sz w:val="20"/>
                <w:szCs w:val="20"/>
              </w:rPr>
              <w:t>Feb</w:t>
            </w:r>
          </w:p>
        </w:tc>
        <w:tc>
          <w:tcPr>
            <w:tcW w:w="783" w:type="dxa"/>
          </w:tcPr>
          <w:p w14:paraId="2E9165C4" w14:textId="3EA5A99F" w:rsidR="00EF5451" w:rsidRPr="0097313B"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 w:val="0"/>
                <w:sz w:val="20"/>
                <w:szCs w:val="20"/>
              </w:rPr>
            </w:pPr>
            <w:r>
              <w:rPr>
                <w:rFonts w:cs="Arial"/>
                <w:b w:val="0"/>
                <w:sz w:val="20"/>
                <w:szCs w:val="20"/>
              </w:rPr>
              <w:t>Mar</w:t>
            </w:r>
          </w:p>
        </w:tc>
        <w:tc>
          <w:tcPr>
            <w:tcW w:w="783" w:type="dxa"/>
          </w:tcPr>
          <w:p w14:paraId="1AF9E879" w14:textId="13E534ED" w:rsidR="00EF5451" w:rsidRPr="0097313B"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 w:val="0"/>
                <w:sz w:val="20"/>
                <w:szCs w:val="20"/>
              </w:rPr>
            </w:pPr>
            <w:r>
              <w:rPr>
                <w:rFonts w:cs="Arial"/>
                <w:b w:val="0"/>
                <w:sz w:val="20"/>
                <w:szCs w:val="20"/>
              </w:rPr>
              <w:t>Apr</w:t>
            </w:r>
          </w:p>
        </w:tc>
        <w:tc>
          <w:tcPr>
            <w:tcW w:w="783" w:type="dxa"/>
          </w:tcPr>
          <w:p w14:paraId="00581C63" w14:textId="74EF31DE" w:rsidR="00EF5451" w:rsidRPr="0097313B"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 w:val="0"/>
                <w:sz w:val="20"/>
                <w:szCs w:val="20"/>
              </w:rPr>
            </w:pPr>
            <w:r>
              <w:rPr>
                <w:rFonts w:cs="Arial"/>
                <w:b w:val="0"/>
                <w:sz w:val="20"/>
                <w:szCs w:val="20"/>
              </w:rPr>
              <w:t>May</w:t>
            </w:r>
          </w:p>
        </w:tc>
        <w:tc>
          <w:tcPr>
            <w:tcW w:w="783" w:type="dxa"/>
          </w:tcPr>
          <w:p w14:paraId="4F45BECE" w14:textId="6C71F247" w:rsidR="00EF5451" w:rsidRPr="0097313B"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 w:val="0"/>
                <w:sz w:val="20"/>
                <w:szCs w:val="20"/>
              </w:rPr>
            </w:pPr>
            <w:r>
              <w:rPr>
                <w:rFonts w:cs="Arial"/>
                <w:b w:val="0"/>
                <w:sz w:val="20"/>
                <w:szCs w:val="20"/>
              </w:rPr>
              <w:t>Jun</w:t>
            </w:r>
          </w:p>
        </w:tc>
        <w:tc>
          <w:tcPr>
            <w:tcW w:w="783" w:type="dxa"/>
          </w:tcPr>
          <w:p w14:paraId="41B5D18F" w14:textId="09BE226D" w:rsidR="00EF5451" w:rsidRPr="0097313B"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 w:val="0"/>
                <w:sz w:val="20"/>
                <w:szCs w:val="20"/>
              </w:rPr>
            </w:pPr>
            <w:r>
              <w:rPr>
                <w:rFonts w:cs="Arial"/>
                <w:b w:val="0"/>
                <w:sz w:val="20"/>
                <w:szCs w:val="20"/>
              </w:rPr>
              <w:t>Jul</w:t>
            </w:r>
          </w:p>
        </w:tc>
        <w:tc>
          <w:tcPr>
            <w:tcW w:w="783" w:type="dxa"/>
          </w:tcPr>
          <w:p w14:paraId="77353250" w14:textId="4F3031D2" w:rsidR="00EF5451" w:rsidRPr="0097313B"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 w:val="0"/>
                <w:sz w:val="20"/>
                <w:szCs w:val="20"/>
              </w:rPr>
            </w:pPr>
            <w:r>
              <w:rPr>
                <w:rFonts w:cs="Arial"/>
                <w:b w:val="0"/>
                <w:sz w:val="20"/>
                <w:szCs w:val="20"/>
              </w:rPr>
              <w:t>Aug</w:t>
            </w:r>
          </w:p>
        </w:tc>
        <w:tc>
          <w:tcPr>
            <w:tcW w:w="783" w:type="dxa"/>
          </w:tcPr>
          <w:p w14:paraId="4ED81F52" w14:textId="452BD1DF" w:rsidR="00EF5451" w:rsidRPr="0097313B"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 w:val="0"/>
                <w:sz w:val="20"/>
                <w:szCs w:val="20"/>
              </w:rPr>
            </w:pPr>
            <w:r>
              <w:rPr>
                <w:rFonts w:cs="Arial"/>
                <w:b w:val="0"/>
                <w:sz w:val="20"/>
                <w:szCs w:val="20"/>
              </w:rPr>
              <w:t>Sep</w:t>
            </w:r>
          </w:p>
        </w:tc>
        <w:tc>
          <w:tcPr>
            <w:tcW w:w="783" w:type="dxa"/>
          </w:tcPr>
          <w:p w14:paraId="54367B28" w14:textId="7DB39234" w:rsidR="00EF5451" w:rsidRPr="0097313B"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 w:val="0"/>
                <w:sz w:val="20"/>
                <w:szCs w:val="20"/>
              </w:rPr>
            </w:pPr>
            <w:r>
              <w:rPr>
                <w:rFonts w:cs="Arial"/>
                <w:b w:val="0"/>
                <w:sz w:val="20"/>
                <w:szCs w:val="20"/>
              </w:rPr>
              <w:t>Oct</w:t>
            </w:r>
          </w:p>
        </w:tc>
        <w:tc>
          <w:tcPr>
            <w:tcW w:w="783" w:type="dxa"/>
          </w:tcPr>
          <w:p w14:paraId="491F9CB9" w14:textId="158436C5" w:rsidR="00EF5451" w:rsidRPr="0097313B"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 w:val="0"/>
                <w:sz w:val="20"/>
                <w:szCs w:val="20"/>
              </w:rPr>
            </w:pPr>
            <w:r>
              <w:rPr>
                <w:rFonts w:cs="Arial"/>
                <w:b w:val="0"/>
                <w:sz w:val="20"/>
                <w:szCs w:val="20"/>
              </w:rPr>
              <w:t>Nov</w:t>
            </w:r>
          </w:p>
        </w:tc>
        <w:tc>
          <w:tcPr>
            <w:tcW w:w="783" w:type="dxa"/>
          </w:tcPr>
          <w:p w14:paraId="5CCC5453" w14:textId="5BB8904A" w:rsidR="00EF5451" w:rsidRPr="0097313B"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 w:val="0"/>
                <w:sz w:val="20"/>
                <w:szCs w:val="20"/>
              </w:rPr>
            </w:pPr>
            <w:r>
              <w:rPr>
                <w:rFonts w:cs="Arial"/>
                <w:b w:val="0"/>
                <w:sz w:val="20"/>
                <w:szCs w:val="20"/>
              </w:rPr>
              <w:t>Dec</w:t>
            </w:r>
          </w:p>
        </w:tc>
        <w:tc>
          <w:tcPr>
            <w:tcW w:w="1740" w:type="dxa"/>
          </w:tcPr>
          <w:p w14:paraId="752DFFD1" w14:textId="77777777" w:rsidR="00EF5451" w:rsidRPr="0097313B"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 w:val="0"/>
                <w:sz w:val="20"/>
                <w:szCs w:val="20"/>
              </w:rPr>
            </w:pPr>
            <w:r>
              <w:rPr>
                <w:rFonts w:cs="Arial"/>
                <w:b w:val="0"/>
                <w:sz w:val="20"/>
                <w:szCs w:val="20"/>
              </w:rPr>
              <w:t>Annual Mean: Raw Data</w:t>
            </w:r>
          </w:p>
        </w:tc>
        <w:tc>
          <w:tcPr>
            <w:tcW w:w="1740" w:type="dxa"/>
          </w:tcPr>
          <w:p w14:paraId="6AFA4972" w14:textId="2A5AC8ED" w:rsidR="00EF5451" w:rsidRPr="0097313B" w:rsidRDefault="00EF5451" w:rsidP="00A458A9">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Pr>
                <w:rFonts w:cs="Arial"/>
                <w:b w:val="0"/>
                <w:sz w:val="20"/>
                <w:szCs w:val="20"/>
              </w:rPr>
              <w:t xml:space="preserve">Annual Mean: Annualised and Bias Adjusted </w:t>
            </w:r>
            <w:r w:rsidRPr="00A458A9">
              <w:rPr>
                <w:rFonts w:cs="Arial"/>
                <w:b w:val="0"/>
                <w:sz w:val="20"/>
                <w:szCs w:val="20"/>
              </w:rPr>
              <w:t>(</w:t>
            </w:r>
            <w:r w:rsidR="00A458A9" w:rsidRPr="00A458A9">
              <w:rPr>
                <w:rFonts w:cs="Arial"/>
                <w:b w:val="0"/>
                <w:sz w:val="20"/>
                <w:szCs w:val="20"/>
              </w:rPr>
              <w:t>0.79</w:t>
            </w:r>
            <w:r w:rsidRPr="00A458A9">
              <w:rPr>
                <w:rFonts w:cs="Arial"/>
                <w:b w:val="0"/>
                <w:sz w:val="20"/>
                <w:szCs w:val="20"/>
              </w:rPr>
              <w:t>)</w:t>
            </w:r>
          </w:p>
        </w:tc>
        <w:tc>
          <w:tcPr>
            <w:tcW w:w="1740" w:type="dxa"/>
          </w:tcPr>
          <w:p w14:paraId="16B58D07" w14:textId="4736C823" w:rsidR="00EF5451" w:rsidRPr="0097313B" w:rsidRDefault="000540C8"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 w:val="0"/>
                <w:sz w:val="20"/>
                <w:szCs w:val="20"/>
              </w:rPr>
            </w:pPr>
            <w:r>
              <w:rPr>
                <w:rFonts w:cs="Arial"/>
                <w:b w:val="0"/>
                <w:sz w:val="20"/>
                <w:szCs w:val="20"/>
              </w:rPr>
              <w:t>Annual Mean: Distance Corrected to Nearest Exposure</w:t>
            </w:r>
          </w:p>
        </w:tc>
        <w:tc>
          <w:tcPr>
            <w:tcW w:w="4110" w:type="dxa"/>
          </w:tcPr>
          <w:p w14:paraId="5C14B5B8" w14:textId="3259AE90" w:rsidR="00EF5451" w:rsidRPr="0097313B"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Comment</w:t>
            </w:r>
          </w:p>
        </w:tc>
      </w:tr>
      <w:tr w:rsidR="00A458A9" w:rsidRPr="00A458A9" w14:paraId="0D7B3DD1" w14:textId="77777777" w:rsidTr="00A458A9">
        <w:trPr>
          <w:trHeight w:val="600"/>
        </w:trPr>
        <w:tc>
          <w:tcPr>
            <w:cnfStyle w:val="001000000000" w:firstRow="0" w:lastRow="0" w:firstColumn="1" w:lastColumn="0" w:oddVBand="0" w:evenVBand="0" w:oddHBand="0" w:evenHBand="0" w:firstRowFirstColumn="0" w:firstRowLastColumn="0" w:lastRowFirstColumn="0" w:lastRowLastColumn="0"/>
            <w:tcW w:w="744" w:type="dxa"/>
            <w:hideMark/>
          </w:tcPr>
          <w:p w14:paraId="5CF92468" w14:textId="77777777" w:rsidR="00A458A9" w:rsidRPr="00A458A9" w:rsidRDefault="00A458A9" w:rsidP="00A458A9">
            <w:pPr>
              <w:spacing w:before="0" w:after="0" w:line="240" w:lineRule="auto"/>
              <w:rPr>
                <w:rFonts w:eastAsia="Times New Roman" w:cs="Arial"/>
                <w:sz w:val="20"/>
                <w:szCs w:val="20"/>
                <w:lang w:eastAsia="en-GB"/>
              </w:rPr>
            </w:pPr>
            <w:r w:rsidRPr="00A458A9">
              <w:rPr>
                <w:rFonts w:eastAsia="Times New Roman" w:cs="Arial"/>
                <w:sz w:val="20"/>
                <w:szCs w:val="20"/>
                <w:lang w:eastAsia="en-GB"/>
              </w:rPr>
              <w:t>1</w:t>
            </w:r>
          </w:p>
        </w:tc>
        <w:tc>
          <w:tcPr>
            <w:tcW w:w="1036" w:type="dxa"/>
            <w:hideMark/>
          </w:tcPr>
          <w:p w14:paraId="5CF69A06"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485776</w:t>
            </w:r>
          </w:p>
        </w:tc>
        <w:tc>
          <w:tcPr>
            <w:tcW w:w="1036" w:type="dxa"/>
            <w:hideMark/>
          </w:tcPr>
          <w:p w14:paraId="7B7FB5C3"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103961</w:t>
            </w:r>
          </w:p>
        </w:tc>
        <w:tc>
          <w:tcPr>
            <w:tcW w:w="782" w:type="dxa"/>
            <w:hideMark/>
          </w:tcPr>
          <w:p w14:paraId="6D6CF505"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35.3</w:t>
            </w:r>
          </w:p>
        </w:tc>
        <w:tc>
          <w:tcPr>
            <w:tcW w:w="783" w:type="dxa"/>
            <w:hideMark/>
          </w:tcPr>
          <w:p w14:paraId="0800B256"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27.0</w:t>
            </w:r>
          </w:p>
        </w:tc>
        <w:tc>
          <w:tcPr>
            <w:tcW w:w="783" w:type="dxa"/>
            <w:hideMark/>
          </w:tcPr>
          <w:p w14:paraId="1DC647EA"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19.9</w:t>
            </w:r>
          </w:p>
        </w:tc>
        <w:tc>
          <w:tcPr>
            <w:tcW w:w="783" w:type="dxa"/>
            <w:hideMark/>
          </w:tcPr>
          <w:p w14:paraId="5AC19819"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 </w:t>
            </w:r>
          </w:p>
        </w:tc>
        <w:tc>
          <w:tcPr>
            <w:tcW w:w="783" w:type="dxa"/>
            <w:hideMark/>
          </w:tcPr>
          <w:p w14:paraId="4FF4EAD8"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 </w:t>
            </w:r>
          </w:p>
        </w:tc>
        <w:tc>
          <w:tcPr>
            <w:tcW w:w="783" w:type="dxa"/>
            <w:hideMark/>
          </w:tcPr>
          <w:p w14:paraId="01E252AA"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19.0</w:t>
            </w:r>
          </w:p>
        </w:tc>
        <w:tc>
          <w:tcPr>
            <w:tcW w:w="783" w:type="dxa"/>
            <w:hideMark/>
          </w:tcPr>
          <w:p w14:paraId="6289F057"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22.9</w:t>
            </w:r>
          </w:p>
        </w:tc>
        <w:tc>
          <w:tcPr>
            <w:tcW w:w="783" w:type="dxa"/>
            <w:hideMark/>
          </w:tcPr>
          <w:p w14:paraId="60D6165E"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25.9</w:t>
            </w:r>
          </w:p>
        </w:tc>
        <w:tc>
          <w:tcPr>
            <w:tcW w:w="783" w:type="dxa"/>
            <w:hideMark/>
          </w:tcPr>
          <w:p w14:paraId="1025000C"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29.4</w:t>
            </w:r>
          </w:p>
        </w:tc>
        <w:tc>
          <w:tcPr>
            <w:tcW w:w="783" w:type="dxa"/>
            <w:hideMark/>
          </w:tcPr>
          <w:p w14:paraId="767F9569"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27.4</w:t>
            </w:r>
          </w:p>
        </w:tc>
        <w:tc>
          <w:tcPr>
            <w:tcW w:w="783" w:type="dxa"/>
            <w:hideMark/>
          </w:tcPr>
          <w:p w14:paraId="1793E12C"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28.7</w:t>
            </w:r>
          </w:p>
        </w:tc>
        <w:tc>
          <w:tcPr>
            <w:tcW w:w="783" w:type="dxa"/>
            <w:hideMark/>
          </w:tcPr>
          <w:p w14:paraId="1F320A69"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29.3</w:t>
            </w:r>
          </w:p>
        </w:tc>
        <w:tc>
          <w:tcPr>
            <w:tcW w:w="1740" w:type="dxa"/>
            <w:hideMark/>
          </w:tcPr>
          <w:p w14:paraId="5DC6252D"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26.5</w:t>
            </w:r>
          </w:p>
        </w:tc>
        <w:tc>
          <w:tcPr>
            <w:tcW w:w="1740" w:type="dxa"/>
            <w:hideMark/>
          </w:tcPr>
          <w:p w14:paraId="158D10AF"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20.8</w:t>
            </w:r>
          </w:p>
        </w:tc>
        <w:tc>
          <w:tcPr>
            <w:tcW w:w="1740" w:type="dxa"/>
            <w:hideMark/>
          </w:tcPr>
          <w:p w14:paraId="5FC5BB2D"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A458A9">
              <w:rPr>
                <w:rFonts w:eastAsia="Times New Roman" w:cs="Arial"/>
                <w:b/>
                <w:bCs/>
                <w:sz w:val="20"/>
                <w:szCs w:val="20"/>
                <w:u w:val="single"/>
                <w:lang w:eastAsia="en-GB"/>
              </w:rPr>
              <w:t> </w:t>
            </w:r>
          </w:p>
        </w:tc>
        <w:tc>
          <w:tcPr>
            <w:tcW w:w="4110" w:type="dxa"/>
            <w:hideMark/>
          </w:tcPr>
          <w:p w14:paraId="3FAA90A1"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 </w:t>
            </w:r>
          </w:p>
        </w:tc>
      </w:tr>
      <w:tr w:rsidR="00A458A9" w:rsidRPr="00A458A9" w14:paraId="3C588D50" w14:textId="77777777" w:rsidTr="00A458A9">
        <w:trPr>
          <w:trHeight w:val="600"/>
        </w:trPr>
        <w:tc>
          <w:tcPr>
            <w:cnfStyle w:val="001000000000" w:firstRow="0" w:lastRow="0" w:firstColumn="1" w:lastColumn="0" w:oddVBand="0" w:evenVBand="0" w:oddHBand="0" w:evenHBand="0" w:firstRowFirstColumn="0" w:firstRowLastColumn="0" w:lastRowFirstColumn="0" w:lastRowLastColumn="0"/>
            <w:tcW w:w="744" w:type="dxa"/>
            <w:hideMark/>
          </w:tcPr>
          <w:p w14:paraId="4BFF3FC9" w14:textId="77777777" w:rsidR="00A458A9" w:rsidRPr="00A458A9" w:rsidRDefault="00A458A9" w:rsidP="00A458A9">
            <w:pPr>
              <w:spacing w:before="0" w:after="0" w:line="240" w:lineRule="auto"/>
              <w:rPr>
                <w:rFonts w:eastAsia="Times New Roman" w:cs="Arial"/>
                <w:sz w:val="20"/>
                <w:szCs w:val="20"/>
                <w:lang w:eastAsia="en-GB"/>
              </w:rPr>
            </w:pPr>
            <w:r w:rsidRPr="00A458A9">
              <w:rPr>
                <w:rFonts w:eastAsia="Times New Roman" w:cs="Arial"/>
                <w:sz w:val="20"/>
                <w:szCs w:val="20"/>
                <w:lang w:eastAsia="en-GB"/>
              </w:rPr>
              <w:t>2a</w:t>
            </w:r>
          </w:p>
        </w:tc>
        <w:tc>
          <w:tcPr>
            <w:tcW w:w="1036" w:type="dxa"/>
            <w:hideMark/>
          </w:tcPr>
          <w:p w14:paraId="1A3ED917"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485772</w:t>
            </w:r>
          </w:p>
        </w:tc>
        <w:tc>
          <w:tcPr>
            <w:tcW w:w="1036" w:type="dxa"/>
            <w:hideMark/>
          </w:tcPr>
          <w:p w14:paraId="781AFD60"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103847</w:t>
            </w:r>
          </w:p>
        </w:tc>
        <w:tc>
          <w:tcPr>
            <w:tcW w:w="782" w:type="dxa"/>
            <w:hideMark/>
          </w:tcPr>
          <w:p w14:paraId="3E774AA7"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41.5</w:t>
            </w:r>
          </w:p>
        </w:tc>
        <w:tc>
          <w:tcPr>
            <w:tcW w:w="783" w:type="dxa"/>
            <w:hideMark/>
          </w:tcPr>
          <w:p w14:paraId="0177CF66"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37.2</w:t>
            </w:r>
          </w:p>
        </w:tc>
        <w:tc>
          <w:tcPr>
            <w:tcW w:w="783" w:type="dxa"/>
            <w:hideMark/>
          </w:tcPr>
          <w:p w14:paraId="6C5C30A7"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25.9</w:t>
            </w:r>
          </w:p>
        </w:tc>
        <w:tc>
          <w:tcPr>
            <w:tcW w:w="783" w:type="dxa"/>
            <w:hideMark/>
          </w:tcPr>
          <w:p w14:paraId="27C36424"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 </w:t>
            </w:r>
          </w:p>
        </w:tc>
        <w:tc>
          <w:tcPr>
            <w:tcW w:w="783" w:type="dxa"/>
            <w:hideMark/>
          </w:tcPr>
          <w:p w14:paraId="0DE5867C"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 </w:t>
            </w:r>
          </w:p>
        </w:tc>
        <w:tc>
          <w:tcPr>
            <w:tcW w:w="783" w:type="dxa"/>
            <w:hideMark/>
          </w:tcPr>
          <w:p w14:paraId="3964E883"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29.7</w:t>
            </w:r>
          </w:p>
        </w:tc>
        <w:tc>
          <w:tcPr>
            <w:tcW w:w="783" w:type="dxa"/>
            <w:hideMark/>
          </w:tcPr>
          <w:p w14:paraId="6F38BC88"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32.2</w:t>
            </w:r>
          </w:p>
        </w:tc>
        <w:tc>
          <w:tcPr>
            <w:tcW w:w="783" w:type="dxa"/>
            <w:hideMark/>
          </w:tcPr>
          <w:p w14:paraId="6EA5B087"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38.7</w:t>
            </w:r>
          </w:p>
        </w:tc>
        <w:tc>
          <w:tcPr>
            <w:tcW w:w="783" w:type="dxa"/>
            <w:hideMark/>
          </w:tcPr>
          <w:p w14:paraId="6572264C"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37.7</w:t>
            </w:r>
          </w:p>
        </w:tc>
        <w:tc>
          <w:tcPr>
            <w:tcW w:w="783" w:type="dxa"/>
            <w:hideMark/>
          </w:tcPr>
          <w:p w14:paraId="67342A2B"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32.7</w:t>
            </w:r>
          </w:p>
        </w:tc>
        <w:tc>
          <w:tcPr>
            <w:tcW w:w="783" w:type="dxa"/>
            <w:hideMark/>
          </w:tcPr>
          <w:p w14:paraId="5742976D"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33.8</w:t>
            </w:r>
          </w:p>
        </w:tc>
        <w:tc>
          <w:tcPr>
            <w:tcW w:w="783" w:type="dxa"/>
            <w:hideMark/>
          </w:tcPr>
          <w:p w14:paraId="30B80857"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32.3</w:t>
            </w:r>
          </w:p>
        </w:tc>
        <w:tc>
          <w:tcPr>
            <w:tcW w:w="1740" w:type="dxa"/>
            <w:hideMark/>
          </w:tcPr>
          <w:p w14:paraId="1F24BFFC"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w:t>
            </w:r>
          </w:p>
        </w:tc>
        <w:tc>
          <w:tcPr>
            <w:tcW w:w="1740" w:type="dxa"/>
            <w:hideMark/>
          </w:tcPr>
          <w:p w14:paraId="5FE5D9DF"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A458A9">
              <w:rPr>
                <w:rFonts w:eastAsia="Times New Roman" w:cs="Arial"/>
                <w:b/>
                <w:bCs/>
                <w:sz w:val="20"/>
                <w:szCs w:val="20"/>
                <w:lang w:eastAsia="en-GB"/>
              </w:rPr>
              <w:t>-</w:t>
            </w:r>
          </w:p>
        </w:tc>
        <w:tc>
          <w:tcPr>
            <w:tcW w:w="1740" w:type="dxa"/>
            <w:hideMark/>
          </w:tcPr>
          <w:p w14:paraId="0FE42A1D"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A458A9">
              <w:rPr>
                <w:rFonts w:eastAsia="Times New Roman" w:cs="Arial"/>
                <w:b/>
                <w:bCs/>
                <w:sz w:val="20"/>
                <w:szCs w:val="20"/>
                <w:u w:val="single"/>
                <w:lang w:eastAsia="en-GB"/>
              </w:rPr>
              <w:t> </w:t>
            </w:r>
          </w:p>
        </w:tc>
        <w:tc>
          <w:tcPr>
            <w:tcW w:w="4110" w:type="dxa"/>
            <w:hideMark/>
          </w:tcPr>
          <w:p w14:paraId="3F3055CE"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Duplicate Site with 2a and 2b - Annual data provided for 2b only</w:t>
            </w:r>
          </w:p>
        </w:tc>
      </w:tr>
      <w:tr w:rsidR="00A458A9" w:rsidRPr="00A458A9" w14:paraId="61086F2E" w14:textId="77777777" w:rsidTr="00A458A9">
        <w:trPr>
          <w:trHeight w:val="600"/>
        </w:trPr>
        <w:tc>
          <w:tcPr>
            <w:cnfStyle w:val="001000000000" w:firstRow="0" w:lastRow="0" w:firstColumn="1" w:lastColumn="0" w:oddVBand="0" w:evenVBand="0" w:oddHBand="0" w:evenHBand="0" w:firstRowFirstColumn="0" w:firstRowLastColumn="0" w:lastRowFirstColumn="0" w:lastRowLastColumn="0"/>
            <w:tcW w:w="744" w:type="dxa"/>
            <w:hideMark/>
          </w:tcPr>
          <w:p w14:paraId="2C3208DC" w14:textId="77777777" w:rsidR="00A458A9" w:rsidRPr="00A458A9" w:rsidRDefault="00A458A9" w:rsidP="00A458A9">
            <w:pPr>
              <w:spacing w:before="0" w:after="0" w:line="240" w:lineRule="auto"/>
              <w:rPr>
                <w:rFonts w:eastAsia="Times New Roman" w:cs="Arial"/>
                <w:sz w:val="20"/>
                <w:szCs w:val="20"/>
                <w:lang w:eastAsia="en-GB"/>
              </w:rPr>
            </w:pPr>
            <w:r w:rsidRPr="00A458A9">
              <w:rPr>
                <w:rFonts w:eastAsia="Times New Roman" w:cs="Arial"/>
                <w:sz w:val="20"/>
                <w:szCs w:val="20"/>
                <w:lang w:eastAsia="en-GB"/>
              </w:rPr>
              <w:t>2b</w:t>
            </w:r>
          </w:p>
        </w:tc>
        <w:tc>
          <w:tcPr>
            <w:tcW w:w="1036" w:type="dxa"/>
            <w:hideMark/>
          </w:tcPr>
          <w:p w14:paraId="168AAEC0"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485772</w:t>
            </w:r>
          </w:p>
        </w:tc>
        <w:tc>
          <w:tcPr>
            <w:tcW w:w="1036" w:type="dxa"/>
            <w:hideMark/>
          </w:tcPr>
          <w:p w14:paraId="615EB285"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103847</w:t>
            </w:r>
          </w:p>
        </w:tc>
        <w:tc>
          <w:tcPr>
            <w:tcW w:w="782" w:type="dxa"/>
            <w:hideMark/>
          </w:tcPr>
          <w:p w14:paraId="08F3900E"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42.8</w:t>
            </w:r>
          </w:p>
        </w:tc>
        <w:tc>
          <w:tcPr>
            <w:tcW w:w="783" w:type="dxa"/>
            <w:hideMark/>
          </w:tcPr>
          <w:p w14:paraId="02EA269B"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34.7</w:t>
            </w:r>
          </w:p>
        </w:tc>
        <w:tc>
          <w:tcPr>
            <w:tcW w:w="783" w:type="dxa"/>
            <w:hideMark/>
          </w:tcPr>
          <w:p w14:paraId="6BD7C0A7"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30.8</w:t>
            </w:r>
          </w:p>
        </w:tc>
        <w:tc>
          <w:tcPr>
            <w:tcW w:w="783" w:type="dxa"/>
            <w:hideMark/>
          </w:tcPr>
          <w:p w14:paraId="4F06B749"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 </w:t>
            </w:r>
          </w:p>
        </w:tc>
        <w:tc>
          <w:tcPr>
            <w:tcW w:w="783" w:type="dxa"/>
            <w:hideMark/>
          </w:tcPr>
          <w:p w14:paraId="4FB25C96"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 </w:t>
            </w:r>
          </w:p>
        </w:tc>
        <w:tc>
          <w:tcPr>
            <w:tcW w:w="783" w:type="dxa"/>
            <w:hideMark/>
          </w:tcPr>
          <w:p w14:paraId="0896C402"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34.6</w:t>
            </w:r>
          </w:p>
        </w:tc>
        <w:tc>
          <w:tcPr>
            <w:tcW w:w="783" w:type="dxa"/>
            <w:hideMark/>
          </w:tcPr>
          <w:p w14:paraId="1AEA2837"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33.0</w:t>
            </w:r>
          </w:p>
        </w:tc>
        <w:tc>
          <w:tcPr>
            <w:tcW w:w="783" w:type="dxa"/>
            <w:hideMark/>
          </w:tcPr>
          <w:p w14:paraId="24159542"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38.3</w:t>
            </w:r>
          </w:p>
        </w:tc>
        <w:tc>
          <w:tcPr>
            <w:tcW w:w="783" w:type="dxa"/>
            <w:hideMark/>
          </w:tcPr>
          <w:p w14:paraId="6B0BBF32"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36.5</w:t>
            </w:r>
          </w:p>
        </w:tc>
        <w:tc>
          <w:tcPr>
            <w:tcW w:w="783" w:type="dxa"/>
            <w:hideMark/>
          </w:tcPr>
          <w:p w14:paraId="3CB2C02C"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34.6</w:t>
            </w:r>
          </w:p>
        </w:tc>
        <w:tc>
          <w:tcPr>
            <w:tcW w:w="783" w:type="dxa"/>
            <w:hideMark/>
          </w:tcPr>
          <w:p w14:paraId="30833E1D"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34.9</w:t>
            </w:r>
          </w:p>
        </w:tc>
        <w:tc>
          <w:tcPr>
            <w:tcW w:w="783" w:type="dxa"/>
            <w:hideMark/>
          </w:tcPr>
          <w:p w14:paraId="35F2A81E"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29.5</w:t>
            </w:r>
          </w:p>
        </w:tc>
        <w:tc>
          <w:tcPr>
            <w:tcW w:w="1740" w:type="dxa"/>
            <w:hideMark/>
          </w:tcPr>
          <w:p w14:paraId="3928489C"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34.6</w:t>
            </w:r>
          </w:p>
        </w:tc>
        <w:tc>
          <w:tcPr>
            <w:tcW w:w="1740" w:type="dxa"/>
            <w:hideMark/>
          </w:tcPr>
          <w:p w14:paraId="59766DF9"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27.2</w:t>
            </w:r>
          </w:p>
        </w:tc>
        <w:tc>
          <w:tcPr>
            <w:tcW w:w="1740" w:type="dxa"/>
            <w:hideMark/>
          </w:tcPr>
          <w:p w14:paraId="2F65D97A"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A458A9">
              <w:rPr>
                <w:rFonts w:eastAsia="Times New Roman" w:cs="Arial"/>
                <w:b/>
                <w:bCs/>
                <w:sz w:val="20"/>
                <w:szCs w:val="20"/>
                <w:u w:val="single"/>
                <w:lang w:eastAsia="en-GB"/>
              </w:rPr>
              <w:t> </w:t>
            </w:r>
          </w:p>
        </w:tc>
        <w:tc>
          <w:tcPr>
            <w:tcW w:w="4110" w:type="dxa"/>
            <w:hideMark/>
          </w:tcPr>
          <w:p w14:paraId="7154E600"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Duplicate Site with 2a and 2b - Annual data provided for 2b only</w:t>
            </w:r>
          </w:p>
        </w:tc>
      </w:tr>
      <w:tr w:rsidR="00A458A9" w:rsidRPr="00A458A9" w14:paraId="244B56B3" w14:textId="77777777" w:rsidTr="00A458A9">
        <w:trPr>
          <w:trHeight w:val="600"/>
        </w:trPr>
        <w:tc>
          <w:tcPr>
            <w:cnfStyle w:val="001000000000" w:firstRow="0" w:lastRow="0" w:firstColumn="1" w:lastColumn="0" w:oddVBand="0" w:evenVBand="0" w:oddHBand="0" w:evenHBand="0" w:firstRowFirstColumn="0" w:firstRowLastColumn="0" w:lastRowFirstColumn="0" w:lastRowLastColumn="0"/>
            <w:tcW w:w="744" w:type="dxa"/>
            <w:hideMark/>
          </w:tcPr>
          <w:p w14:paraId="1B9E282E" w14:textId="77777777" w:rsidR="00A458A9" w:rsidRPr="00A458A9" w:rsidRDefault="00A458A9" w:rsidP="00A458A9">
            <w:pPr>
              <w:spacing w:before="0" w:after="0" w:line="240" w:lineRule="auto"/>
              <w:rPr>
                <w:rFonts w:eastAsia="Times New Roman" w:cs="Arial"/>
                <w:sz w:val="20"/>
                <w:szCs w:val="20"/>
                <w:lang w:eastAsia="en-GB"/>
              </w:rPr>
            </w:pPr>
            <w:r w:rsidRPr="00A458A9">
              <w:rPr>
                <w:rFonts w:eastAsia="Times New Roman" w:cs="Arial"/>
                <w:sz w:val="20"/>
                <w:szCs w:val="20"/>
                <w:lang w:eastAsia="en-GB"/>
              </w:rPr>
              <w:t>3</w:t>
            </w:r>
          </w:p>
        </w:tc>
        <w:tc>
          <w:tcPr>
            <w:tcW w:w="1036" w:type="dxa"/>
            <w:hideMark/>
          </w:tcPr>
          <w:p w14:paraId="1D7838D7"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485880</w:t>
            </w:r>
          </w:p>
        </w:tc>
        <w:tc>
          <w:tcPr>
            <w:tcW w:w="1036" w:type="dxa"/>
            <w:hideMark/>
          </w:tcPr>
          <w:p w14:paraId="28295890"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103791</w:t>
            </w:r>
          </w:p>
        </w:tc>
        <w:tc>
          <w:tcPr>
            <w:tcW w:w="782" w:type="dxa"/>
            <w:hideMark/>
          </w:tcPr>
          <w:p w14:paraId="55375897"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40.1</w:t>
            </w:r>
          </w:p>
        </w:tc>
        <w:tc>
          <w:tcPr>
            <w:tcW w:w="783" w:type="dxa"/>
            <w:hideMark/>
          </w:tcPr>
          <w:p w14:paraId="474E6F3F"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30.3</w:t>
            </w:r>
          </w:p>
        </w:tc>
        <w:tc>
          <w:tcPr>
            <w:tcW w:w="783" w:type="dxa"/>
            <w:hideMark/>
          </w:tcPr>
          <w:p w14:paraId="270EAE49"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30.3</w:t>
            </w:r>
          </w:p>
        </w:tc>
        <w:tc>
          <w:tcPr>
            <w:tcW w:w="783" w:type="dxa"/>
            <w:hideMark/>
          </w:tcPr>
          <w:p w14:paraId="7940FDA8"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 </w:t>
            </w:r>
          </w:p>
        </w:tc>
        <w:tc>
          <w:tcPr>
            <w:tcW w:w="783" w:type="dxa"/>
            <w:hideMark/>
          </w:tcPr>
          <w:p w14:paraId="4D501FC0"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 </w:t>
            </w:r>
          </w:p>
        </w:tc>
        <w:tc>
          <w:tcPr>
            <w:tcW w:w="783" w:type="dxa"/>
            <w:hideMark/>
          </w:tcPr>
          <w:p w14:paraId="15DEDD0C"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28.6</w:t>
            </w:r>
          </w:p>
        </w:tc>
        <w:tc>
          <w:tcPr>
            <w:tcW w:w="783" w:type="dxa"/>
            <w:hideMark/>
          </w:tcPr>
          <w:p w14:paraId="21D2D619"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32.1</w:t>
            </w:r>
          </w:p>
        </w:tc>
        <w:tc>
          <w:tcPr>
            <w:tcW w:w="783" w:type="dxa"/>
            <w:hideMark/>
          </w:tcPr>
          <w:p w14:paraId="306C5486"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32.2</w:t>
            </w:r>
          </w:p>
        </w:tc>
        <w:tc>
          <w:tcPr>
            <w:tcW w:w="783" w:type="dxa"/>
            <w:hideMark/>
          </w:tcPr>
          <w:p w14:paraId="46F3718B"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31.8</w:t>
            </w:r>
          </w:p>
        </w:tc>
        <w:tc>
          <w:tcPr>
            <w:tcW w:w="783" w:type="dxa"/>
            <w:hideMark/>
          </w:tcPr>
          <w:p w14:paraId="0457CBAC"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30.0</w:t>
            </w:r>
          </w:p>
        </w:tc>
        <w:tc>
          <w:tcPr>
            <w:tcW w:w="783" w:type="dxa"/>
            <w:hideMark/>
          </w:tcPr>
          <w:p w14:paraId="372D47B9"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25.1</w:t>
            </w:r>
          </w:p>
        </w:tc>
        <w:tc>
          <w:tcPr>
            <w:tcW w:w="783" w:type="dxa"/>
            <w:hideMark/>
          </w:tcPr>
          <w:p w14:paraId="5F254D8F"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25.1</w:t>
            </w:r>
          </w:p>
        </w:tc>
        <w:tc>
          <w:tcPr>
            <w:tcW w:w="1740" w:type="dxa"/>
            <w:hideMark/>
          </w:tcPr>
          <w:p w14:paraId="351D607C"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w:t>
            </w:r>
          </w:p>
        </w:tc>
        <w:tc>
          <w:tcPr>
            <w:tcW w:w="1740" w:type="dxa"/>
            <w:hideMark/>
          </w:tcPr>
          <w:p w14:paraId="430B405A"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A458A9">
              <w:rPr>
                <w:rFonts w:eastAsia="Times New Roman" w:cs="Arial"/>
                <w:b/>
                <w:bCs/>
                <w:sz w:val="20"/>
                <w:szCs w:val="20"/>
                <w:lang w:eastAsia="en-GB"/>
              </w:rPr>
              <w:t>-</w:t>
            </w:r>
          </w:p>
        </w:tc>
        <w:tc>
          <w:tcPr>
            <w:tcW w:w="1740" w:type="dxa"/>
            <w:hideMark/>
          </w:tcPr>
          <w:p w14:paraId="21B0853A"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A458A9">
              <w:rPr>
                <w:rFonts w:eastAsia="Times New Roman" w:cs="Arial"/>
                <w:b/>
                <w:bCs/>
                <w:sz w:val="20"/>
                <w:szCs w:val="20"/>
                <w:u w:val="single"/>
                <w:lang w:eastAsia="en-GB"/>
              </w:rPr>
              <w:t> </w:t>
            </w:r>
          </w:p>
        </w:tc>
        <w:tc>
          <w:tcPr>
            <w:tcW w:w="4110" w:type="dxa"/>
            <w:hideMark/>
          </w:tcPr>
          <w:p w14:paraId="0BF3D552"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Triplicate Site with 3, 4 and 5 - Annual data provided for 5 only</w:t>
            </w:r>
          </w:p>
        </w:tc>
      </w:tr>
      <w:tr w:rsidR="00A458A9" w:rsidRPr="00A458A9" w14:paraId="3F4B78F5" w14:textId="77777777" w:rsidTr="00A458A9">
        <w:trPr>
          <w:trHeight w:val="600"/>
        </w:trPr>
        <w:tc>
          <w:tcPr>
            <w:cnfStyle w:val="001000000000" w:firstRow="0" w:lastRow="0" w:firstColumn="1" w:lastColumn="0" w:oddVBand="0" w:evenVBand="0" w:oddHBand="0" w:evenHBand="0" w:firstRowFirstColumn="0" w:firstRowLastColumn="0" w:lastRowFirstColumn="0" w:lastRowLastColumn="0"/>
            <w:tcW w:w="744" w:type="dxa"/>
            <w:hideMark/>
          </w:tcPr>
          <w:p w14:paraId="7949D56F" w14:textId="77777777" w:rsidR="00A458A9" w:rsidRPr="00A458A9" w:rsidRDefault="00A458A9" w:rsidP="00A458A9">
            <w:pPr>
              <w:spacing w:before="0" w:after="0" w:line="240" w:lineRule="auto"/>
              <w:rPr>
                <w:rFonts w:eastAsia="Times New Roman" w:cs="Arial"/>
                <w:sz w:val="20"/>
                <w:szCs w:val="20"/>
                <w:lang w:eastAsia="en-GB"/>
              </w:rPr>
            </w:pPr>
            <w:r w:rsidRPr="00A458A9">
              <w:rPr>
                <w:rFonts w:eastAsia="Times New Roman" w:cs="Arial"/>
                <w:sz w:val="20"/>
                <w:szCs w:val="20"/>
                <w:lang w:eastAsia="en-GB"/>
              </w:rPr>
              <w:t>4</w:t>
            </w:r>
          </w:p>
        </w:tc>
        <w:tc>
          <w:tcPr>
            <w:tcW w:w="1036" w:type="dxa"/>
            <w:hideMark/>
          </w:tcPr>
          <w:p w14:paraId="208DFD4F"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485880</w:t>
            </w:r>
          </w:p>
        </w:tc>
        <w:tc>
          <w:tcPr>
            <w:tcW w:w="1036" w:type="dxa"/>
            <w:hideMark/>
          </w:tcPr>
          <w:p w14:paraId="023B8E74"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103791</w:t>
            </w:r>
          </w:p>
        </w:tc>
        <w:tc>
          <w:tcPr>
            <w:tcW w:w="782" w:type="dxa"/>
            <w:hideMark/>
          </w:tcPr>
          <w:p w14:paraId="41D4A7F2"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34.9</w:t>
            </w:r>
          </w:p>
        </w:tc>
        <w:tc>
          <w:tcPr>
            <w:tcW w:w="783" w:type="dxa"/>
            <w:hideMark/>
          </w:tcPr>
          <w:p w14:paraId="163BC46A"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30.0</w:t>
            </w:r>
          </w:p>
        </w:tc>
        <w:tc>
          <w:tcPr>
            <w:tcW w:w="783" w:type="dxa"/>
            <w:hideMark/>
          </w:tcPr>
          <w:p w14:paraId="0DEAC44B"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26.9</w:t>
            </w:r>
          </w:p>
        </w:tc>
        <w:tc>
          <w:tcPr>
            <w:tcW w:w="783" w:type="dxa"/>
            <w:hideMark/>
          </w:tcPr>
          <w:p w14:paraId="0279240D"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 </w:t>
            </w:r>
          </w:p>
        </w:tc>
        <w:tc>
          <w:tcPr>
            <w:tcW w:w="783" w:type="dxa"/>
            <w:hideMark/>
          </w:tcPr>
          <w:p w14:paraId="7C68C00A"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 </w:t>
            </w:r>
          </w:p>
        </w:tc>
        <w:tc>
          <w:tcPr>
            <w:tcW w:w="783" w:type="dxa"/>
            <w:hideMark/>
          </w:tcPr>
          <w:p w14:paraId="599C3E1D"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24.7</w:t>
            </w:r>
          </w:p>
        </w:tc>
        <w:tc>
          <w:tcPr>
            <w:tcW w:w="783" w:type="dxa"/>
            <w:hideMark/>
          </w:tcPr>
          <w:p w14:paraId="5A07C051"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30.4</w:t>
            </w:r>
          </w:p>
        </w:tc>
        <w:tc>
          <w:tcPr>
            <w:tcW w:w="783" w:type="dxa"/>
            <w:hideMark/>
          </w:tcPr>
          <w:p w14:paraId="7669BED6"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29.0</w:t>
            </w:r>
          </w:p>
        </w:tc>
        <w:tc>
          <w:tcPr>
            <w:tcW w:w="783" w:type="dxa"/>
            <w:hideMark/>
          </w:tcPr>
          <w:p w14:paraId="51CB08A9"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35.6</w:t>
            </w:r>
          </w:p>
        </w:tc>
        <w:tc>
          <w:tcPr>
            <w:tcW w:w="783" w:type="dxa"/>
            <w:hideMark/>
          </w:tcPr>
          <w:p w14:paraId="75180B0A"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37.3</w:t>
            </w:r>
          </w:p>
        </w:tc>
        <w:tc>
          <w:tcPr>
            <w:tcW w:w="783" w:type="dxa"/>
            <w:hideMark/>
          </w:tcPr>
          <w:p w14:paraId="366C820F"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30.6</w:t>
            </w:r>
          </w:p>
        </w:tc>
        <w:tc>
          <w:tcPr>
            <w:tcW w:w="783" w:type="dxa"/>
            <w:hideMark/>
          </w:tcPr>
          <w:p w14:paraId="7BC643DA"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29.8</w:t>
            </w:r>
          </w:p>
        </w:tc>
        <w:tc>
          <w:tcPr>
            <w:tcW w:w="1740" w:type="dxa"/>
            <w:hideMark/>
          </w:tcPr>
          <w:p w14:paraId="0025EA33"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w:t>
            </w:r>
          </w:p>
        </w:tc>
        <w:tc>
          <w:tcPr>
            <w:tcW w:w="1740" w:type="dxa"/>
            <w:hideMark/>
          </w:tcPr>
          <w:p w14:paraId="49965E80"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A458A9">
              <w:rPr>
                <w:rFonts w:eastAsia="Times New Roman" w:cs="Arial"/>
                <w:b/>
                <w:bCs/>
                <w:sz w:val="20"/>
                <w:szCs w:val="20"/>
                <w:lang w:eastAsia="en-GB"/>
              </w:rPr>
              <w:t>-</w:t>
            </w:r>
          </w:p>
        </w:tc>
        <w:tc>
          <w:tcPr>
            <w:tcW w:w="1740" w:type="dxa"/>
            <w:hideMark/>
          </w:tcPr>
          <w:p w14:paraId="28B42247"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A458A9">
              <w:rPr>
                <w:rFonts w:eastAsia="Times New Roman" w:cs="Arial"/>
                <w:b/>
                <w:bCs/>
                <w:sz w:val="20"/>
                <w:szCs w:val="20"/>
                <w:u w:val="single"/>
                <w:lang w:eastAsia="en-GB"/>
              </w:rPr>
              <w:t> </w:t>
            </w:r>
          </w:p>
        </w:tc>
        <w:tc>
          <w:tcPr>
            <w:tcW w:w="4110" w:type="dxa"/>
            <w:hideMark/>
          </w:tcPr>
          <w:p w14:paraId="2193D47D"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Triplicate Site with 3, 4 and 5 - Annual data provided for 5 only</w:t>
            </w:r>
          </w:p>
        </w:tc>
      </w:tr>
      <w:tr w:rsidR="00A458A9" w:rsidRPr="00A458A9" w14:paraId="7DAD82B7" w14:textId="77777777" w:rsidTr="00A458A9">
        <w:trPr>
          <w:trHeight w:val="600"/>
        </w:trPr>
        <w:tc>
          <w:tcPr>
            <w:cnfStyle w:val="001000000000" w:firstRow="0" w:lastRow="0" w:firstColumn="1" w:lastColumn="0" w:oddVBand="0" w:evenVBand="0" w:oddHBand="0" w:evenHBand="0" w:firstRowFirstColumn="0" w:firstRowLastColumn="0" w:lastRowFirstColumn="0" w:lastRowLastColumn="0"/>
            <w:tcW w:w="744" w:type="dxa"/>
            <w:hideMark/>
          </w:tcPr>
          <w:p w14:paraId="4D6C15A9" w14:textId="77777777" w:rsidR="00A458A9" w:rsidRPr="00A458A9" w:rsidRDefault="00A458A9" w:rsidP="00A458A9">
            <w:pPr>
              <w:spacing w:before="0" w:after="0" w:line="240" w:lineRule="auto"/>
              <w:rPr>
                <w:rFonts w:eastAsia="Times New Roman" w:cs="Arial"/>
                <w:sz w:val="20"/>
                <w:szCs w:val="20"/>
                <w:lang w:eastAsia="en-GB"/>
              </w:rPr>
            </w:pPr>
            <w:r w:rsidRPr="00A458A9">
              <w:rPr>
                <w:rFonts w:eastAsia="Times New Roman" w:cs="Arial"/>
                <w:sz w:val="20"/>
                <w:szCs w:val="20"/>
                <w:lang w:eastAsia="en-GB"/>
              </w:rPr>
              <w:t>5</w:t>
            </w:r>
          </w:p>
        </w:tc>
        <w:tc>
          <w:tcPr>
            <w:tcW w:w="1036" w:type="dxa"/>
            <w:hideMark/>
          </w:tcPr>
          <w:p w14:paraId="4687D93F"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485880</w:t>
            </w:r>
          </w:p>
        </w:tc>
        <w:tc>
          <w:tcPr>
            <w:tcW w:w="1036" w:type="dxa"/>
            <w:hideMark/>
          </w:tcPr>
          <w:p w14:paraId="64A63275"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103791</w:t>
            </w:r>
          </w:p>
        </w:tc>
        <w:tc>
          <w:tcPr>
            <w:tcW w:w="782" w:type="dxa"/>
            <w:hideMark/>
          </w:tcPr>
          <w:p w14:paraId="56EA93E9"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43.7</w:t>
            </w:r>
          </w:p>
        </w:tc>
        <w:tc>
          <w:tcPr>
            <w:tcW w:w="783" w:type="dxa"/>
            <w:hideMark/>
          </w:tcPr>
          <w:p w14:paraId="00393095"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33.5</w:t>
            </w:r>
          </w:p>
        </w:tc>
        <w:tc>
          <w:tcPr>
            <w:tcW w:w="783" w:type="dxa"/>
            <w:hideMark/>
          </w:tcPr>
          <w:p w14:paraId="2D097CED"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24.9</w:t>
            </w:r>
          </w:p>
        </w:tc>
        <w:tc>
          <w:tcPr>
            <w:tcW w:w="783" w:type="dxa"/>
            <w:hideMark/>
          </w:tcPr>
          <w:p w14:paraId="600A5DCC"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 </w:t>
            </w:r>
          </w:p>
        </w:tc>
        <w:tc>
          <w:tcPr>
            <w:tcW w:w="783" w:type="dxa"/>
            <w:hideMark/>
          </w:tcPr>
          <w:p w14:paraId="08BD5133"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 </w:t>
            </w:r>
          </w:p>
        </w:tc>
        <w:tc>
          <w:tcPr>
            <w:tcW w:w="783" w:type="dxa"/>
            <w:hideMark/>
          </w:tcPr>
          <w:p w14:paraId="61E0CF31"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25.9</w:t>
            </w:r>
          </w:p>
        </w:tc>
        <w:tc>
          <w:tcPr>
            <w:tcW w:w="783" w:type="dxa"/>
            <w:hideMark/>
          </w:tcPr>
          <w:p w14:paraId="08797773"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31.1</w:t>
            </w:r>
          </w:p>
        </w:tc>
        <w:tc>
          <w:tcPr>
            <w:tcW w:w="783" w:type="dxa"/>
            <w:hideMark/>
          </w:tcPr>
          <w:p w14:paraId="36E838CA"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32.4</w:t>
            </w:r>
          </w:p>
        </w:tc>
        <w:tc>
          <w:tcPr>
            <w:tcW w:w="783" w:type="dxa"/>
            <w:hideMark/>
          </w:tcPr>
          <w:p w14:paraId="05D77833"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30.0</w:t>
            </w:r>
          </w:p>
        </w:tc>
        <w:tc>
          <w:tcPr>
            <w:tcW w:w="783" w:type="dxa"/>
            <w:hideMark/>
          </w:tcPr>
          <w:p w14:paraId="362AF5B3"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32.7</w:t>
            </w:r>
          </w:p>
        </w:tc>
        <w:tc>
          <w:tcPr>
            <w:tcW w:w="783" w:type="dxa"/>
            <w:hideMark/>
          </w:tcPr>
          <w:p w14:paraId="29209E35"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35.4</w:t>
            </w:r>
          </w:p>
        </w:tc>
        <w:tc>
          <w:tcPr>
            <w:tcW w:w="783" w:type="dxa"/>
            <w:hideMark/>
          </w:tcPr>
          <w:p w14:paraId="63622A59"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26.4</w:t>
            </w:r>
          </w:p>
        </w:tc>
        <w:tc>
          <w:tcPr>
            <w:tcW w:w="1740" w:type="dxa"/>
            <w:hideMark/>
          </w:tcPr>
          <w:p w14:paraId="47FF8308"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31.0</w:t>
            </w:r>
          </w:p>
        </w:tc>
        <w:tc>
          <w:tcPr>
            <w:tcW w:w="1740" w:type="dxa"/>
            <w:hideMark/>
          </w:tcPr>
          <w:p w14:paraId="3052968F"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24.4</w:t>
            </w:r>
          </w:p>
        </w:tc>
        <w:tc>
          <w:tcPr>
            <w:tcW w:w="1740" w:type="dxa"/>
            <w:hideMark/>
          </w:tcPr>
          <w:p w14:paraId="6B66BED1"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A458A9">
              <w:rPr>
                <w:rFonts w:eastAsia="Times New Roman" w:cs="Arial"/>
                <w:b/>
                <w:bCs/>
                <w:sz w:val="20"/>
                <w:szCs w:val="20"/>
                <w:u w:val="single"/>
                <w:lang w:eastAsia="en-GB"/>
              </w:rPr>
              <w:t> </w:t>
            </w:r>
          </w:p>
        </w:tc>
        <w:tc>
          <w:tcPr>
            <w:tcW w:w="4110" w:type="dxa"/>
            <w:hideMark/>
          </w:tcPr>
          <w:p w14:paraId="5FB35415"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Triplicate Site with 3, 4 and 5 - Annual data provided for 5 only</w:t>
            </w:r>
          </w:p>
        </w:tc>
      </w:tr>
      <w:tr w:rsidR="00A458A9" w:rsidRPr="00A458A9" w14:paraId="44210CF3" w14:textId="77777777" w:rsidTr="00A458A9">
        <w:trPr>
          <w:trHeight w:val="600"/>
        </w:trPr>
        <w:tc>
          <w:tcPr>
            <w:cnfStyle w:val="001000000000" w:firstRow="0" w:lastRow="0" w:firstColumn="1" w:lastColumn="0" w:oddVBand="0" w:evenVBand="0" w:oddHBand="0" w:evenHBand="0" w:firstRowFirstColumn="0" w:firstRowLastColumn="0" w:lastRowFirstColumn="0" w:lastRowLastColumn="0"/>
            <w:tcW w:w="744" w:type="dxa"/>
            <w:hideMark/>
          </w:tcPr>
          <w:p w14:paraId="047CA590" w14:textId="77777777" w:rsidR="00A458A9" w:rsidRPr="00A458A9" w:rsidRDefault="00A458A9" w:rsidP="00A458A9">
            <w:pPr>
              <w:spacing w:before="0" w:after="0" w:line="240" w:lineRule="auto"/>
              <w:rPr>
                <w:rFonts w:eastAsia="Times New Roman" w:cs="Arial"/>
                <w:sz w:val="20"/>
                <w:szCs w:val="20"/>
                <w:lang w:eastAsia="en-GB"/>
              </w:rPr>
            </w:pPr>
            <w:r w:rsidRPr="00A458A9">
              <w:rPr>
                <w:rFonts w:eastAsia="Times New Roman" w:cs="Arial"/>
                <w:sz w:val="20"/>
                <w:szCs w:val="20"/>
                <w:lang w:eastAsia="en-GB"/>
              </w:rPr>
              <w:t>6</w:t>
            </w:r>
          </w:p>
        </w:tc>
        <w:tc>
          <w:tcPr>
            <w:tcW w:w="1036" w:type="dxa"/>
            <w:hideMark/>
          </w:tcPr>
          <w:p w14:paraId="3CE83B30"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485696</w:t>
            </w:r>
          </w:p>
        </w:tc>
        <w:tc>
          <w:tcPr>
            <w:tcW w:w="1036" w:type="dxa"/>
            <w:hideMark/>
          </w:tcPr>
          <w:p w14:paraId="34336AEB"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103731</w:t>
            </w:r>
          </w:p>
        </w:tc>
        <w:tc>
          <w:tcPr>
            <w:tcW w:w="782" w:type="dxa"/>
            <w:hideMark/>
          </w:tcPr>
          <w:p w14:paraId="339981FA"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41.7</w:t>
            </w:r>
          </w:p>
        </w:tc>
        <w:tc>
          <w:tcPr>
            <w:tcW w:w="783" w:type="dxa"/>
            <w:hideMark/>
          </w:tcPr>
          <w:p w14:paraId="231C2E09"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31.9</w:t>
            </w:r>
          </w:p>
        </w:tc>
        <w:tc>
          <w:tcPr>
            <w:tcW w:w="783" w:type="dxa"/>
            <w:hideMark/>
          </w:tcPr>
          <w:p w14:paraId="0B1EDD6C"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35.8</w:t>
            </w:r>
          </w:p>
        </w:tc>
        <w:tc>
          <w:tcPr>
            <w:tcW w:w="783" w:type="dxa"/>
            <w:hideMark/>
          </w:tcPr>
          <w:p w14:paraId="3A213D05"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 </w:t>
            </w:r>
          </w:p>
        </w:tc>
        <w:tc>
          <w:tcPr>
            <w:tcW w:w="783" w:type="dxa"/>
            <w:hideMark/>
          </w:tcPr>
          <w:p w14:paraId="282EB8EB"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 </w:t>
            </w:r>
          </w:p>
        </w:tc>
        <w:tc>
          <w:tcPr>
            <w:tcW w:w="783" w:type="dxa"/>
            <w:hideMark/>
          </w:tcPr>
          <w:p w14:paraId="2378C984"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31.2</w:t>
            </w:r>
          </w:p>
        </w:tc>
        <w:tc>
          <w:tcPr>
            <w:tcW w:w="783" w:type="dxa"/>
            <w:hideMark/>
          </w:tcPr>
          <w:p w14:paraId="6BD7A4FE"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23.1</w:t>
            </w:r>
          </w:p>
        </w:tc>
        <w:tc>
          <w:tcPr>
            <w:tcW w:w="783" w:type="dxa"/>
            <w:hideMark/>
          </w:tcPr>
          <w:p w14:paraId="4AE18E85"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40.1</w:t>
            </w:r>
          </w:p>
        </w:tc>
        <w:tc>
          <w:tcPr>
            <w:tcW w:w="783" w:type="dxa"/>
            <w:hideMark/>
          </w:tcPr>
          <w:p w14:paraId="4A2573E2"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41.6</w:t>
            </w:r>
          </w:p>
        </w:tc>
        <w:tc>
          <w:tcPr>
            <w:tcW w:w="783" w:type="dxa"/>
            <w:hideMark/>
          </w:tcPr>
          <w:p w14:paraId="19DB90B4"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35.6</w:t>
            </w:r>
          </w:p>
        </w:tc>
        <w:tc>
          <w:tcPr>
            <w:tcW w:w="783" w:type="dxa"/>
            <w:hideMark/>
          </w:tcPr>
          <w:p w14:paraId="174AF693"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40.6</w:t>
            </w:r>
          </w:p>
        </w:tc>
        <w:tc>
          <w:tcPr>
            <w:tcW w:w="783" w:type="dxa"/>
            <w:hideMark/>
          </w:tcPr>
          <w:p w14:paraId="31E22D2F"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32.9</w:t>
            </w:r>
          </w:p>
        </w:tc>
        <w:tc>
          <w:tcPr>
            <w:tcW w:w="1740" w:type="dxa"/>
            <w:hideMark/>
          </w:tcPr>
          <w:p w14:paraId="4CEC3E5D"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35.5</w:t>
            </w:r>
          </w:p>
        </w:tc>
        <w:tc>
          <w:tcPr>
            <w:tcW w:w="1740" w:type="dxa"/>
            <w:hideMark/>
          </w:tcPr>
          <w:p w14:paraId="1E214AE8"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27.9</w:t>
            </w:r>
          </w:p>
        </w:tc>
        <w:tc>
          <w:tcPr>
            <w:tcW w:w="1740" w:type="dxa"/>
            <w:hideMark/>
          </w:tcPr>
          <w:p w14:paraId="7E4366F1"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A458A9">
              <w:rPr>
                <w:rFonts w:eastAsia="Times New Roman" w:cs="Arial"/>
                <w:b/>
                <w:bCs/>
                <w:sz w:val="20"/>
                <w:szCs w:val="20"/>
                <w:u w:val="single"/>
                <w:lang w:eastAsia="en-GB"/>
              </w:rPr>
              <w:t> </w:t>
            </w:r>
          </w:p>
        </w:tc>
        <w:tc>
          <w:tcPr>
            <w:tcW w:w="4110" w:type="dxa"/>
            <w:hideMark/>
          </w:tcPr>
          <w:p w14:paraId="7AD12262"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 </w:t>
            </w:r>
          </w:p>
        </w:tc>
      </w:tr>
      <w:tr w:rsidR="00A458A9" w:rsidRPr="00A458A9" w14:paraId="2FF07F99" w14:textId="77777777" w:rsidTr="00A458A9">
        <w:trPr>
          <w:trHeight w:val="600"/>
        </w:trPr>
        <w:tc>
          <w:tcPr>
            <w:cnfStyle w:val="001000000000" w:firstRow="0" w:lastRow="0" w:firstColumn="1" w:lastColumn="0" w:oddVBand="0" w:evenVBand="0" w:oddHBand="0" w:evenHBand="0" w:firstRowFirstColumn="0" w:firstRowLastColumn="0" w:lastRowFirstColumn="0" w:lastRowLastColumn="0"/>
            <w:tcW w:w="744" w:type="dxa"/>
            <w:hideMark/>
          </w:tcPr>
          <w:p w14:paraId="42FAB027" w14:textId="77777777" w:rsidR="00A458A9" w:rsidRPr="00A458A9" w:rsidRDefault="00A458A9" w:rsidP="00A458A9">
            <w:pPr>
              <w:spacing w:before="0" w:after="0" w:line="240" w:lineRule="auto"/>
              <w:rPr>
                <w:rFonts w:eastAsia="Times New Roman" w:cs="Arial"/>
                <w:sz w:val="20"/>
                <w:szCs w:val="20"/>
                <w:lang w:eastAsia="en-GB"/>
              </w:rPr>
            </w:pPr>
            <w:r w:rsidRPr="00A458A9">
              <w:rPr>
                <w:rFonts w:eastAsia="Times New Roman" w:cs="Arial"/>
                <w:sz w:val="20"/>
                <w:szCs w:val="20"/>
                <w:lang w:eastAsia="en-GB"/>
              </w:rPr>
              <w:t>7</w:t>
            </w:r>
          </w:p>
        </w:tc>
        <w:tc>
          <w:tcPr>
            <w:tcW w:w="1036" w:type="dxa"/>
            <w:hideMark/>
          </w:tcPr>
          <w:p w14:paraId="264494E5"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486953</w:t>
            </w:r>
          </w:p>
        </w:tc>
        <w:tc>
          <w:tcPr>
            <w:tcW w:w="1036" w:type="dxa"/>
            <w:hideMark/>
          </w:tcPr>
          <w:p w14:paraId="3010EF08"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104414</w:t>
            </w:r>
          </w:p>
        </w:tc>
        <w:tc>
          <w:tcPr>
            <w:tcW w:w="782" w:type="dxa"/>
            <w:hideMark/>
          </w:tcPr>
          <w:p w14:paraId="14AED795"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20.6</w:t>
            </w:r>
          </w:p>
        </w:tc>
        <w:tc>
          <w:tcPr>
            <w:tcW w:w="783" w:type="dxa"/>
            <w:hideMark/>
          </w:tcPr>
          <w:p w14:paraId="12912228"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15.6</w:t>
            </w:r>
          </w:p>
        </w:tc>
        <w:tc>
          <w:tcPr>
            <w:tcW w:w="783" w:type="dxa"/>
            <w:hideMark/>
          </w:tcPr>
          <w:p w14:paraId="64D826C1"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15.1</w:t>
            </w:r>
          </w:p>
        </w:tc>
        <w:tc>
          <w:tcPr>
            <w:tcW w:w="783" w:type="dxa"/>
            <w:hideMark/>
          </w:tcPr>
          <w:p w14:paraId="5353AC3A"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 </w:t>
            </w:r>
          </w:p>
        </w:tc>
        <w:tc>
          <w:tcPr>
            <w:tcW w:w="783" w:type="dxa"/>
            <w:hideMark/>
          </w:tcPr>
          <w:p w14:paraId="4C031F69"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 </w:t>
            </w:r>
          </w:p>
        </w:tc>
        <w:tc>
          <w:tcPr>
            <w:tcW w:w="783" w:type="dxa"/>
            <w:hideMark/>
          </w:tcPr>
          <w:p w14:paraId="2ED8E007"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10.6</w:t>
            </w:r>
          </w:p>
        </w:tc>
        <w:tc>
          <w:tcPr>
            <w:tcW w:w="783" w:type="dxa"/>
            <w:hideMark/>
          </w:tcPr>
          <w:p w14:paraId="51174110"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7.8</w:t>
            </w:r>
          </w:p>
        </w:tc>
        <w:tc>
          <w:tcPr>
            <w:tcW w:w="783" w:type="dxa"/>
            <w:hideMark/>
          </w:tcPr>
          <w:p w14:paraId="0427D876"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12.2</w:t>
            </w:r>
          </w:p>
        </w:tc>
        <w:tc>
          <w:tcPr>
            <w:tcW w:w="783" w:type="dxa"/>
            <w:hideMark/>
          </w:tcPr>
          <w:p w14:paraId="07A7CB96"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15.2</w:t>
            </w:r>
          </w:p>
        </w:tc>
        <w:tc>
          <w:tcPr>
            <w:tcW w:w="783" w:type="dxa"/>
            <w:hideMark/>
          </w:tcPr>
          <w:p w14:paraId="4B39ED1E"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15.3</w:t>
            </w:r>
          </w:p>
        </w:tc>
        <w:tc>
          <w:tcPr>
            <w:tcW w:w="783" w:type="dxa"/>
            <w:hideMark/>
          </w:tcPr>
          <w:p w14:paraId="084A7783"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18.3</w:t>
            </w:r>
          </w:p>
        </w:tc>
        <w:tc>
          <w:tcPr>
            <w:tcW w:w="783" w:type="dxa"/>
            <w:hideMark/>
          </w:tcPr>
          <w:p w14:paraId="2BD78760"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18.2</w:t>
            </w:r>
          </w:p>
        </w:tc>
        <w:tc>
          <w:tcPr>
            <w:tcW w:w="1740" w:type="dxa"/>
            <w:hideMark/>
          </w:tcPr>
          <w:p w14:paraId="06713CDA"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14.9</w:t>
            </w:r>
          </w:p>
        </w:tc>
        <w:tc>
          <w:tcPr>
            <w:tcW w:w="1740" w:type="dxa"/>
            <w:hideMark/>
          </w:tcPr>
          <w:p w14:paraId="41383BE8"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11.7</w:t>
            </w:r>
          </w:p>
        </w:tc>
        <w:tc>
          <w:tcPr>
            <w:tcW w:w="1740" w:type="dxa"/>
            <w:hideMark/>
          </w:tcPr>
          <w:p w14:paraId="255EFC6A"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A458A9">
              <w:rPr>
                <w:rFonts w:eastAsia="Times New Roman" w:cs="Arial"/>
                <w:b/>
                <w:bCs/>
                <w:sz w:val="20"/>
                <w:szCs w:val="20"/>
                <w:u w:val="single"/>
                <w:lang w:eastAsia="en-GB"/>
              </w:rPr>
              <w:t> </w:t>
            </w:r>
          </w:p>
        </w:tc>
        <w:tc>
          <w:tcPr>
            <w:tcW w:w="4110" w:type="dxa"/>
            <w:hideMark/>
          </w:tcPr>
          <w:p w14:paraId="48062CC6"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 </w:t>
            </w:r>
          </w:p>
        </w:tc>
      </w:tr>
      <w:tr w:rsidR="00A458A9" w:rsidRPr="00A458A9" w14:paraId="6495CAF0" w14:textId="77777777" w:rsidTr="00A458A9">
        <w:trPr>
          <w:trHeight w:val="600"/>
        </w:trPr>
        <w:tc>
          <w:tcPr>
            <w:cnfStyle w:val="001000000000" w:firstRow="0" w:lastRow="0" w:firstColumn="1" w:lastColumn="0" w:oddVBand="0" w:evenVBand="0" w:oddHBand="0" w:evenHBand="0" w:firstRowFirstColumn="0" w:firstRowLastColumn="0" w:lastRowFirstColumn="0" w:lastRowLastColumn="0"/>
            <w:tcW w:w="744" w:type="dxa"/>
            <w:hideMark/>
          </w:tcPr>
          <w:p w14:paraId="385BD7FD" w14:textId="77777777" w:rsidR="00A458A9" w:rsidRPr="00A458A9" w:rsidRDefault="00A458A9" w:rsidP="00A458A9">
            <w:pPr>
              <w:spacing w:before="0" w:after="0" w:line="240" w:lineRule="auto"/>
              <w:rPr>
                <w:rFonts w:eastAsia="Times New Roman" w:cs="Arial"/>
                <w:sz w:val="20"/>
                <w:szCs w:val="20"/>
                <w:lang w:eastAsia="en-GB"/>
              </w:rPr>
            </w:pPr>
            <w:r w:rsidRPr="00A458A9">
              <w:rPr>
                <w:rFonts w:eastAsia="Times New Roman" w:cs="Arial"/>
                <w:sz w:val="20"/>
                <w:szCs w:val="20"/>
                <w:lang w:eastAsia="en-GB"/>
              </w:rPr>
              <w:t>8</w:t>
            </w:r>
          </w:p>
        </w:tc>
        <w:tc>
          <w:tcPr>
            <w:tcW w:w="1036" w:type="dxa"/>
            <w:hideMark/>
          </w:tcPr>
          <w:p w14:paraId="3679E2B9"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487341</w:t>
            </w:r>
          </w:p>
        </w:tc>
        <w:tc>
          <w:tcPr>
            <w:tcW w:w="1036" w:type="dxa"/>
            <w:hideMark/>
          </w:tcPr>
          <w:p w14:paraId="7CFB9690"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105474</w:t>
            </w:r>
          </w:p>
        </w:tc>
        <w:tc>
          <w:tcPr>
            <w:tcW w:w="782" w:type="dxa"/>
            <w:hideMark/>
          </w:tcPr>
          <w:p w14:paraId="5ACC1DD4"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35.2</w:t>
            </w:r>
          </w:p>
        </w:tc>
        <w:tc>
          <w:tcPr>
            <w:tcW w:w="783" w:type="dxa"/>
            <w:hideMark/>
          </w:tcPr>
          <w:p w14:paraId="63A13018"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25.6</w:t>
            </w:r>
          </w:p>
        </w:tc>
        <w:tc>
          <w:tcPr>
            <w:tcW w:w="783" w:type="dxa"/>
            <w:hideMark/>
          </w:tcPr>
          <w:p w14:paraId="39BF0001"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26.2</w:t>
            </w:r>
          </w:p>
        </w:tc>
        <w:tc>
          <w:tcPr>
            <w:tcW w:w="783" w:type="dxa"/>
            <w:hideMark/>
          </w:tcPr>
          <w:p w14:paraId="6F7006CB"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 </w:t>
            </w:r>
          </w:p>
        </w:tc>
        <w:tc>
          <w:tcPr>
            <w:tcW w:w="783" w:type="dxa"/>
            <w:hideMark/>
          </w:tcPr>
          <w:p w14:paraId="37C1912F"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 </w:t>
            </w:r>
          </w:p>
        </w:tc>
        <w:tc>
          <w:tcPr>
            <w:tcW w:w="783" w:type="dxa"/>
            <w:hideMark/>
          </w:tcPr>
          <w:p w14:paraId="17EB8015"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22.5</w:t>
            </w:r>
          </w:p>
        </w:tc>
        <w:tc>
          <w:tcPr>
            <w:tcW w:w="783" w:type="dxa"/>
            <w:hideMark/>
          </w:tcPr>
          <w:p w14:paraId="409D6E76"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20.1</w:t>
            </w:r>
          </w:p>
        </w:tc>
        <w:tc>
          <w:tcPr>
            <w:tcW w:w="783" w:type="dxa"/>
            <w:hideMark/>
          </w:tcPr>
          <w:p w14:paraId="72A36D9F"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26.6</w:t>
            </w:r>
          </w:p>
        </w:tc>
        <w:tc>
          <w:tcPr>
            <w:tcW w:w="783" w:type="dxa"/>
            <w:hideMark/>
          </w:tcPr>
          <w:p w14:paraId="02B154EB"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28.4</w:t>
            </w:r>
          </w:p>
        </w:tc>
        <w:tc>
          <w:tcPr>
            <w:tcW w:w="783" w:type="dxa"/>
            <w:hideMark/>
          </w:tcPr>
          <w:p w14:paraId="68135AEA"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30.7</w:t>
            </w:r>
          </w:p>
        </w:tc>
        <w:tc>
          <w:tcPr>
            <w:tcW w:w="783" w:type="dxa"/>
            <w:hideMark/>
          </w:tcPr>
          <w:p w14:paraId="4993AEE8"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28.5</w:t>
            </w:r>
          </w:p>
        </w:tc>
        <w:tc>
          <w:tcPr>
            <w:tcW w:w="783" w:type="dxa"/>
            <w:hideMark/>
          </w:tcPr>
          <w:p w14:paraId="41A9DA57"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30.3</w:t>
            </w:r>
          </w:p>
        </w:tc>
        <w:tc>
          <w:tcPr>
            <w:tcW w:w="1740" w:type="dxa"/>
            <w:hideMark/>
          </w:tcPr>
          <w:p w14:paraId="2C2A1033"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27.4</w:t>
            </w:r>
          </w:p>
        </w:tc>
        <w:tc>
          <w:tcPr>
            <w:tcW w:w="1740" w:type="dxa"/>
            <w:hideMark/>
          </w:tcPr>
          <w:p w14:paraId="64BC5123"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21.6</w:t>
            </w:r>
          </w:p>
        </w:tc>
        <w:tc>
          <w:tcPr>
            <w:tcW w:w="1740" w:type="dxa"/>
            <w:hideMark/>
          </w:tcPr>
          <w:p w14:paraId="27819909"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A458A9">
              <w:rPr>
                <w:rFonts w:eastAsia="Times New Roman" w:cs="Arial"/>
                <w:b/>
                <w:bCs/>
                <w:sz w:val="20"/>
                <w:szCs w:val="20"/>
                <w:u w:val="single"/>
                <w:lang w:eastAsia="en-GB"/>
              </w:rPr>
              <w:t> </w:t>
            </w:r>
          </w:p>
        </w:tc>
        <w:tc>
          <w:tcPr>
            <w:tcW w:w="4110" w:type="dxa"/>
            <w:hideMark/>
          </w:tcPr>
          <w:p w14:paraId="31D8C8A2"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 </w:t>
            </w:r>
          </w:p>
        </w:tc>
      </w:tr>
      <w:tr w:rsidR="00A458A9" w:rsidRPr="00A458A9" w14:paraId="0F96C1D4" w14:textId="77777777" w:rsidTr="00A458A9">
        <w:trPr>
          <w:trHeight w:val="600"/>
        </w:trPr>
        <w:tc>
          <w:tcPr>
            <w:cnfStyle w:val="001000000000" w:firstRow="0" w:lastRow="0" w:firstColumn="1" w:lastColumn="0" w:oddVBand="0" w:evenVBand="0" w:oddHBand="0" w:evenHBand="0" w:firstRowFirstColumn="0" w:firstRowLastColumn="0" w:lastRowFirstColumn="0" w:lastRowLastColumn="0"/>
            <w:tcW w:w="744" w:type="dxa"/>
            <w:hideMark/>
          </w:tcPr>
          <w:p w14:paraId="61973C17" w14:textId="77777777" w:rsidR="00A458A9" w:rsidRPr="00A458A9" w:rsidRDefault="00A458A9" w:rsidP="00A458A9">
            <w:pPr>
              <w:spacing w:before="0" w:after="0" w:line="240" w:lineRule="auto"/>
              <w:rPr>
                <w:rFonts w:eastAsia="Times New Roman" w:cs="Arial"/>
                <w:sz w:val="20"/>
                <w:szCs w:val="20"/>
                <w:lang w:eastAsia="en-GB"/>
              </w:rPr>
            </w:pPr>
            <w:r w:rsidRPr="00A458A9">
              <w:rPr>
                <w:rFonts w:eastAsia="Times New Roman" w:cs="Arial"/>
                <w:sz w:val="20"/>
                <w:szCs w:val="20"/>
                <w:lang w:eastAsia="en-GB"/>
              </w:rPr>
              <w:t>9a</w:t>
            </w:r>
          </w:p>
        </w:tc>
        <w:tc>
          <w:tcPr>
            <w:tcW w:w="1036" w:type="dxa"/>
            <w:hideMark/>
          </w:tcPr>
          <w:p w14:paraId="01E93592"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486502</w:t>
            </w:r>
          </w:p>
        </w:tc>
        <w:tc>
          <w:tcPr>
            <w:tcW w:w="1036" w:type="dxa"/>
            <w:hideMark/>
          </w:tcPr>
          <w:p w14:paraId="6AB8D523"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104795</w:t>
            </w:r>
          </w:p>
        </w:tc>
        <w:tc>
          <w:tcPr>
            <w:tcW w:w="782" w:type="dxa"/>
            <w:hideMark/>
          </w:tcPr>
          <w:p w14:paraId="4FD59B46"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43.4</w:t>
            </w:r>
          </w:p>
        </w:tc>
        <w:tc>
          <w:tcPr>
            <w:tcW w:w="783" w:type="dxa"/>
            <w:hideMark/>
          </w:tcPr>
          <w:p w14:paraId="50B2AB10"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34.0</w:t>
            </w:r>
          </w:p>
        </w:tc>
        <w:tc>
          <w:tcPr>
            <w:tcW w:w="783" w:type="dxa"/>
            <w:hideMark/>
          </w:tcPr>
          <w:p w14:paraId="71596E75"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32.8</w:t>
            </w:r>
          </w:p>
        </w:tc>
        <w:tc>
          <w:tcPr>
            <w:tcW w:w="783" w:type="dxa"/>
            <w:hideMark/>
          </w:tcPr>
          <w:p w14:paraId="0EEF830E"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 </w:t>
            </w:r>
          </w:p>
        </w:tc>
        <w:tc>
          <w:tcPr>
            <w:tcW w:w="783" w:type="dxa"/>
            <w:hideMark/>
          </w:tcPr>
          <w:p w14:paraId="15837001"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 </w:t>
            </w:r>
          </w:p>
        </w:tc>
        <w:tc>
          <w:tcPr>
            <w:tcW w:w="783" w:type="dxa"/>
            <w:hideMark/>
          </w:tcPr>
          <w:p w14:paraId="6E6C8784"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23.5</w:t>
            </w:r>
          </w:p>
        </w:tc>
        <w:tc>
          <w:tcPr>
            <w:tcW w:w="783" w:type="dxa"/>
            <w:hideMark/>
          </w:tcPr>
          <w:p w14:paraId="5497B2C9"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26.2</w:t>
            </w:r>
          </w:p>
        </w:tc>
        <w:tc>
          <w:tcPr>
            <w:tcW w:w="783" w:type="dxa"/>
            <w:hideMark/>
          </w:tcPr>
          <w:p w14:paraId="5AB2AF25"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29.9</w:t>
            </w:r>
          </w:p>
        </w:tc>
        <w:tc>
          <w:tcPr>
            <w:tcW w:w="783" w:type="dxa"/>
            <w:hideMark/>
          </w:tcPr>
          <w:p w14:paraId="13F60E63"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36.1</w:t>
            </w:r>
          </w:p>
        </w:tc>
        <w:tc>
          <w:tcPr>
            <w:tcW w:w="783" w:type="dxa"/>
            <w:hideMark/>
          </w:tcPr>
          <w:p w14:paraId="6192ADAD"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35.5</w:t>
            </w:r>
          </w:p>
        </w:tc>
        <w:tc>
          <w:tcPr>
            <w:tcW w:w="783" w:type="dxa"/>
            <w:hideMark/>
          </w:tcPr>
          <w:p w14:paraId="531DAB26"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37.1</w:t>
            </w:r>
          </w:p>
        </w:tc>
        <w:tc>
          <w:tcPr>
            <w:tcW w:w="783" w:type="dxa"/>
            <w:hideMark/>
          </w:tcPr>
          <w:p w14:paraId="343BC0D3"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34.8</w:t>
            </w:r>
          </w:p>
        </w:tc>
        <w:tc>
          <w:tcPr>
            <w:tcW w:w="1740" w:type="dxa"/>
            <w:hideMark/>
          </w:tcPr>
          <w:p w14:paraId="73612754"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w:t>
            </w:r>
          </w:p>
        </w:tc>
        <w:tc>
          <w:tcPr>
            <w:tcW w:w="1740" w:type="dxa"/>
            <w:hideMark/>
          </w:tcPr>
          <w:p w14:paraId="712EC90F"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A458A9">
              <w:rPr>
                <w:rFonts w:eastAsia="Times New Roman" w:cs="Arial"/>
                <w:b/>
                <w:bCs/>
                <w:sz w:val="20"/>
                <w:szCs w:val="20"/>
                <w:lang w:eastAsia="en-GB"/>
              </w:rPr>
              <w:t>-</w:t>
            </w:r>
          </w:p>
        </w:tc>
        <w:tc>
          <w:tcPr>
            <w:tcW w:w="1740" w:type="dxa"/>
            <w:hideMark/>
          </w:tcPr>
          <w:p w14:paraId="2AE434EB"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A458A9">
              <w:rPr>
                <w:rFonts w:eastAsia="Times New Roman" w:cs="Arial"/>
                <w:b/>
                <w:bCs/>
                <w:sz w:val="20"/>
                <w:szCs w:val="20"/>
                <w:u w:val="single"/>
                <w:lang w:eastAsia="en-GB"/>
              </w:rPr>
              <w:t> </w:t>
            </w:r>
          </w:p>
        </w:tc>
        <w:tc>
          <w:tcPr>
            <w:tcW w:w="4110" w:type="dxa"/>
            <w:hideMark/>
          </w:tcPr>
          <w:p w14:paraId="0FCEE794"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Duplicate Site with 9a and 9b - Annual data provided for 9b only</w:t>
            </w:r>
          </w:p>
        </w:tc>
      </w:tr>
      <w:tr w:rsidR="00A458A9" w:rsidRPr="00A458A9" w14:paraId="0493552A" w14:textId="77777777" w:rsidTr="00A458A9">
        <w:trPr>
          <w:trHeight w:val="600"/>
        </w:trPr>
        <w:tc>
          <w:tcPr>
            <w:cnfStyle w:val="001000000000" w:firstRow="0" w:lastRow="0" w:firstColumn="1" w:lastColumn="0" w:oddVBand="0" w:evenVBand="0" w:oddHBand="0" w:evenHBand="0" w:firstRowFirstColumn="0" w:firstRowLastColumn="0" w:lastRowFirstColumn="0" w:lastRowLastColumn="0"/>
            <w:tcW w:w="744" w:type="dxa"/>
            <w:hideMark/>
          </w:tcPr>
          <w:p w14:paraId="2596AA2C" w14:textId="77777777" w:rsidR="00A458A9" w:rsidRPr="00A458A9" w:rsidRDefault="00A458A9" w:rsidP="00A458A9">
            <w:pPr>
              <w:spacing w:before="0" w:after="0" w:line="240" w:lineRule="auto"/>
              <w:rPr>
                <w:rFonts w:eastAsia="Times New Roman" w:cs="Arial"/>
                <w:sz w:val="20"/>
                <w:szCs w:val="20"/>
                <w:lang w:eastAsia="en-GB"/>
              </w:rPr>
            </w:pPr>
            <w:r w:rsidRPr="00A458A9">
              <w:rPr>
                <w:rFonts w:eastAsia="Times New Roman" w:cs="Arial"/>
                <w:sz w:val="20"/>
                <w:szCs w:val="20"/>
                <w:lang w:eastAsia="en-GB"/>
              </w:rPr>
              <w:t>9b</w:t>
            </w:r>
          </w:p>
        </w:tc>
        <w:tc>
          <w:tcPr>
            <w:tcW w:w="1036" w:type="dxa"/>
            <w:hideMark/>
          </w:tcPr>
          <w:p w14:paraId="200B30C1"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486502</w:t>
            </w:r>
          </w:p>
        </w:tc>
        <w:tc>
          <w:tcPr>
            <w:tcW w:w="1036" w:type="dxa"/>
            <w:hideMark/>
          </w:tcPr>
          <w:p w14:paraId="685A1CA0"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104795</w:t>
            </w:r>
          </w:p>
        </w:tc>
        <w:tc>
          <w:tcPr>
            <w:tcW w:w="782" w:type="dxa"/>
            <w:hideMark/>
          </w:tcPr>
          <w:p w14:paraId="64090F06"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49.0</w:t>
            </w:r>
          </w:p>
        </w:tc>
        <w:tc>
          <w:tcPr>
            <w:tcW w:w="783" w:type="dxa"/>
            <w:hideMark/>
          </w:tcPr>
          <w:p w14:paraId="4A923E68"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34.4</w:t>
            </w:r>
          </w:p>
        </w:tc>
        <w:tc>
          <w:tcPr>
            <w:tcW w:w="783" w:type="dxa"/>
            <w:hideMark/>
          </w:tcPr>
          <w:p w14:paraId="677104D4"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31.5</w:t>
            </w:r>
          </w:p>
        </w:tc>
        <w:tc>
          <w:tcPr>
            <w:tcW w:w="783" w:type="dxa"/>
            <w:hideMark/>
          </w:tcPr>
          <w:p w14:paraId="75D32C2D"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 </w:t>
            </w:r>
          </w:p>
        </w:tc>
        <w:tc>
          <w:tcPr>
            <w:tcW w:w="783" w:type="dxa"/>
            <w:hideMark/>
          </w:tcPr>
          <w:p w14:paraId="4152C185"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 </w:t>
            </w:r>
          </w:p>
        </w:tc>
        <w:tc>
          <w:tcPr>
            <w:tcW w:w="783" w:type="dxa"/>
            <w:hideMark/>
          </w:tcPr>
          <w:p w14:paraId="1ED6D8DF"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23.7</w:t>
            </w:r>
          </w:p>
        </w:tc>
        <w:tc>
          <w:tcPr>
            <w:tcW w:w="783" w:type="dxa"/>
            <w:hideMark/>
          </w:tcPr>
          <w:p w14:paraId="334A966A"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24.7</w:t>
            </w:r>
          </w:p>
        </w:tc>
        <w:tc>
          <w:tcPr>
            <w:tcW w:w="783" w:type="dxa"/>
            <w:hideMark/>
          </w:tcPr>
          <w:p w14:paraId="4F792B36"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35.5</w:t>
            </w:r>
          </w:p>
        </w:tc>
        <w:tc>
          <w:tcPr>
            <w:tcW w:w="783" w:type="dxa"/>
            <w:hideMark/>
          </w:tcPr>
          <w:p w14:paraId="767B9420"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40.0</w:t>
            </w:r>
          </w:p>
        </w:tc>
        <w:tc>
          <w:tcPr>
            <w:tcW w:w="783" w:type="dxa"/>
            <w:hideMark/>
          </w:tcPr>
          <w:p w14:paraId="7DEE83D6"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37.3</w:t>
            </w:r>
          </w:p>
        </w:tc>
        <w:tc>
          <w:tcPr>
            <w:tcW w:w="783" w:type="dxa"/>
            <w:hideMark/>
          </w:tcPr>
          <w:p w14:paraId="42449E74"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37.3</w:t>
            </w:r>
          </w:p>
        </w:tc>
        <w:tc>
          <w:tcPr>
            <w:tcW w:w="783" w:type="dxa"/>
            <w:hideMark/>
          </w:tcPr>
          <w:p w14:paraId="5D7FAFC4"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35.7</w:t>
            </w:r>
          </w:p>
        </w:tc>
        <w:tc>
          <w:tcPr>
            <w:tcW w:w="1740" w:type="dxa"/>
            <w:hideMark/>
          </w:tcPr>
          <w:p w14:paraId="0686D410"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34.1</w:t>
            </w:r>
          </w:p>
        </w:tc>
        <w:tc>
          <w:tcPr>
            <w:tcW w:w="1740" w:type="dxa"/>
            <w:hideMark/>
          </w:tcPr>
          <w:p w14:paraId="7D8225D4"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26.9</w:t>
            </w:r>
          </w:p>
        </w:tc>
        <w:tc>
          <w:tcPr>
            <w:tcW w:w="1740" w:type="dxa"/>
            <w:hideMark/>
          </w:tcPr>
          <w:p w14:paraId="04F222D1"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A458A9">
              <w:rPr>
                <w:rFonts w:eastAsia="Times New Roman" w:cs="Arial"/>
                <w:b/>
                <w:bCs/>
                <w:sz w:val="20"/>
                <w:szCs w:val="20"/>
                <w:u w:val="single"/>
                <w:lang w:eastAsia="en-GB"/>
              </w:rPr>
              <w:t> </w:t>
            </w:r>
          </w:p>
        </w:tc>
        <w:tc>
          <w:tcPr>
            <w:tcW w:w="4110" w:type="dxa"/>
            <w:hideMark/>
          </w:tcPr>
          <w:p w14:paraId="582E5583"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Duplicate Site with 9a and 9b - Annual data provided for 9b only</w:t>
            </w:r>
          </w:p>
        </w:tc>
      </w:tr>
      <w:tr w:rsidR="00A458A9" w:rsidRPr="00A458A9" w14:paraId="4A68CACE" w14:textId="77777777" w:rsidTr="00A458A9">
        <w:trPr>
          <w:trHeight w:val="600"/>
        </w:trPr>
        <w:tc>
          <w:tcPr>
            <w:cnfStyle w:val="001000000000" w:firstRow="0" w:lastRow="0" w:firstColumn="1" w:lastColumn="0" w:oddVBand="0" w:evenVBand="0" w:oddHBand="0" w:evenHBand="0" w:firstRowFirstColumn="0" w:firstRowLastColumn="0" w:lastRowFirstColumn="0" w:lastRowLastColumn="0"/>
            <w:tcW w:w="744" w:type="dxa"/>
            <w:hideMark/>
          </w:tcPr>
          <w:p w14:paraId="2336E62E" w14:textId="77777777" w:rsidR="00A458A9" w:rsidRPr="00A458A9" w:rsidRDefault="00A458A9" w:rsidP="00A458A9">
            <w:pPr>
              <w:spacing w:before="0" w:after="0" w:line="240" w:lineRule="auto"/>
              <w:rPr>
                <w:rFonts w:eastAsia="Times New Roman" w:cs="Arial"/>
                <w:sz w:val="20"/>
                <w:szCs w:val="20"/>
                <w:lang w:eastAsia="en-GB"/>
              </w:rPr>
            </w:pPr>
            <w:r w:rsidRPr="00A458A9">
              <w:rPr>
                <w:rFonts w:eastAsia="Times New Roman" w:cs="Arial"/>
                <w:sz w:val="20"/>
                <w:szCs w:val="20"/>
                <w:lang w:eastAsia="en-GB"/>
              </w:rPr>
              <w:t>10a</w:t>
            </w:r>
          </w:p>
        </w:tc>
        <w:tc>
          <w:tcPr>
            <w:tcW w:w="1036" w:type="dxa"/>
            <w:hideMark/>
          </w:tcPr>
          <w:p w14:paraId="0C2935DA"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486533</w:t>
            </w:r>
          </w:p>
        </w:tc>
        <w:tc>
          <w:tcPr>
            <w:tcW w:w="1036" w:type="dxa"/>
            <w:hideMark/>
          </w:tcPr>
          <w:p w14:paraId="24039615"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104860</w:t>
            </w:r>
          </w:p>
        </w:tc>
        <w:tc>
          <w:tcPr>
            <w:tcW w:w="782" w:type="dxa"/>
            <w:hideMark/>
          </w:tcPr>
          <w:p w14:paraId="38A16BB6"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44.7</w:t>
            </w:r>
          </w:p>
        </w:tc>
        <w:tc>
          <w:tcPr>
            <w:tcW w:w="783" w:type="dxa"/>
            <w:hideMark/>
          </w:tcPr>
          <w:p w14:paraId="23ADF4EB"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41.5</w:t>
            </w:r>
          </w:p>
        </w:tc>
        <w:tc>
          <w:tcPr>
            <w:tcW w:w="783" w:type="dxa"/>
            <w:hideMark/>
          </w:tcPr>
          <w:p w14:paraId="6399A001"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42.0</w:t>
            </w:r>
          </w:p>
        </w:tc>
        <w:tc>
          <w:tcPr>
            <w:tcW w:w="783" w:type="dxa"/>
            <w:hideMark/>
          </w:tcPr>
          <w:p w14:paraId="179C2EE4"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 </w:t>
            </w:r>
          </w:p>
        </w:tc>
        <w:tc>
          <w:tcPr>
            <w:tcW w:w="783" w:type="dxa"/>
            <w:hideMark/>
          </w:tcPr>
          <w:p w14:paraId="5DBFA337"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 </w:t>
            </w:r>
          </w:p>
        </w:tc>
        <w:tc>
          <w:tcPr>
            <w:tcW w:w="783" w:type="dxa"/>
            <w:hideMark/>
          </w:tcPr>
          <w:p w14:paraId="1BE54C46"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37.5</w:t>
            </w:r>
          </w:p>
        </w:tc>
        <w:tc>
          <w:tcPr>
            <w:tcW w:w="783" w:type="dxa"/>
            <w:hideMark/>
          </w:tcPr>
          <w:p w14:paraId="46ABE45C"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34.2</w:t>
            </w:r>
          </w:p>
        </w:tc>
        <w:tc>
          <w:tcPr>
            <w:tcW w:w="783" w:type="dxa"/>
            <w:hideMark/>
          </w:tcPr>
          <w:p w14:paraId="4B646979"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42.9</w:t>
            </w:r>
          </w:p>
        </w:tc>
        <w:tc>
          <w:tcPr>
            <w:tcW w:w="783" w:type="dxa"/>
            <w:hideMark/>
          </w:tcPr>
          <w:p w14:paraId="662F2ECE"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44.7</w:t>
            </w:r>
          </w:p>
        </w:tc>
        <w:tc>
          <w:tcPr>
            <w:tcW w:w="783" w:type="dxa"/>
            <w:hideMark/>
          </w:tcPr>
          <w:p w14:paraId="3B238B99"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45.6</w:t>
            </w:r>
          </w:p>
        </w:tc>
        <w:tc>
          <w:tcPr>
            <w:tcW w:w="783" w:type="dxa"/>
            <w:hideMark/>
          </w:tcPr>
          <w:p w14:paraId="5DAF4299"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46.2</w:t>
            </w:r>
          </w:p>
        </w:tc>
        <w:tc>
          <w:tcPr>
            <w:tcW w:w="783" w:type="dxa"/>
            <w:hideMark/>
          </w:tcPr>
          <w:p w14:paraId="279AD581"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42.0</w:t>
            </w:r>
          </w:p>
        </w:tc>
        <w:tc>
          <w:tcPr>
            <w:tcW w:w="1740" w:type="dxa"/>
            <w:hideMark/>
          </w:tcPr>
          <w:p w14:paraId="79FD7B3E"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w:t>
            </w:r>
          </w:p>
        </w:tc>
        <w:tc>
          <w:tcPr>
            <w:tcW w:w="1740" w:type="dxa"/>
            <w:hideMark/>
          </w:tcPr>
          <w:p w14:paraId="0C6E015F"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A458A9">
              <w:rPr>
                <w:rFonts w:eastAsia="Times New Roman" w:cs="Arial"/>
                <w:b/>
                <w:bCs/>
                <w:sz w:val="20"/>
                <w:szCs w:val="20"/>
                <w:lang w:eastAsia="en-GB"/>
              </w:rPr>
              <w:t>-</w:t>
            </w:r>
          </w:p>
        </w:tc>
        <w:tc>
          <w:tcPr>
            <w:tcW w:w="1740" w:type="dxa"/>
            <w:hideMark/>
          </w:tcPr>
          <w:p w14:paraId="7337591F"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A458A9">
              <w:rPr>
                <w:rFonts w:eastAsia="Times New Roman" w:cs="Arial"/>
                <w:b/>
                <w:bCs/>
                <w:sz w:val="20"/>
                <w:szCs w:val="20"/>
                <w:u w:val="single"/>
                <w:lang w:eastAsia="en-GB"/>
              </w:rPr>
              <w:t> </w:t>
            </w:r>
          </w:p>
        </w:tc>
        <w:tc>
          <w:tcPr>
            <w:tcW w:w="4110" w:type="dxa"/>
            <w:hideMark/>
          </w:tcPr>
          <w:p w14:paraId="2D6302A2"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Duplicate Site with 10a and 10b - Annual data provided for 10b only</w:t>
            </w:r>
          </w:p>
        </w:tc>
      </w:tr>
      <w:tr w:rsidR="00A458A9" w:rsidRPr="00A458A9" w14:paraId="303BF43E" w14:textId="77777777" w:rsidTr="00A458A9">
        <w:trPr>
          <w:trHeight w:val="600"/>
        </w:trPr>
        <w:tc>
          <w:tcPr>
            <w:cnfStyle w:val="001000000000" w:firstRow="0" w:lastRow="0" w:firstColumn="1" w:lastColumn="0" w:oddVBand="0" w:evenVBand="0" w:oddHBand="0" w:evenHBand="0" w:firstRowFirstColumn="0" w:firstRowLastColumn="0" w:lastRowFirstColumn="0" w:lastRowLastColumn="0"/>
            <w:tcW w:w="744" w:type="dxa"/>
            <w:hideMark/>
          </w:tcPr>
          <w:p w14:paraId="31392564" w14:textId="77777777" w:rsidR="00A458A9" w:rsidRPr="00A458A9" w:rsidRDefault="00A458A9" w:rsidP="00A458A9">
            <w:pPr>
              <w:spacing w:before="0" w:after="0" w:line="240" w:lineRule="auto"/>
              <w:rPr>
                <w:rFonts w:eastAsia="Times New Roman" w:cs="Arial"/>
                <w:sz w:val="20"/>
                <w:szCs w:val="20"/>
                <w:lang w:eastAsia="en-GB"/>
              </w:rPr>
            </w:pPr>
            <w:r w:rsidRPr="00A458A9">
              <w:rPr>
                <w:rFonts w:eastAsia="Times New Roman" w:cs="Arial"/>
                <w:sz w:val="20"/>
                <w:szCs w:val="20"/>
                <w:lang w:eastAsia="en-GB"/>
              </w:rPr>
              <w:t>10b</w:t>
            </w:r>
          </w:p>
        </w:tc>
        <w:tc>
          <w:tcPr>
            <w:tcW w:w="1036" w:type="dxa"/>
            <w:hideMark/>
          </w:tcPr>
          <w:p w14:paraId="785C3E06"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486533</w:t>
            </w:r>
          </w:p>
        </w:tc>
        <w:tc>
          <w:tcPr>
            <w:tcW w:w="1036" w:type="dxa"/>
            <w:hideMark/>
          </w:tcPr>
          <w:p w14:paraId="05C45E13"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104860</w:t>
            </w:r>
          </w:p>
        </w:tc>
        <w:tc>
          <w:tcPr>
            <w:tcW w:w="782" w:type="dxa"/>
            <w:hideMark/>
          </w:tcPr>
          <w:p w14:paraId="5959B5F9"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52.2</w:t>
            </w:r>
          </w:p>
        </w:tc>
        <w:tc>
          <w:tcPr>
            <w:tcW w:w="783" w:type="dxa"/>
            <w:hideMark/>
          </w:tcPr>
          <w:p w14:paraId="61A6FEB3"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34.7</w:t>
            </w:r>
          </w:p>
        </w:tc>
        <w:tc>
          <w:tcPr>
            <w:tcW w:w="783" w:type="dxa"/>
            <w:hideMark/>
          </w:tcPr>
          <w:p w14:paraId="5E8612C9"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41.3</w:t>
            </w:r>
          </w:p>
        </w:tc>
        <w:tc>
          <w:tcPr>
            <w:tcW w:w="783" w:type="dxa"/>
            <w:hideMark/>
          </w:tcPr>
          <w:p w14:paraId="588B893A"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 </w:t>
            </w:r>
          </w:p>
        </w:tc>
        <w:tc>
          <w:tcPr>
            <w:tcW w:w="783" w:type="dxa"/>
            <w:hideMark/>
          </w:tcPr>
          <w:p w14:paraId="7C1C5899"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 </w:t>
            </w:r>
          </w:p>
        </w:tc>
        <w:tc>
          <w:tcPr>
            <w:tcW w:w="783" w:type="dxa"/>
            <w:hideMark/>
          </w:tcPr>
          <w:p w14:paraId="667FE050"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37.5</w:t>
            </w:r>
          </w:p>
        </w:tc>
        <w:tc>
          <w:tcPr>
            <w:tcW w:w="783" w:type="dxa"/>
            <w:hideMark/>
          </w:tcPr>
          <w:p w14:paraId="52CD4B22"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32.7</w:t>
            </w:r>
          </w:p>
        </w:tc>
        <w:tc>
          <w:tcPr>
            <w:tcW w:w="783" w:type="dxa"/>
            <w:hideMark/>
          </w:tcPr>
          <w:p w14:paraId="28C82AAC"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46.6</w:t>
            </w:r>
          </w:p>
        </w:tc>
        <w:tc>
          <w:tcPr>
            <w:tcW w:w="783" w:type="dxa"/>
            <w:hideMark/>
          </w:tcPr>
          <w:p w14:paraId="2219E1BA"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44.5</w:t>
            </w:r>
          </w:p>
        </w:tc>
        <w:tc>
          <w:tcPr>
            <w:tcW w:w="783" w:type="dxa"/>
            <w:hideMark/>
          </w:tcPr>
          <w:p w14:paraId="55F55CDC"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45.7</w:t>
            </w:r>
          </w:p>
        </w:tc>
        <w:tc>
          <w:tcPr>
            <w:tcW w:w="783" w:type="dxa"/>
            <w:hideMark/>
          </w:tcPr>
          <w:p w14:paraId="40F837EB"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47.6</w:t>
            </w:r>
          </w:p>
        </w:tc>
        <w:tc>
          <w:tcPr>
            <w:tcW w:w="783" w:type="dxa"/>
            <w:hideMark/>
          </w:tcPr>
          <w:p w14:paraId="0D85FD9A"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41.7</w:t>
            </w:r>
          </w:p>
        </w:tc>
        <w:tc>
          <w:tcPr>
            <w:tcW w:w="1740" w:type="dxa"/>
            <w:hideMark/>
          </w:tcPr>
          <w:p w14:paraId="685EBE81"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42.3</w:t>
            </w:r>
          </w:p>
        </w:tc>
        <w:tc>
          <w:tcPr>
            <w:tcW w:w="1740" w:type="dxa"/>
            <w:hideMark/>
          </w:tcPr>
          <w:p w14:paraId="15BF5899"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33.3</w:t>
            </w:r>
          </w:p>
        </w:tc>
        <w:tc>
          <w:tcPr>
            <w:tcW w:w="1740" w:type="dxa"/>
            <w:hideMark/>
          </w:tcPr>
          <w:p w14:paraId="68B6911D"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A458A9">
              <w:rPr>
                <w:rFonts w:eastAsia="Times New Roman" w:cs="Arial"/>
                <w:b/>
                <w:bCs/>
                <w:sz w:val="20"/>
                <w:szCs w:val="20"/>
                <w:u w:val="single"/>
                <w:lang w:eastAsia="en-GB"/>
              </w:rPr>
              <w:t> </w:t>
            </w:r>
          </w:p>
        </w:tc>
        <w:tc>
          <w:tcPr>
            <w:tcW w:w="4110" w:type="dxa"/>
            <w:hideMark/>
          </w:tcPr>
          <w:p w14:paraId="3EE9F3D4"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Duplicate Site with 10a and 10b - Annual data provided for 10b only</w:t>
            </w:r>
          </w:p>
        </w:tc>
      </w:tr>
      <w:tr w:rsidR="00A458A9" w:rsidRPr="00A458A9" w14:paraId="2664FBC5" w14:textId="77777777" w:rsidTr="00A458A9">
        <w:trPr>
          <w:trHeight w:val="600"/>
        </w:trPr>
        <w:tc>
          <w:tcPr>
            <w:cnfStyle w:val="001000000000" w:firstRow="0" w:lastRow="0" w:firstColumn="1" w:lastColumn="0" w:oddVBand="0" w:evenVBand="0" w:oddHBand="0" w:evenHBand="0" w:firstRowFirstColumn="0" w:firstRowLastColumn="0" w:lastRowFirstColumn="0" w:lastRowLastColumn="0"/>
            <w:tcW w:w="744" w:type="dxa"/>
            <w:hideMark/>
          </w:tcPr>
          <w:p w14:paraId="0715BB67" w14:textId="77777777" w:rsidR="00A458A9" w:rsidRPr="00A458A9" w:rsidRDefault="00A458A9" w:rsidP="00A458A9">
            <w:pPr>
              <w:spacing w:before="0" w:after="0" w:line="240" w:lineRule="auto"/>
              <w:rPr>
                <w:rFonts w:eastAsia="Times New Roman" w:cs="Arial"/>
                <w:sz w:val="20"/>
                <w:szCs w:val="20"/>
                <w:lang w:eastAsia="en-GB"/>
              </w:rPr>
            </w:pPr>
            <w:r w:rsidRPr="00A458A9">
              <w:rPr>
                <w:rFonts w:eastAsia="Times New Roman" w:cs="Arial"/>
                <w:sz w:val="20"/>
                <w:szCs w:val="20"/>
                <w:lang w:eastAsia="en-GB"/>
              </w:rPr>
              <w:t>11</w:t>
            </w:r>
          </w:p>
        </w:tc>
        <w:tc>
          <w:tcPr>
            <w:tcW w:w="1036" w:type="dxa"/>
            <w:hideMark/>
          </w:tcPr>
          <w:p w14:paraId="67C31FD4"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486082</w:t>
            </w:r>
          </w:p>
        </w:tc>
        <w:tc>
          <w:tcPr>
            <w:tcW w:w="1036" w:type="dxa"/>
            <w:hideMark/>
          </w:tcPr>
          <w:p w14:paraId="43A8F7CF"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105026</w:t>
            </w:r>
          </w:p>
        </w:tc>
        <w:tc>
          <w:tcPr>
            <w:tcW w:w="782" w:type="dxa"/>
            <w:hideMark/>
          </w:tcPr>
          <w:p w14:paraId="44379A57"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22.1</w:t>
            </w:r>
          </w:p>
        </w:tc>
        <w:tc>
          <w:tcPr>
            <w:tcW w:w="783" w:type="dxa"/>
            <w:hideMark/>
          </w:tcPr>
          <w:p w14:paraId="2428C2CA"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18.1</w:t>
            </w:r>
          </w:p>
        </w:tc>
        <w:tc>
          <w:tcPr>
            <w:tcW w:w="783" w:type="dxa"/>
            <w:hideMark/>
          </w:tcPr>
          <w:p w14:paraId="4AC5884A"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16.6</w:t>
            </w:r>
          </w:p>
        </w:tc>
        <w:tc>
          <w:tcPr>
            <w:tcW w:w="783" w:type="dxa"/>
            <w:hideMark/>
          </w:tcPr>
          <w:p w14:paraId="170A4E9C"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 </w:t>
            </w:r>
          </w:p>
        </w:tc>
        <w:tc>
          <w:tcPr>
            <w:tcW w:w="783" w:type="dxa"/>
            <w:hideMark/>
          </w:tcPr>
          <w:p w14:paraId="01767458"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 </w:t>
            </w:r>
          </w:p>
        </w:tc>
        <w:tc>
          <w:tcPr>
            <w:tcW w:w="783" w:type="dxa"/>
            <w:hideMark/>
          </w:tcPr>
          <w:p w14:paraId="3859F3E4"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10.3</w:t>
            </w:r>
          </w:p>
        </w:tc>
        <w:tc>
          <w:tcPr>
            <w:tcW w:w="783" w:type="dxa"/>
            <w:hideMark/>
          </w:tcPr>
          <w:p w14:paraId="6DEE33D7"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9.8</w:t>
            </w:r>
          </w:p>
        </w:tc>
        <w:tc>
          <w:tcPr>
            <w:tcW w:w="783" w:type="dxa"/>
            <w:hideMark/>
          </w:tcPr>
          <w:p w14:paraId="6647A561"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14.0</w:t>
            </w:r>
          </w:p>
        </w:tc>
        <w:tc>
          <w:tcPr>
            <w:tcW w:w="783" w:type="dxa"/>
            <w:hideMark/>
          </w:tcPr>
          <w:p w14:paraId="65A07831"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16.5</w:t>
            </w:r>
          </w:p>
        </w:tc>
        <w:tc>
          <w:tcPr>
            <w:tcW w:w="783" w:type="dxa"/>
            <w:hideMark/>
          </w:tcPr>
          <w:p w14:paraId="582FD69A"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16.8</w:t>
            </w:r>
          </w:p>
        </w:tc>
        <w:tc>
          <w:tcPr>
            <w:tcW w:w="783" w:type="dxa"/>
            <w:hideMark/>
          </w:tcPr>
          <w:p w14:paraId="3E48B3E1"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21.6</w:t>
            </w:r>
          </w:p>
        </w:tc>
        <w:tc>
          <w:tcPr>
            <w:tcW w:w="783" w:type="dxa"/>
            <w:hideMark/>
          </w:tcPr>
          <w:p w14:paraId="062981BA"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20.2</w:t>
            </w:r>
          </w:p>
        </w:tc>
        <w:tc>
          <w:tcPr>
            <w:tcW w:w="1740" w:type="dxa"/>
            <w:hideMark/>
          </w:tcPr>
          <w:p w14:paraId="01627EE3"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16.6</w:t>
            </w:r>
          </w:p>
        </w:tc>
        <w:tc>
          <w:tcPr>
            <w:tcW w:w="1740" w:type="dxa"/>
            <w:hideMark/>
          </w:tcPr>
          <w:p w14:paraId="3AAA746D"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13.1</w:t>
            </w:r>
          </w:p>
        </w:tc>
        <w:tc>
          <w:tcPr>
            <w:tcW w:w="1740" w:type="dxa"/>
            <w:hideMark/>
          </w:tcPr>
          <w:p w14:paraId="384148A6"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A458A9">
              <w:rPr>
                <w:rFonts w:eastAsia="Times New Roman" w:cs="Arial"/>
                <w:b/>
                <w:bCs/>
                <w:sz w:val="20"/>
                <w:szCs w:val="20"/>
                <w:u w:val="single"/>
                <w:lang w:eastAsia="en-GB"/>
              </w:rPr>
              <w:t> </w:t>
            </w:r>
          </w:p>
        </w:tc>
        <w:tc>
          <w:tcPr>
            <w:tcW w:w="4110" w:type="dxa"/>
            <w:hideMark/>
          </w:tcPr>
          <w:p w14:paraId="3B8CDF72"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 </w:t>
            </w:r>
          </w:p>
        </w:tc>
      </w:tr>
      <w:tr w:rsidR="00A458A9" w:rsidRPr="00A458A9" w14:paraId="2D0C3DF3" w14:textId="77777777" w:rsidTr="00A458A9">
        <w:trPr>
          <w:trHeight w:val="600"/>
        </w:trPr>
        <w:tc>
          <w:tcPr>
            <w:cnfStyle w:val="001000000000" w:firstRow="0" w:lastRow="0" w:firstColumn="1" w:lastColumn="0" w:oddVBand="0" w:evenVBand="0" w:oddHBand="0" w:evenHBand="0" w:firstRowFirstColumn="0" w:firstRowLastColumn="0" w:lastRowFirstColumn="0" w:lastRowLastColumn="0"/>
            <w:tcW w:w="744" w:type="dxa"/>
            <w:hideMark/>
          </w:tcPr>
          <w:p w14:paraId="0B1B88DD" w14:textId="77777777" w:rsidR="00A458A9" w:rsidRPr="00A458A9" w:rsidRDefault="00A458A9" w:rsidP="00A458A9">
            <w:pPr>
              <w:spacing w:before="0" w:after="0" w:line="240" w:lineRule="auto"/>
              <w:rPr>
                <w:rFonts w:eastAsia="Times New Roman" w:cs="Arial"/>
                <w:sz w:val="20"/>
                <w:szCs w:val="20"/>
                <w:lang w:eastAsia="en-GB"/>
              </w:rPr>
            </w:pPr>
            <w:r w:rsidRPr="00A458A9">
              <w:rPr>
                <w:rFonts w:eastAsia="Times New Roman" w:cs="Arial"/>
                <w:sz w:val="20"/>
                <w:szCs w:val="20"/>
                <w:lang w:eastAsia="en-GB"/>
              </w:rPr>
              <w:t>12a</w:t>
            </w:r>
          </w:p>
        </w:tc>
        <w:tc>
          <w:tcPr>
            <w:tcW w:w="1036" w:type="dxa"/>
            <w:hideMark/>
          </w:tcPr>
          <w:p w14:paraId="3A5E4706"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485914</w:t>
            </w:r>
          </w:p>
        </w:tc>
        <w:tc>
          <w:tcPr>
            <w:tcW w:w="1036" w:type="dxa"/>
            <w:hideMark/>
          </w:tcPr>
          <w:p w14:paraId="4DD7889F"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105185</w:t>
            </w:r>
          </w:p>
        </w:tc>
        <w:tc>
          <w:tcPr>
            <w:tcW w:w="782" w:type="dxa"/>
            <w:hideMark/>
          </w:tcPr>
          <w:p w14:paraId="60A114A0"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38.5</w:t>
            </w:r>
          </w:p>
        </w:tc>
        <w:tc>
          <w:tcPr>
            <w:tcW w:w="783" w:type="dxa"/>
            <w:hideMark/>
          </w:tcPr>
          <w:p w14:paraId="1EA1284D"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26.2</w:t>
            </w:r>
          </w:p>
        </w:tc>
        <w:tc>
          <w:tcPr>
            <w:tcW w:w="783" w:type="dxa"/>
            <w:hideMark/>
          </w:tcPr>
          <w:p w14:paraId="2793D436"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22.0</w:t>
            </w:r>
          </w:p>
        </w:tc>
        <w:tc>
          <w:tcPr>
            <w:tcW w:w="783" w:type="dxa"/>
            <w:hideMark/>
          </w:tcPr>
          <w:p w14:paraId="6D40E4F8"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 </w:t>
            </w:r>
          </w:p>
        </w:tc>
        <w:tc>
          <w:tcPr>
            <w:tcW w:w="783" w:type="dxa"/>
            <w:hideMark/>
          </w:tcPr>
          <w:p w14:paraId="6D9CF7A0"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 </w:t>
            </w:r>
          </w:p>
        </w:tc>
        <w:tc>
          <w:tcPr>
            <w:tcW w:w="783" w:type="dxa"/>
            <w:hideMark/>
          </w:tcPr>
          <w:p w14:paraId="39D4A6CB"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20.7</w:t>
            </w:r>
          </w:p>
        </w:tc>
        <w:tc>
          <w:tcPr>
            <w:tcW w:w="783" w:type="dxa"/>
            <w:hideMark/>
          </w:tcPr>
          <w:p w14:paraId="2E0F825A"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17.1</w:t>
            </w:r>
          </w:p>
        </w:tc>
        <w:tc>
          <w:tcPr>
            <w:tcW w:w="783" w:type="dxa"/>
            <w:hideMark/>
          </w:tcPr>
          <w:p w14:paraId="240890E9"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26.2</w:t>
            </w:r>
          </w:p>
        </w:tc>
        <w:tc>
          <w:tcPr>
            <w:tcW w:w="783" w:type="dxa"/>
            <w:hideMark/>
          </w:tcPr>
          <w:p w14:paraId="77AC08CB"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26.4</w:t>
            </w:r>
          </w:p>
        </w:tc>
        <w:tc>
          <w:tcPr>
            <w:tcW w:w="783" w:type="dxa"/>
            <w:hideMark/>
          </w:tcPr>
          <w:p w14:paraId="1DDA3EE5"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27.4</w:t>
            </w:r>
          </w:p>
        </w:tc>
        <w:tc>
          <w:tcPr>
            <w:tcW w:w="783" w:type="dxa"/>
            <w:hideMark/>
          </w:tcPr>
          <w:p w14:paraId="58ABA74A"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33.2</w:t>
            </w:r>
          </w:p>
        </w:tc>
        <w:tc>
          <w:tcPr>
            <w:tcW w:w="783" w:type="dxa"/>
            <w:hideMark/>
          </w:tcPr>
          <w:p w14:paraId="4C3DA264"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35.0</w:t>
            </w:r>
          </w:p>
        </w:tc>
        <w:tc>
          <w:tcPr>
            <w:tcW w:w="1740" w:type="dxa"/>
            <w:hideMark/>
          </w:tcPr>
          <w:p w14:paraId="738BAE5E"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w:t>
            </w:r>
          </w:p>
        </w:tc>
        <w:tc>
          <w:tcPr>
            <w:tcW w:w="1740" w:type="dxa"/>
            <w:hideMark/>
          </w:tcPr>
          <w:p w14:paraId="50AD3665"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A458A9">
              <w:rPr>
                <w:rFonts w:eastAsia="Times New Roman" w:cs="Arial"/>
                <w:b/>
                <w:bCs/>
                <w:sz w:val="20"/>
                <w:szCs w:val="20"/>
                <w:lang w:eastAsia="en-GB"/>
              </w:rPr>
              <w:t>-</w:t>
            </w:r>
          </w:p>
        </w:tc>
        <w:tc>
          <w:tcPr>
            <w:tcW w:w="1740" w:type="dxa"/>
            <w:hideMark/>
          </w:tcPr>
          <w:p w14:paraId="200CB043"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A458A9">
              <w:rPr>
                <w:rFonts w:eastAsia="Times New Roman" w:cs="Arial"/>
                <w:b/>
                <w:bCs/>
                <w:sz w:val="20"/>
                <w:szCs w:val="20"/>
                <w:u w:val="single"/>
                <w:lang w:eastAsia="en-GB"/>
              </w:rPr>
              <w:t> </w:t>
            </w:r>
          </w:p>
        </w:tc>
        <w:tc>
          <w:tcPr>
            <w:tcW w:w="4110" w:type="dxa"/>
            <w:hideMark/>
          </w:tcPr>
          <w:p w14:paraId="21D2BF93"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Duplicate Site with 12a and 12b - Annual data provided for 12b only</w:t>
            </w:r>
          </w:p>
        </w:tc>
      </w:tr>
      <w:tr w:rsidR="00A458A9" w:rsidRPr="00A458A9" w14:paraId="68CFB927" w14:textId="77777777" w:rsidTr="00A458A9">
        <w:trPr>
          <w:trHeight w:val="600"/>
        </w:trPr>
        <w:tc>
          <w:tcPr>
            <w:cnfStyle w:val="001000000000" w:firstRow="0" w:lastRow="0" w:firstColumn="1" w:lastColumn="0" w:oddVBand="0" w:evenVBand="0" w:oddHBand="0" w:evenHBand="0" w:firstRowFirstColumn="0" w:firstRowLastColumn="0" w:lastRowFirstColumn="0" w:lastRowLastColumn="0"/>
            <w:tcW w:w="744" w:type="dxa"/>
            <w:hideMark/>
          </w:tcPr>
          <w:p w14:paraId="49B15B0F" w14:textId="77777777" w:rsidR="00A458A9" w:rsidRPr="00A458A9" w:rsidRDefault="00A458A9" w:rsidP="00A458A9">
            <w:pPr>
              <w:spacing w:before="0" w:after="0" w:line="240" w:lineRule="auto"/>
              <w:rPr>
                <w:rFonts w:eastAsia="Times New Roman" w:cs="Arial"/>
                <w:sz w:val="20"/>
                <w:szCs w:val="20"/>
                <w:lang w:eastAsia="en-GB"/>
              </w:rPr>
            </w:pPr>
            <w:r w:rsidRPr="00A458A9">
              <w:rPr>
                <w:rFonts w:eastAsia="Times New Roman" w:cs="Arial"/>
                <w:sz w:val="20"/>
                <w:szCs w:val="20"/>
                <w:lang w:eastAsia="en-GB"/>
              </w:rPr>
              <w:t>12b</w:t>
            </w:r>
          </w:p>
        </w:tc>
        <w:tc>
          <w:tcPr>
            <w:tcW w:w="1036" w:type="dxa"/>
            <w:hideMark/>
          </w:tcPr>
          <w:p w14:paraId="33FF28BD"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485914</w:t>
            </w:r>
          </w:p>
        </w:tc>
        <w:tc>
          <w:tcPr>
            <w:tcW w:w="1036" w:type="dxa"/>
            <w:hideMark/>
          </w:tcPr>
          <w:p w14:paraId="5ECAAFC7"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105185</w:t>
            </w:r>
          </w:p>
        </w:tc>
        <w:tc>
          <w:tcPr>
            <w:tcW w:w="782" w:type="dxa"/>
            <w:hideMark/>
          </w:tcPr>
          <w:p w14:paraId="20C64C52"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39.5</w:t>
            </w:r>
          </w:p>
        </w:tc>
        <w:tc>
          <w:tcPr>
            <w:tcW w:w="783" w:type="dxa"/>
            <w:hideMark/>
          </w:tcPr>
          <w:p w14:paraId="726AB642"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29.0</w:t>
            </w:r>
          </w:p>
        </w:tc>
        <w:tc>
          <w:tcPr>
            <w:tcW w:w="783" w:type="dxa"/>
            <w:hideMark/>
          </w:tcPr>
          <w:p w14:paraId="02DF0554"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25.2</w:t>
            </w:r>
          </w:p>
        </w:tc>
        <w:tc>
          <w:tcPr>
            <w:tcW w:w="783" w:type="dxa"/>
            <w:hideMark/>
          </w:tcPr>
          <w:p w14:paraId="40DC2B07"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 </w:t>
            </w:r>
          </w:p>
        </w:tc>
        <w:tc>
          <w:tcPr>
            <w:tcW w:w="783" w:type="dxa"/>
            <w:hideMark/>
          </w:tcPr>
          <w:p w14:paraId="596B7845"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 </w:t>
            </w:r>
          </w:p>
        </w:tc>
        <w:tc>
          <w:tcPr>
            <w:tcW w:w="783" w:type="dxa"/>
            <w:hideMark/>
          </w:tcPr>
          <w:p w14:paraId="0AF1DFE9"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19.8</w:t>
            </w:r>
          </w:p>
        </w:tc>
        <w:tc>
          <w:tcPr>
            <w:tcW w:w="783" w:type="dxa"/>
            <w:hideMark/>
          </w:tcPr>
          <w:p w14:paraId="7C27B63F"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16.2</w:t>
            </w:r>
          </w:p>
        </w:tc>
        <w:tc>
          <w:tcPr>
            <w:tcW w:w="783" w:type="dxa"/>
            <w:hideMark/>
          </w:tcPr>
          <w:p w14:paraId="1A878F77"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26.4</w:t>
            </w:r>
          </w:p>
        </w:tc>
        <w:tc>
          <w:tcPr>
            <w:tcW w:w="783" w:type="dxa"/>
            <w:hideMark/>
          </w:tcPr>
          <w:p w14:paraId="5D979661"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26.7</w:t>
            </w:r>
          </w:p>
        </w:tc>
        <w:tc>
          <w:tcPr>
            <w:tcW w:w="783" w:type="dxa"/>
            <w:hideMark/>
          </w:tcPr>
          <w:p w14:paraId="1B70F263"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23.5</w:t>
            </w:r>
          </w:p>
        </w:tc>
        <w:tc>
          <w:tcPr>
            <w:tcW w:w="783" w:type="dxa"/>
            <w:hideMark/>
          </w:tcPr>
          <w:p w14:paraId="570F9010"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34.2</w:t>
            </w:r>
          </w:p>
        </w:tc>
        <w:tc>
          <w:tcPr>
            <w:tcW w:w="783" w:type="dxa"/>
            <w:hideMark/>
          </w:tcPr>
          <w:p w14:paraId="0B169653"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32.9</w:t>
            </w:r>
          </w:p>
        </w:tc>
        <w:tc>
          <w:tcPr>
            <w:tcW w:w="1740" w:type="dxa"/>
            <w:hideMark/>
          </w:tcPr>
          <w:p w14:paraId="7C919FD4"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27.3</w:t>
            </w:r>
          </w:p>
        </w:tc>
        <w:tc>
          <w:tcPr>
            <w:tcW w:w="1740" w:type="dxa"/>
            <w:hideMark/>
          </w:tcPr>
          <w:p w14:paraId="79AD7243"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21.5</w:t>
            </w:r>
          </w:p>
        </w:tc>
        <w:tc>
          <w:tcPr>
            <w:tcW w:w="1740" w:type="dxa"/>
            <w:hideMark/>
          </w:tcPr>
          <w:p w14:paraId="0E0563E9"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A458A9">
              <w:rPr>
                <w:rFonts w:eastAsia="Times New Roman" w:cs="Arial"/>
                <w:b/>
                <w:bCs/>
                <w:sz w:val="20"/>
                <w:szCs w:val="20"/>
                <w:u w:val="single"/>
                <w:lang w:eastAsia="en-GB"/>
              </w:rPr>
              <w:t> </w:t>
            </w:r>
          </w:p>
        </w:tc>
        <w:tc>
          <w:tcPr>
            <w:tcW w:w="4110" w:type="dxa"/>
            <w:hideMark/>
          </w:tcPr>
          <w:p w14:paraId="7FD6A6F3"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Duplicate Site with 12a and 12b - Annual data provided for 12b only</w:t>
            </w:r>
          </w:p>
        </w:tc>
      </w:tr>
      <w:tr w:rsidR="00A458A9" w:rsidRPr="00A458A9" w14:paraId="50C2495B" w14:textId="77777777" w:rsidTr="00A458A9">
        <w:trPr>
          <w:trHeight w:val="600"/>
        </w:trPr>
        <w:tc>
          <w:tcPr>
            <w:cnfStyle w:val="001000000000" w:firstRow="0" w:lastRow="0" w:firstColumn="1" w:lastColumn="0" w:oddVBand="0" w:evenVBand="0" w:oddHBand="0" w:evenHBand="0" w:firstRowFirstColumn="0" w:firstRowLastColumn="0" w:lastRowFirstColumn="0" w:lastRowLastColumn="0"/>
            <w:tcW w:w="744" w:type="dxa"/>
            <w:hideMark/>
          </w:tcPr>
          <w:p w14:paraId="03FEF732" w14:textId="77777777" w:rsidR="00A458A9" w:rsidRPr="00A458A9" w:rsidRDefault="00A458A9" w:rsidP="00A458A9">
            <w:pPr>
              <w:spacing w:before="0" w:after="0" w:line="240" w:lineRule="auto"/>
              <w:rPr>
                <w:rFonts w:eastAsia="Times New Roman" w:cs="Arial"/>
                <w:sz w:val="20"/>
                <w:szCs w:val="20"/>
                <w:lang w:eastAsia="en-GB"/>
              </w:rPr>
            </w:pPr>
            <w:r w:rsidRPr="00A458A9">
              <w:rPr>
                <w:rFonts w:eastAsia="Times New Roman" w:cs="Arial"/>
                <w:sz w:val="20"/>
                <w:szCs w:val="20"/>
                <w:lang w:eastAsia="en-GB"/>
              </w:rPr>
              <w:lastRenderedPageBreak/>
              <w:t>13a</w:t>
            </w:r>
          </w:p>
        </w:tc>
        <w:tc>
          <w:tcPr>
            <w:tcW w:w="1036" w:type="dxa"/>
            <w:hideMark/>
          </w:tcPr>
          <w:p w14:paraId="675DED76"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488561</w:t>
            </w:r>
          </w:p>
        </w:tc>
        <w:tc>
          <w:tcPr>
            <w:tcW w:w="1036" w:type="dxa"/>
            <w:hideMark/>
          </w:tcPr>
          <w:p w14:paraId="196BBFD4"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121479</w:t>
            </w:r>
          </w:p>
        </w:tc>
        <w:tc>
          <w:tcPr>
            <w:tcW w:w="782" w:type="dxa"/>
            <w:hideMark/>
          </w:tcPr>
          <w:p w14:paraId="55AAFA70"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51.5</w:t>
            </w:r>
          </w:p>
        </w:tc>
        <w:tc>
          <w:tcPr>
            <w:tcW w:w="783" w:type="dxa"/>
            <w:hideMark/>
          </w:tcPr>
          <w:p w14:paraId="1B566D09"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35.9</w:t>
            </w:r>
          </w:p>
        </w:tc>
        <w:tc>
          <w:tcPr>
            <w:tcW w:w="783" w:type="dxa"/>
            <w:hideMark/>
          </w:tcPr>
          <w:p w14:paraId="5DA1BDA5"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42.4</w:t>
            </w:r>
          </w:p>
        </w:tc>
        <w:tc>
          <w:tcPr>
            <w:tcW w:w="783" w:type="dxa"/>
            <w:hideMark/>
          </w:tcPr>
          <w:p w14:paraId="20F558CE"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 </w:t>
            </w:r>
          </w:p>
        </w:tc>
        <w:tc>
          <w:tcPr>
            <w:tcW w:w="783" w:type="dxa"/>
            <w:hideMark/>
          </w:tcPr>
          <w:p w14:paraId="7F5CA5F5"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 </w:t>
            </w:r>
          </w:p>
        </w:tc>
        <w:tc>
          <w:tcPr>
            <w:tcW w:w="783" w:type="dxa"/>
            <w:hideMark/>
          </w:tcPr>
          <w:p w14:paraId="2057A104"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35.6</w:t>
            </w:r>
          </w:p>
        </w:tc>
        <w:tc>
          <w:tcPr>
            <w:tcW w:w="783" w:type="dxa"/>
            <w:hideMark/>
          </w:tcPr>
          <w:p w14:paraId="5CC8D76A"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38.2</w:t>
            </w:r>
          </w:p>
        </w:tc>
        <w:tc>
          <w:tcPr>
            <w:tcW w:w="783" w:type="dxa"/>
            <w:hideMark/>
          </w:tcPr>
          <w:p w14:paraId="1FFCE9DB"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40.7</w:t>
            </w:r>
          </w:p>
        </w:tc>
        <w:tc>
          <w:tcPr>
            <w:tcW w:w="783" w:type="dxa"/>
            <w:hideMark/>
          </w:tcPr>
          <w:p w14:paraId="44A4430F"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47.3</w:t>
            </w:r>
          </w:p>
        </w:tc>
        <w:tc>
          <w:tcPr>
            <w:tcW w:w="783" w:type="dxa"/>
            <w:hideMark/>
          </w:tcPr>
          <w:p w14:paraId="6CAD81BE"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43.2</w:t>
            </w:r>
          </w:p>
        </w:tc>
        <w:tc>
          <w:tcPr>
            <w:tcW w:w="783" w:type="dxa"/>
            <w:hideMark/>
          </w:tcPr>
          <w:p w14:paraId="57575A6C"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45.3</w:t>
            </w:r>
          </w:p>
        </w:tc>
        <w:tc>
          <w:tcPr>
            <w:tcW w:w="783" w:type="dxa"/>
            <w:hideMark/>
          </w:tcPr>
          <w:p w14:paraId="4D34B993"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38.0</w:t>
            </w:r>
          </w:p>
        </w:tc>
        <w:tc>
          <w:tcPr>
            <w:tcW w:w="1740" w:type="dxa"/>
            <w:hideMark/>
          </w:tcPr>
          <w:p w14:paraId="7AC01C28"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w:t>
            </w:r>
          </w:p>
        </w:tc>
        <w:tc>
          <w:tcPr>
            <w:tcW w:w="1740" w:type="dxa"/>
            <w:hideMark/>
          </w:tcPr>
          <w:p w14:paraId="37052FFB"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A458A9">
              <w:rPr>
                <w:rFonts w:eastAsia="Times New Roman" w:cs="Arial"/>
                <w:b/>
                <w:bCs/>
                <w:sz w:val="20"/>
                <w:szCs w:val="20"/>
                <w:lang w:eastAsia="en-GB"/>
              </w:rPr>
              <w:t>-</w:t>
            </w:r>
          </w:p>
        </w:tc>
        <w:tc>
          <w:tcPr>
            <w:tcW w:w="1740" w:type="dxa"/>
            <w:hideMark/>
          </w:tcPr>
          <w:p w14:paraId="5D0E76FD"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A458A9">
              <w:rPr>
                <w:rFonts w:eastAsia="Times New Roman" w:cs="Arial"/>
                <w:b/>
                <w:bCs/>
                <w:sz w:val="20"/>
                <w:szCs w:val="20"/>
                <w:u w:val="single"/>
                <w:lang w:eastAsia="en-GB"/>
              </w:rPr>
              <w:t> </w:t>
            </w:r>
          </w:p>
        </w:tc>
        <w:tc>
          <w:tcPr>
            <w:tcW w:w="4110" w:type="dxa"/>
            <w:hideMark/>
          </w:tcPr>
          <w:p w14:paraId="0EF7BAB4"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Duplicate Site with 13a and 13b - Annual data provided for 13b only</w:t>
            </w:r>
          </w:p>
        </w:tc>
      </w:tr>
      <w:tr w:rsidR="00A458A9" w:rsidRPr="00A458A9" w14:paraId="6F641785" w14:textId="77777777" w:rsidTr="00A458A9">
        <w:trPr>
          <w:trHeight w:val="600"/>
        </w:trPr>
        <w:tc>
          <w:tcPr>
            <w:cnfStyle w:val="001000000000" w:firstRow="0" w:lastRow="0" w:firstColumn="1" w:lastColumn="0" w:oddVBand="0" w:evenVBand="0" w:oddHBand="0" w:evenHBand="0" w:firstRowFirstColumn="0" w:firstRowLastColumn="0" w:lastRowFirstColumn="0" w:lastRowLastColumn="0"/>
            <w:tcW w:w="744" w:type="dxa"/>
            <w:hideMark/>
          </w:tcPr>
          <w:p w14:paraId="48850A37" w14:textId="77777777" w:rsidR="00A458A9" w:rsidRPr="00A458A9" w:rsidRDefault="00A458A9" w:rsidP="00A458A9">
            <w:pPr>
              <w:spacing w:before="0" w:after="0" w:line="240" w:lineRule="auto"/>
              <w:rPr>
                <w:rFonts w:eastAsia="Times New Roman" w:cs="Arial"/>
                <w:sz w:val="20"/>
                <w:szCs w:val="20"/>
                <w:lang w:eastAsia="en-GB"/>
              </w:rPr>
            </w:pPr>
            <w:r w:rsidRPr="00A458A9">
              <w:rPr>
                <w:rFonts w:eastAsia="Times New Roman" w:cs="Arial"/>
                <w:sz w:val="20"/>
                <w:szCs w:val="20"/>
                <w:lang w:eastAsia="en-GB"/>
              </w:rPr>
              <w:t>13b</w:t>
            </w:r>
          </w:p>
        </w:tc>
        <w:tc>
          <w:tcPr>
            <w:tcW w:w="1036" w:type="dxa"/>
            <w:hideMark/>
          </w:tcPr>
          <w:p w14:paraId="32E5B7DF"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488561</w:t>
            </w:r>
          </w:p>
        </w:tc>
        <w:tc>
          <w:tcPr>
            <w:tcW w:w="1036" w:type="dxa"/>
            <w:hideMark/>
          </w:tcPr>
          <w:p w14:paraId="31CBC253"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121479</w:t>
            </w:r>
          </w:p>
        </w:tc>
        <w:tc>
          <w:tcPr>
            <w:tcW w:w="782" w:type="dxa"/>
            <w:hideMark/>
          </w:tcPr>
          <w:p w14:paraId="70EABB99"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52.5</w:t>
            </w:r>
          </w:p>
        </w:tc>
        <w:tc>
          <w:tcPr>
            <w:tcW w:w="783" w:type="dxa"/>
            <w:hideMark/>
          </w:tcPr>
          <w:p w14:paraId="782BC76D"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44.1</w:t>
            </w:r>
          </w:p>
        </w:tc>
        <w:tc>
          <w:tcPr>
            <w:tcW w:w="783" w:type="dxa"/>
            <w:hideMark/>
          </w:tcPr>
          <w:p w14:paraId="428EA18D"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39.9</w:t>
            </w:r>
          </w:p>
        </w:tc>
        <w:tc>
          <w:tcPr>
            <w:tcW w:w="783" w:type="dxa"/>
            <w:hideMark/>
          </w:tcPr>
          <w:p w14:paraId="74D868EC"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 </w:t>
            </w:r>
          </w:p>
        </w:tc>
        <w:tc>
          <w:tcPr>
            <w:tcW w:w="783" w:type="dxa"/>
            <w:hideMark/>
          </w:tcPr>
          <w:p w14:paraId="2D3E299C"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 </w:t>
            </w:r>
          </w:p>
        </w:tc>
        <w:tc>
          <w:tcPr>
            <w:tcW w:w="783" w:type="dxa"/>
            <w:hideMark/>
          </w:tcPr>
          <w:p w14:paraId="44CF1386"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33.5</w:t>
            </w:r>
          </w:p>
        </w:tc>
        <w:tc>
          <w:tcPr>
            <w:tcW w:w="783" w:type="dxa"/>
            <w:hideMark/>
          </w:tcPr>
          <w:p w14:paraId="572CCAF4"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36.7</w:t>
            </w:r>
          </w:p>
        </w:tc>
        <w:tc>
          <w:tcPr>
            <w:tcW w:w="783" w:type="dxa"/>
            <w:hideMark/>
          </w:tcPr>
          <w:p w14:paraId="6C72D339"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44.4</w:t>
            </w:r>
          </w:p>
        </w:tc>
        <w:tc>
          <w:tcPr>
            <w:tcW w:w="783" w:type="dxa"/>
            <w:hideMark/>
          </w:tcPr>
          <w:p w14:paraId="0C1E10B8"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50.1</w:t>
            </w:r>
          </w:p>
        </w:tc>
        <w:tc>
          <w:tcPr>
            <w:tcW w:w="783" w:type="dxa"/>
            <w:hideMark/>
          </w:tcPr>
          <w:p w14:paraId="7874229B"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43.9</w:t>
            </w:r>
          </w:p>
        </w:tc>
        <w:tc>
          <w:tcPr>
            <w:tcW w:w="783" w:type="dxa"/>
            <w:hideMark/>
          </w:tcPr>
          <w:p w14:paraId="1A608441"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44.6</w:t>
            </w:r>
          </w:p>
        </w:tc>
        <w:tc>
          <w:tcPr>
            <w:tcW w:w="783" w:type="dxa"/>
            <w:hideMark/>
          </w:tcPr>
          <w:p w14:paraId="03BE7354"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41.9</w:t>
            </w:r>
          </w:p>
        </w:tc>
        <w:tc>
          <w:tcPr>
            <w:tcW w:w="1740" w:type="dxa"/>
            <w:hideMark/>
          </w:tcPr>
          <w:p w14:paraId="3C5B1C75"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42.5</w:t>
            </w:r>
          </w:p>
        </w:tc>
        <w:tc>
          <w:tcPr>
            <w:tcW w:w="1740" w:type="dxa"/>
            <w:hideMark/>
          </w:tcPr>
          <w:p w14:paraId="0E5F7E29"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33.5</w:t>
            </w:r>
          </w:p>
        </w:tc>
        <w:tc>
          <w:tcPr>
            <w:tcW w:w="1740" w:type="dxa"/>
            <w:hideMark/>
          </w:tcPr>
          <w:p w14:paraId="0077B394"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A458A9">
              <w:rPr>
                <w:rFonts w:eastAsia="Times New Roman" w:cs="Arial"/>
                <w:b/>
                <w:bCs/>
                <w:sz w:val="20"/>
                <w:szCs w:val="20"/>
                <w:u w:val="single"/>
                <w:lang w:eastAsia="en-GB"/>
              </w:rPr>
              <w:t> </w:t>
            </w:r>
          </w:p>
        </w:tc>
        <w:tc>
          <w:tcPr>
            <w:tcW w:w="4110" w:type="dxa"/>
            <w:hideMark/>
          </w:tcPr>
          <w:p w14:paraId="0B30EF96"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Duplicate Site with 13a and 13b - Annual data provided for 13b only</w:t>
            </w:r>
          </w:p>
        </w:tc>
      </w:tr>
      <w:tr w:rsidR="00A458A9" w:rsidRPr="00A458A9" w14:paraId="53421516" w14:textId="77777777" w:rsidTr="00A458A9">
        <w:trPr>
          <w:trHeight w:val="600"/>
        </w:trPr>
        <w:tc>
          <w:tcPr>
            <w:cnfStyle w:val="001000000000" w:firstRow="0" w:lastRow="0" w:firstColumn="1" w:lastColumn="0" w:oddVBand="0" w:evenVBand="0" w:oddHBand="0" w:evenHBand="0" w:firstRowFirstColumn="0" w:firstRowLastColumn="0" w:lastRowFirstColumn="0" w:lastRowLastColumn="0"/>
            <w:tcW w:w="744" w:type="dxa"/>
            <w:hideMark/>
          </w:tcPr>
          <w:p w14:paraId="6DE74056" w14:textId="77777777" w:rsidR="00A458A9" w:rsidRPr="00A458A9" w:rsidRDefault="00A458A9" w:rsidP="00A458A9">
            <w:pPr>
              <w:spacing w:before="0" w:after="0" w:line="240" w:lineRule="auto"/>
              <w:rPr>
                <w:rFonts w:eastAsia="Times New Roman" w:cs="Arial"/>
                <w:sz w:val="20"/>
                <w:szCs w:val="20"/>
                <w:lang w:eastAsia="en-GB"/>
              </w:rPr>
            </w:pPr>
            <w:r w:rsidRPr="00A458A9">
              <w:rPr>
                <w:rFonts w:eastAsia="Times New Roman" w:cs="Arial"/>
                <w:sz w:val="20"/>
                <w:szCs w:val="20"/>
                <w:lang w:eastAsia="en-GB"/>
              </w:rPr>
              <w:t>14</w:t>
            </w:r>
          </w:p>
        </w:tc>
        <w:tc>
          <w:tcPr>
            <w:tcW w:w="1036" w:type="dxa"/>
            <w:hideMark/>
          </w:tcPr>
          <w:p w14:paraId="5B9C24CB"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486575</w:t>
            </w:r>
          </w:p>
        </w:tc>
        <w:tc>
          <w:tcPr>
            <w:tcW w:w="1036" w:type="dxa"/>
            <w:hideMark/>
          </w:tcPr>
          <w:p w14:paraId="103C5BD6"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104799</w:t>
            </w:r>
          </w:p>
        </w:tc>
        <w:tc>
          <w:tcPr>
            <w:tcW w:w="782" w:type="dxa"/>
            <w:hideMark/>
          </w:tcPr>
          <w:p w14:paraId="769BDD48"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38.2</w:t>
            </w:r>
          </w:p>
        </w:tc>
        <w:tc>
          <w:tcPr>
            <w:tcW w:w="783" w:type="dxa"/>
            <w:hideMark/>
          </w:tcPr>
          <w:p w14:paraId="54850A5E"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32.1</w:t>
            </w:r>
          </w:p>
        </w:tc>
        <w:tc>
          <w:tcPr>
            <w:tcW w:w="783" w:type="dxa"/>
            <w:hideMark/>
          </w:tcPr>
          <w:p w14:paraId="0EEB91B1"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31.7</w:t>
            </w:r>
          </w:p>
        </w:tc>
        <w:tc>
          <w:tcPr>
            <w:tcW w:w="783" w:type="dxa"/>
            <w:hideMark/>
          </w:tcPr>
          <w:p w14:paraId="7E40E919"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 </w:t>
            </w:r>
          </w:p>
        </w:tc>
        <w:tc>
          <w:tcPr>
            <w:tcW w:w="783" w:type="dxa"/>
            <w:hideMark/>
          </w:tcPr>
          <w:p w14:paraId="1B3B4DF5"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 </w:t>
            </w:r>
          </w:p>
        </w:tc>
        <w:tc>
          <w:tcPr>
            <w:tcW w:w="783" w:type="dxa"/>
            <w:hideMark/>
          </w:tcPr>
          <w:p w14:paraId="4D2A7CCE"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28.9</w:t>
            </w:r>
          </w:p>
        </w:tc>
        <w:tc>
          <w:tcPr>
            <w:tcW w:w="783" w:type="dxa"/>
            <w:hideMark/>
          </w:tcPr>
          <w:p w14:paraId="7202CBA4"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26.5</w:t>
            </w:r>
          </w:p>
        </w:tc>
        <w:tc>
          <w:tcPr>
            <w:tcW w:w="783" w:type="dxa"/>
            <w:hideMark/>
          </w:tcPr>
          <w:p w14:paraId="704B467D"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34.2</w:t>
            </w:r>
          </w:p>
        </w:tc>
        <w:tc>
          <w:tcPr>
            <w:tcW w:w="783" w:type="dxa"/>
            <w:hideMark/>
          </w:tcPr>
          <w:p w14:paraId="12DC299E"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34.0</w:t>
            </w:r>
          </w:p>
        </w:tc>
        <w:tc>
          <w:tcPr>
            <w:tcW w:w="783" w:type="dxa"/>
            <w:hideMark/>
          </w:tcPr>
          <w:p w14:paraId="23353DC9"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35.3</w:t>
            </w:r>
          </w:p>
        </w:tc>
        <w:tc>
          <w:tcPr>
            <w:tcW w:w="783" w:type="dxa"/>
            <w:hideMark/>
          </w:tcPr>
          <w:p w14:paraId="4C900203"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31.8</w:t>
            </w:r>
          </w:p>
        </w:tc>
        <w:tc>
          <w:tcPr>
            <w:tcW w:w="783" w:type="dxa"/>
            <w:hideMark/>
          </w:tcPr>
          <w:p w14:paraId="4BAA1D8F"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31.9</w:t>
            </w:r>
          </w:p>
        </w:tc>
        <w:tc>
          <w:tcPr>
            <w:tcW w:w="1740" w:type="dxa"/>
            <w:hideMark/>
          </w:tcPr>
          <w:p w14:paraId="583CC313"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32.5</w:t>
            </w:r>
          </w:p>
        </w:tc>
        <w:tc>
          <w:tcPr>
            <w:tcW w:w="1740" w:type="dxa"/>
            <w:hideMark/>
          </w:tcPr>
          <w:p w14:paraId="2E149EB9"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25.6</w:t>
            </w:r>
          </w:p>
        </w:tc>
        <w:tc>
          <w:tcPr>
            <w:tcW w:w="1740" w:type="dxa"/>
            <w:hideMark/>
          </w:tcPr>
          <w:p w14:paraId="6819EB7B"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A458A9">
              <w:rPr>
                <w:rFonts w:eastAsia="Times New Roman" w:cs="Arial"/>
                <w:b/>
                <w:bCs/>
                <w:sz w:val="20"/>
                <w:szCs w:val="20"/>
                <w:u w:val="single"/>
                <w:lang w:eastAsia="en-GB"/>
              </w:rPr>
              <w:t> </w:t>
            </w:r>
          </w:p>
        </w:tc>
        <w:tc>
          <w:tcPr>
            <w:tcW w:w="4110" w:type="dxa"/>
            <w:hideMark/>
          </w:tcPr>
          <w:p w14:paraId="456BCA70"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 </w:t>
            </w:r>
          </w:p>
        </w:tc>
      </w:tr>
      <w:tr w:rsidR="00A458A9" w:rsidRPr="00A458A9" w14:paraId="5241771B" w14:textId="77777777" w:rsidTr="00A458A9">
        <w:trPr>
          <w:trHeight w:val="600"/>
        </w:trPr>
        <w:tc>
          <w:tcPr>
            <w:cnfStyle w:val="001000000000" w:firstRow="0" w:lastRow="0" w:firstColumn="1" w:lastColumn="0" w:oddVBand="0" w:evenVBand="0" w:oddHBand="0" w:evenHBand="0" w:firstRowFirstColumn="0" w:firstRowLastColumn="0" w:lastRowFirstColumn="0" w:lastRowLastColumn="0"/>
            <w:tcW w:w="744" w:type="dxa"/>
            <w:hideMark/>
          </w:tcPr>
          <w:p w14:paraId="292FC423" w14:textId="77777777" w:rsidR="00A458A9" w:rsidRPr="00A458A9" w:rsidRDefault="00A458A9" w:rsidP="00A458A9">
            <w:pPr>
              <w:spacing w:before="0" w:after="0" w:line="240" w:lineRule="auto"/>
              <w:rPr>
                <w:rFonts w:eastAsia="Times New Roman" w:cs="Arial"/>
                <w:sz w:val="20"/>
                <w:szCs w:val="20"/>
                <w:lang w:eastAsia="en-GB"/>
              </w:rPr>
            </w:pPr>
            <w:r w:rsidRPr="00A458A9">
              <w:rPr>
                <w:rFonts w:eastAsia="Times New Roman" w:cs="Arial"/>
                <w:sz w:val="20"/>
                <w:szCs w:val="20"/>
                <w:lang w:eastAsia="en-GB"/>
              </w:rPr>
              <w:t>15</w:t>
            </w:r>
          </w:p>
        </w:tc>
        <w:tc>
          <w:tcPr>
            <w:tcW w:w="1036" w:type="dxa"/>
            <w:hideMark/>
          </w:tcPr>
          <w:p w14:paraId="28842FB5"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496495</w:t>
            </w:r>
          </w:p>
        </w:tc>
        <w:tc>
          <w:tcPr>
            <w:tcW w:w="1036" w:type="dxa"/>
            <w:hideMark/>
          </w:tcPr>
          <w:p w14:paraId="7227070C"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104845</w:t>
            </w:r>
          </w:p>
        </w:tc>
        <w:tc>
          <w:tcPr>
            <w:tcW w:w="782" w:type="dxa"/>
            <w:hideMark/>
          </w:tcPr>
          <w:p w14:paraId="5E463E76"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48.1</w:t>
            </w:r>
          </w:p>
        </w:tc>
        <w:tc>
          <w:tcPr>
            <w:tcW w:w="783" w:type="dxa"/>
            <w:hideMark/>
          </w:tcPr>
          <w:p w14:paraId="47D70C4F"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32.1</w:t>
            </w:r>
          </w:p>
        </w:tc>
        <w:tc>
          <w:tcPr>
            <w:tcW w:w="783" w:type="dxa"/>
            <w:hideMark/>
          </w:tcPr>
          <w:p w14:paraId="20000B91"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32.9</w:t>
            </w:r>
          </w:p>
        </w:tc>
        <w:tc>
          <w:tcPr>
            <w:tcW w:w="783" w:type="dxa"/>
            <w:hideMark/>
          </w:tcPr>
          <w:p w14:paraId="3CC87D7D"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 </w:t>
            </w:r>
          </w:p>
        </w:tc>
        <w:tc>
          <w:tcPr>
            <w:tcW w:w="783" w:type="dxa"/>
            <w:hideMark/>
          </w:tcPr>
          <w:p w14:paraId="7282E6A5"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 </w:t>
            </w:r>
          </w:p>
        </w:tc>
        <w:tc>
          <w:tcPr>
            <w:tcW w:w="783" w:type="dxa"/>
            <w:hideMark/>
          </w:tcPr>
          <w:p w14:paraId="22D737A9"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27.3</w:t>
            </w:r>
          </w:p>
        </w:tc>
        <w:tc>
          <w:tcPr>
            <w:tcW w:w="783" w:type="dxa"/>
            <w:hideMark/>
          </w:tcPr>
          <w:p w14:paraId="357F21A4"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31.7</w:t>
            </w:r>
          </w:p>
        </w:tc>
        <w:tc>
          <w:tcPr>
            <w:tcW w:w="783" w:type="dxa"/>
            <w:hideMark/>
          </w:tcPr>
          <w:p w14:paraId="693A62D9"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34.4</w:t>
            </w:r>
          </w:p>
        </w:tc>
        <w:tc>
          <w:tcPr>
            <w:tcW w:w="783" w:type="dxa"/>
            <w:hideMark/>
          </w:tcPr>
          <w:p w14:paraId="7FEF099A"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42.7</w:t>
            </w:r>
          </w:p>
        </w:tc>
        <w:tc>
          <w:tcPr>
            <w:tcW w:w="783" w:type="dxa"/>
            <w:hideMark/>
          </w:tcPr>
          <w:p w14:paraId="105052EF"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38.9</w:t>
            </w:r>
          </w:p>
        </w:tc>
        <w:tc>
          <w:tcPr>
            <w:tcW w:w="783" w:type="dxa"/>
            <w:hideMark/>
          </w:tcPr>
          <w:p w14:paraId="748A4335"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33.7</w:t>
            </w:r>
          </w:p>
        </w:tc>
        <w:tc>
          <w:tcPr>
            <w:tcW w:w="783" w:type="dxa"/>
            <w:hideMark/>
          </w:tcPr>
          <w:p w14:paraId="774144C8"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38.0</w:t>
            </w:r>
          </w:p>
        </w:tc>
        <w:tc>
          <w:tcPr>
            <w:tcW w:w="1740" w:type="dxa"/>
            <w:hideMark/>
          </w:tcPr>
          <w:p w14:paraId="1DF8A884"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36.0</w:t>
            </w:r>
          </w:p>
        </w:tc>
        <w:tc>
          <w:tcPr>
            <w:tcW w:w="1740" w:type="dxa"/>
            <w:hideMark/>
          </w:tcPr>
          <w:p w14:paraId="67658D2B"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28.3</w:t>
            </w:r>
          </w:p>
        </w:tc>
        <w:tc>
          <w:tcPr>
            <w:tcW w:w="1740" w:type="dxa"/>
            <w:hideMark/>
          </w:tcPr>
          <w:p w14:paraId="3DE593D2"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A458A9">
              <w:rPr>
                <w:rFonts w:eastAsia="Times New Roman" w:cs="Arial"/>
                <w:b/>
                <w:bCs/>
                <w:sz w:val="20"/>
                <w:szCs w:val="20"/>
                <w:u w:val="single"/>
                <w:lang w:eastAsia="en-GB"/>
              </w:rPr>
              <w:t> </w:t>
            </w:r>
          </w:p>
        </w:tc>
        <w:tc>
          <w:tcPr>
            <w:tcW w:w="4110" w:type="dxa"/>
            <w:hideMark/>
          </w:tcPr>
          <w:p w14:paraId="2B64BA07"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 </w:t>
            </w:r>
          </w:p>
        </w:tc>
      </w:tr>
      <w:tr w:rsidR="00A458A9" w:rsidRPr="00A458A9" w14:paraId="26B9BF0A" w14:textId="77777777" w:rsidTr="00A458A9">
        <w:trPr>
          <w:trHeight w:val="600"/>
        </w:trPr>
        <w:tc>
          <w:tcPr>
            <w:cnfStyle w:val="001000000000" w:firstRow="0" w:lastRow="0" w:firstColumn="1" w:lastColumn="0" w:oddVBand="0" w:evenVBand="0" w:oddHBand="0" w:evenHBand="0" w:firstRowFirstColumn="0" w:firstRowLastColumn="0" w:lastRowFirstColumn="0" w:lastRowLastColumn="0"/>
            <w:tcW w:w="744" w:type="dxa"/>
            <w:hideMark/>
          </w:tcPr>
          <w:p w14:paraId="34833B79" w14:textId="77777777" w:rsidR="00A458A9" w:rsidRPr="00A458A9" w:rsidRDefault="00A458A9" w:rsidP="00A458A9">
            <w:pPr>
              <w:spacing w:before="0" w:after="0" w:line="240" w:lineRule="auto"/>
              <w:rPr>
                <w:rFonts w:eastAsia="Times New Roman" w:cs="Arial"/>
                <w:sz w:val="20"/>
                <w:szCs w:val="20"/>
                <w:lang w:eastAsia="en-GB"/>
              </w:rPr>
            </w:pPr>
            <w:r w:rsidRPr="00A458A9">
              <w:rPr>
                <w:rFonts w:eastAsia="Times New Roman" w:cs="Arial"/>
                <w:sz w:val="20"/>
                <w:szCs w:val="20"/>
                <w:lang w:eastAsia="en-GB"/>
              </w:rPr>
              <w:t>16</w:t>
            </w:r>
          </w:p>
        </w:tc>
        <w:tc>
          <w:tcPr>
            <w:tcW w:w="1036" w:type="dxa"/>
            <w:hideMark/>
          </w:tcPr>
          <w:p w14:paraId="298D63AE"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485982</w:t>
            </w:r>
          </w:p>
        </w:tc>
        <w:tc>
          <w:tcPr>
            <w:tcW w:w="1036" w:type="dxa"/>
            <w:hideMark/>
          </w:tcPr>
          <w:p w14:paraId="3035D212"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105221</w:t>
            </w:r>
          </w:p>
        </w:tc>
        <w:tc>
          <w:tcPr>
            <w:tcW w:w="782" w:type="dxa"/>
            <w:hideMark/>
          </w:tcPr>
          <w:p w14:paraId="1BC8B76F"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26.2</w:t>
            </w:r>
          </w:p>
        </w:tc>
        <w:tc>
          <w:tcPr>
            <w:tcW w:w="783" w:type="dxa"/>
            <w:hideMark/>
          </w:tcPr>
          <w:p w14:paraId="7E31EE51"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23.2</w:t>
            </w:r>
          </w:p>
        </w:tc>
        <w:tc>
          <w:tcPr>
            <w:tcW w:w="783" w:type="dxa"/>
            <w:hideMark/>
          </w:tcPr>
          <w:p w14:paraId="5C90A730"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16.7</w:t>
            </w:r>
          </w:p>
        </w:tc>
        <w:tc>
          <w:tcPr>
            <w:tcW w:w="783" w:type="dxa"/>
            <w:hideMark/>
          </w:tcPr>
          <w:p w14:paraId="346ACFC1"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 </w:t>
            </w:r>
          </w:p>
        </w:tc>
        <w:tc>
          <w:tcPr>
            <w:tcW w:w="783" w:type="dxa"/>
            <w:hideMark/>
          </w:tcPr>
          <w:p w14:paraId="00B0E780"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 </w:t>
            </w:r>
          </w:p>
        </w:tc>
        <w:tc>
          <w:tcPr>
            <w:tcW w:w="783" w:type="dxa"/>
            <w:hideMark/>
          </w:tcPr>
          <w:p w14:paraId="1DADB873"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13.4</w:t>
            </w:r>
          </w:p>
        </w:tc>
        <w:tc>
          <w:tcPr>
            <w:tcW w:w="783" w:type="dxa"/>
            <w:hideMark/>
          </w:tcPr>
          <w:p w14:paraId="2C89C7EE"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11.7</w:t>
            </w:r>
          </w:p>
        </w:tc>
        <w:tc>
          <w:tcPr>
            <w:tcW w:w="783" w:type="dxa"/>
            <w:hideMark/>
          </w:tcPr>
          <w:p w14:paraId="3CC7C4A0"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16.5</w:t>
            </w:r>
          </w:p>
        </w:tc>
        <w:tc>
          <w:tcPr>
            <w:tcW w:w="783" w:type="dxa"/>
            <w:hideMark/>
          </w:tcPr>
          <w:p w14:paraId="56CEF113"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19.9</w:t>
            </w:r>
          </w:p>
        </w:tc>
        <w:tc>
          <w:tcPr>
            <w:tcW w:w="783" w:type="dxa"/>
            <w:hideMark/>
          </w:tcPr>
          <w:p w14:paraId="5C0337F3"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18.2</w:t>
            </w:r>
          </w:p>
        </w:tc>
        <w:tc>
          <w:tcPr>
            <w:tcW w:w="783" w:type="dxa"/>
            <w:hideMark/>
          </w:tcPr>
          <w:p w14:paraId="02863B26"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25.4</w:t>
            </w:r>
          </w:p>
        </w:tc>
        <w:tc>
          <w:tcPr>
            <w:tcW w:w="783" w:type="dxa"/>
            <w:hideMark/>
          </w:tcPr>
          <w:p w14:paraId="7297DA6C"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25.1</w:t>
            </w:r>
          </w:p>
        </w:tc>
        <w:tc>
          <w:tcPr>
            <w:tcW w:w="1740" w:type="dxa"/>
            <w:hideMark/>
          </w:tcPr>
          <w:p w14:paraId="46A3553A"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19.6</w:t>
            </w:r>
          </w:p>
        </w:tc>
        <w:tc>
          <w:tcPr>
            <w:tcW w:w="1740" w:type="dxa"/>
            <w:hideMark/>
          </w:tcPr>
          <w:p w14:paraId="0309635F"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15.5</w:t>
            </w:r>
          </w:p>
        </w:tc>
        <w:tc>
          <w:tcPr>
            <w:tcW w:w="1740" w:type="dxa"/>
            <w:hideMark/>
          </w:tcPr>
          <w:p w14:paraId="1A35EA10"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A458A9">
              <w:rPr>
                <w:rFonts w:eastAsia="Times New Roman" w:cs="Arial"/>
                <w:b/>
                <w:bCs/>
                <w:sz w:val="20"/>
                <w:szCs w:val="20"/>
                <w:u w:val="single"/>
                <w:lang w:eastAsia="en-GB"/>
              </w:rPr>
              <w:t> </w:t>
            </w:r>
          </w:p>
        </w:tc>
        <w:tc>
          <w:tcPr>
            <w:tcW w:w="4110" w:type="dxa"/>
            <w:hideMark/>
          </w:tcPr>
          <w:p w14:paraId="21612449"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 </w:t>
            </w:r>
          </w:p>
        </w:tc>
      </w:tr>
      <w:tr w:rsidR="00A458A9" w:rsidRPr="00A458A9" w14:paraId="6329A701" w14:textId="77777777" w:rsidTr="00A458A9">
        <w:trPr>
          <w:trHeight w:val="600"/>
        </w:trPr>
        <w:tc>
          <w:tcPr>
            <w:cnfStyle w:val="001000000000" w:firstRow="0" w:lastRow="0" w:firstColumn="1" w:lastColumn="0" w:oddVBand="0" w:evenVBand="0" w:oddHBand="0" w:evenHBand="0" w:firstRowFirstColumn="0" w:firstRowLastColumn="0" w:lastRowFirstColumn="0" w:lastRowLastColumn="0"/>
            <w:tcW w:w="744" w:type="dxa"/>
            <w:hideMark/>
          </w:tcPr>
          <w:p w14:paraId="3EE2B727" w14:textId="77777777" w:rsidR="00A458A9" w:rsidRPr="00A458A9" w:rsidRDefault="00A458A9" w:rsidP="00A458A9">
            <w:pPr>
              <w:spacing w:before="0" w:after="0" w:line="240" w:lineRule="auto"/>
              <w:rPr>
                <w:rFonts w:eastAsia="Times New Roman" w:cs="Arial"/>
                <w:sz w:val="20"/>
                <w:szCs w:val="20"/>
                <w:lang w:eastAsia="en-GB"/>
              </w:rPr>
            </w:pPr>
            <w:r w:rsidRPr="00A458A9">
              <w:rPr>
                <w:rFonts w:eastAsia="Times New Roman" w:cs="Arial"/>
                <w:sz w:val="20"/>
                <w:szCs w:val="20"/>
                <w:lang w:eastAsia="en-GB"/>
              </w:rPr>
              <w:t>17</w:t>
            </w:r>
          </w:p>
        </w:tc>
        <w:tc>
          <w:tcPr>
            <w:tcW w:w="1036" w:type="dxa"/>
            <w:hideMark/>
          </w:tcPr>
          <w:p w14:paraId="1A9928D0"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488545</w:t>
            </w:r>
          </w:p>
        </w:tc>
        <w:tc>
          <w:tcPr>
            <w:tcW w:w="1036" w:type="dxa"/>
            <w:hideMark/>
          </w:tcPr>
          <w:p w14:paraId="00BF7EA5"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121434</w:t>
            </w:r>
          </w:p>
        </w:tc>
        <w:tc>
          <w:tcPr>
            <w:tcW w:w="782" w:type="dxa"/>
            <w:hideMark/>
          </w:tcPr>
          <w:p w14:paraId="4D6A3391"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32.3</w:t>
            </w:r>
          </w:p>
        </w:tc>
        <w:tc>
          <w:tcPr>
            <w:tcW w:w="783" w:type="dxa"/>
            <w:hideMark/>
          </w:tcPr>
          <w:p w14:paraId="7E492148"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26.5</w:t>
            </w:r>
          </w:p>
        </w:tc>
        <w:tc>
          <w:tcPr>
            <w:tcW w:w="783" w:type="dxa"/>
            <w:hideMark/>
          </w:tcPr>
          <w:p w14:paraId="568ECA21"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27.2</w:t>
            </w:r>
          </w:p>
        </w:tc>
        <w:tc>
          <w:tcPr>
            <w:tcW w:w="783" w:type="dxa"/>
            <w:hideMark/>
          </w:tcPr>
          <w:p w14:paraId="3EED414F"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 </w:t>
            </w:r>
          </w:p>
        </w:tc>
        <w:tc>
          <w:tcPr>
            <w:tcW w:w="783" w:type="dxa"/>
            <w:hideMark/>
          </w:tcPr>
          <w:p w14:paraId="2EEF4E10"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 </w:t>
            </w:r>
          </w:p>
        </w:tc>
        <w:tc>
          <w:tcPr>
            <w:tcW w:w="783" w:type="dxa"/>
            <w:hideMark/>
          </w:tcPr>
          <w:p w14:paraId="2D9297E7"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22.6</w:t>
            </w:r>
          </w:p>
        </w:tc>
        <w:tc>
          <w:tcPr>
            <w:tcW w:w="783" w:type="dxa"/>
            <w:hideMark/>
          </w:tcPr>
          <w:p w14:paraId="6BDA3575"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21.5</w:t>
            </w:r>
          </w:p>
        </w:tc>
        <w:tc>
          <w:tcPr>
            <w:tcW w:w="783" w:type="dxa"/>
            <w:hideMark/>
          </w:tcPr>
          <w:p w14:paraId="2D41C0B7"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28.4</w:t>
            </w:r>
          </w:p>
        </w:tc>
        <w:tc>
          <w:tcPr>
            <w:tcW w:w="783" w:type="dxa"/>
            <w:hideMark/>
          </w:tcPr>
          <w:p w14:paraId="4E8B0605"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31.4</w:t>
            </w:r>
          </w:p>
        </w:tc>
        <w:tc>
          <w:tcPr>
            <w:tcW w:w="783" w:type="dxa"/>
            <w:hideMark/>
          </w:tcPr>
          <w:p w14:paraId="4672C9FA"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27.0</w:t>
            </w:r>
          </w:p>
        </w:tc>
        <w:tc>
          <w:tcPr>
            <w:tcW w:w="783" w:type="dxa"/>
            <w:hideMark/>
          </w:tcPr>
          <w:p w14:paraId="3CBB65B2"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30.9</w:t>
            </w:r>
          </w:p>
        </w:tc>
        <w:tc>
          <w:tcPr>
            <w:tcW w:w="783" w:type="dxa"/>
            <w:hideMark/>
          </w:tcPr>
          <w:p w14:paraId="7C392A63"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31.0</w:t>
            </w:r>
          </w:p>
        </w:tc>
        <w:tc>
          <w:tcPr>
            <w:tcW w:w="1740" w:type="dxa"/>
            <w:hideMark/>
          </w:tcPr>
          <w:p w14:paraId="381C182B"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27.9</w:t>
            </w:r>
          </w:p>
        </w:tc>
        <w:tc>
          <w:tcPr>
            <w:tcW w:w="1740" w:type="dxa"/>
            <w:hideMark/>
          </w:tcPr>
          <w:p w14:paraId="28D7FB5F"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22.0</w:t>
            </w:r>
          </w:p>
        </w:tc>
        <w:tc>
          <w:tcPr>
            <w:tcW w:w="1740" w:type="dxa"/>
            <w:hideMark/>
          </w:tcPr>
          <w:p w14:paraId="00D32583"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A458A9">
              <w:rPr>
                <w:rFonts w:eastAsia="Times New Roman" w:cs="Arial"/>
                <w:b/>
                <w:bCs/>
                <w:sz w:val="20"/>
                <w:szCs w:val="20"/>
                <w:u w:val="single"/>
                <w:lang w:eastAsia="en-GB"/>
              </w:rPr>
              <w:t> </w:t>
            </w:r>
          </w:p>
        </w:tc>
        <w:tc>
          <w:tcPr>
            <w:tcW w:w="4110" w:type="dxa"/>
            <w:hideMark/>
          </w:tcPr>
          <w:p w14:paraId="3F52B655"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 </w:t>
            </w:r>
          </w:p>
        </w:tc>
      </w:tr>
      <w:tr w:rsidR="00A458A9" w:rsidRPr="00A458A9" w14:paraId="204F50C6" w14:textId="77777777" w:rsidTr="00A458A9">
        <w:trPr>
          <w:trHeight w:val="600"/>
        </w:trPr>
        <w:tc>
          <w:tcPr>
            <w:cnfStyle w:val="001000000000" w:firstRow="0" w:lastRow="0" w:firstColumn="1" w:lastColumn="0" w:oddVBand="0" w:evenVBand="0" w:oddHBand="0" w:evenHBand="0" w:firstRowFirstColumn="0" w:firstRowLastColumn="0" w:lastRowFirstColumn="0" w:lastRowLastColumn="0"/>
            <w:tcW w:w="744" w:type="dxa"/>
            <w:hideMark/>
          </w:tcPr>
          <w:p w14:paraId="4FF8CBA5" w14:textId="77777777" w:rsidR="00A458A9" w:rsidRPr="00A458A9" w:rsidRDefault="00A458A9" w:rsidP="00A458A9">
            <w:pPr>
              <w:spacing w:before="0" w:after="0" w:line="240" w:lineRule="auto"/>
              <w:rPr>
                <w:rFonts w:eastAsia="Times New Roman" w:cs="Arial"/>
                <w:sz w:val="20"/>
                <w:szCs w:val="20"/>
                <w:lang w:eastAsia="en-GB"/>
              </w:rPr>
            </w:pPr>
            <w:r w:rsidRPr="00A458A9">
              <w:rPr>
                <w:rFonts w:eastAsia="Times New Roman" w:cs="Arial"/>
                <w:sz w:val="20"/>
                <w:szCs w:val="20"/>
                <w:lang w:eastAsia="en-GB"/>
              </w:rPr>
              <w:t>18</w:t>
            </w:r>
          </w:p>
        </w:tc>
        <w:tc>
          <w:tcPr>
            <w:tcW w:w="1036" w:type="dxa"/>
            <w:hideMark/>
          </w:tcPr>
          <w:p w14:paraId="16A96391"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488583</w:t>
            </w:r>
          </w:p>
        </w:tc>
        <w:tc>
          <w:tcPr>
            <w:tcW w:w="1036" w:type="dxa"/>
            <w:hideMark/>
          </w:tcPr>
          <w:p w14:paraId="7B5D775B"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121512</w:t>
            </w:r>
          </w:p>
        </w:tc>
        <w:tc>
          <w:tcPr>
            <w:tcW w:w="782" w:type="dxa"/>
            <w:hideMark/>
          </w:tcPr>
          <w:p w14:paraId="4BB8DB6A"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29.5</w:t>
            </w:r>
          </w:p>
        </w:tc>
        <w:tc>
          <w:tcPr>
            <w:tcW w:w="783" w:type="dxa"/>
            <w:hideMark/>
          </w:tcPr>
          <w:p w14:paraId="0DC64701"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37.6</w:t>
            </w:r>
          </w:p>
        </w:tc>
        <w:tc>
          <w:tcPr>
            <w:tcW w:w="783" w:type="dxa"/>
            <w:hideMark/>
          </w:tcPr>
          <w:p w14:paraId="0A9EAE82"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33.7</w:t>
            </w:r>
          </w:p>
        </w:tc>
        <w:tc>
          <w:tcPr>
            <w:tcW w:w="783" w:type="dxa"/>
            <w:hideMark/>
          </w:tcPr>
          <w:p w14:paraId="04996D19"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 </w:t>
            </w:r>
          </w:p>
        </w:tc>
        <w:tc>
          <w:tcPr>
            <w:tcW w:w="783" w:type="dxa"/>
            <w:hideMark/>
          </w:tcPr>
          <w:p w14:paraId="0CFB1095"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 </w:t>
            </w:r>
          </w:p>
        </w:tc>
        <w:tc>
          <w:tcPr>
            <w:tcW w:w="783" w:type="dxa"/>
            <w:hideMark/>
          </w:tcPr>
          <w:p w14:paraId="16B7D5F6"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33.4</w:t>
            </w:r>
          </w:p>
        </w:tc>
        <w:tc>
          <w:tcPr>
            <w:tcW w:w="783" w:type="dxa"/>
            <w:hideMark/>
          </w:tcPr>
          <w:p w14:paraId="2597E9D4"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38.8</w:t>
            </w:r>
          </w:p>
        </w:tc>
        <w:tc>
          <w:tcPr>
            <w:tcW w:w="783" w:type="dxa"/>
            <w:hideMark/>
          </w:tcPr>
          <w:p w14:paraId="4FF22AFA"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37.9</w:t>
            </w:r>
          </w:p>
        </w:tc>
        <w:tc>
          <w:tcPr>
            <w:tcW w:w="783" w:type="dxa"/>
            <w:hideMark/>
          </w:tcPr>
          <w:p w14:paraId="1867A52B"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45.1</w:t>
            </w:r>
          </w:p>
        </w:tc>
        <w:tc>
          <w:tcPr>
            <w:tcW w:w="783" w:type="dxa"/>
            <w:hideMark/>
          </w:tcPr>
          <w:p w14:paraId="5B382F1F"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46.2</w:t>
            </w:r>
          </w:p>
        </w:tc>
        <w:tc>
          <w:tcPr>
            <w:tcW w:w="783" w:type="dxa"/>
            <w:hideMark/>
          </w:tcPr>
          <w:p w14:paraId="1574A390"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41.0</w:t>
            </w:r>
          </w:p>
        </w:tc>
        <w:tc>
          <w:tcPr>
            <w:tcW w:w="783" w:type="dxa"/>
            <w:hideMark/>
          </w:tcPr>
          <w:p w14:paraId="36B382FC"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40.4</w:t>
            </w:r>
          </w:p>
        </w:tc>
        <w:tc>
          <w:tcPr>
            <w:tcW w:w="1740" w:type="dxa"/>
            <w:hideMark/>
          </w:tcPr>
          <w:p w14:paraId="1FB4D5D1"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38.4</w:t>
            </w:r>
          </w:p>
        </w:tc>
        <w:tc>
          <w:tcPr>
            <w:tcW w:w="1740" w:type="dxa"/>
            <w:hideMark/>
          </w:tcPr>
          <w:p w14:paraId="777B6559"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30.2</w:t>
            </w:r>
          </w:p>
        </w:tc>
        <w:tc>
          <w:tcPr>
            <w:tcW w:w="1740" w:type="dxa"/>
            <w:hideMark/>
          </w:tcPr>
          <w:p w14:paraId="53EC10E6"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A458A9">
              <w:rPr>
                <w:rFonts w:eastAsia="Times New Roman" w:cs="Arial"/>
                <w:b/>
                <w:bCs/>
                <w:sz w:val="20"/>
                <w:szCs w:val="20"/>
                <w:u w:val="single"/>
                <w:lang w:eastAsia="en-GB"/>
              </w:rPr>
              <w:t> </w:t>
            </w:r>
          </w:p>
        </w:tc>
        <w:tc>
          <w:tcPr>
            <w:tcW w:w="4110" w:type="dxa"/>
            <w:hideMark/>
          </w:tcPr>
          <w:p w14:paraId="22513447"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 </w:t>
            </w:r>
          </w:p>
        </w:tc>
      </w:tr>
      <w:tr w:rsidR="00A458A9" w:rsidRPr="00A458A9" w14:paraId="519F98F7" w14:textId="77777777" w:rsidTr="00A458A9">
        <w:trPr>
          <w:trHeight w:val="600"/>
        </w:trPr>
        <w:tc>
          <w:tcPr>
            <w:cnfStyle w:val="001000000000" w:firstRow="0" w:lastRow="0" w:firstColumn="1" w:lastColumn="0" w:oddVBand="0" w:evenVBand="0" w:oddHBand="0" w:evenHBand="0" w:firstRowFirstColumn="0" w:firstRowLastColumn="0" w:lastRowFirstColumn="0" w:lastRowLastColumn="0"/>
            <w:tcW w:w="744" w:type="dxa"/>
            <w:hideMark/>
          </w:tcPr>
          <w:p w14:paraId="1DDA92A0" w14:textId="77777777" w:rsidR="00A458A9" w:rsidRPr="00A458A9" w:rsidRDefault="00A458A9" w:rsidP="00A458A9">
            <w:pPr>
              <w:spacing w:before="0" w:after="0" w:line="240" w:lineRule="auto"/>
              <w:rPr>
                <w:rFonts w:eastAsia="Times New Roman" w:cs="Arial"/>
                <w:sz w:val="20"/>
                <w:szCs w:val="20"/>
                <w:lang w:eastAsia="en-GB"/>
              </w:rPr>
            </w:pPr>
            <w:r w:rsidRPr="00A458A9">
              <w:rPr>
                <w:rFonts w:eastAsia="Times New Roman" w:cs="Arial"/>
                <w:sz w:val="20"/>
                <w:szCs w:val="20"/>
                <w:lang w:eastAsia="en-GB"/>
              </w:rPr>
              <w:t>19</w:t>
            </w:r>
          </w:p>
        </w:tc>
        <w:tc>
          <w:tcPr>
            <w:tcW w:w="1036" w:type="dxa"/>
            <w:hideMark/>
          </w:tcPr>
          <w:p w14:paraId="6537BDAB"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488605</w:t>
            </w:r>
          </w:p>
        </w:tc>
        <w:tc>
          <w:tcPr>
            <w:tcW w:w="1036" w:type="dxa"/>
            <w:hideMark/>
          </w:tcPr>
          <w:p w14:paraId="26743625"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121538</w:t>
            </w:r>
          </w:p>
        </w:tc>
        <w:tc>
          <w:tcPr>
            <w:tcW w:w="782" w:type="dxa"/>
            <w:hideMark/>
          </w:tcPr>
          <w:p w14:paraId="534DE7EE"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43.2</w:t>
            </w:r>
          </w:p>
        </w:tc>
        <w:tc>
          <w:tcPr>
            <w:tcW w:w="783" w:type="dxa"/>
            <w:hideMark/>
          </w:tcPr>
          <w:p w14:paraId="6EC78208"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32.5</w:t>
            </w:r>
          </w:p>
        </w:tc>
        <w:tc>
          <w:tcPr>
            <w:tcW w:w="783" w:type="dxa"/>
            <w:hideMark/>
          </w:tcPr>
          <w:p w14:paraId="76D44E4F"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34.0</w:t>
            </w:r>
          </w:p>
        </w:tc>
        <w:tc>
          <w:tcPr>
            <w:tcW w:w="783" w:type="dxa"/>
            <w:hideMark/>
          </w:tcPr>
          <w:p w14:paraId="49CD31FF"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 </w:t>
            </w:r>
          </w:p>
        </w:tc>
        <w:tc>
          <w:tcPr>
            <w:tcW w:w="783" w:type="dxa"/>
            <w:hideMark/>
          </w:tcPr>
          <w:p w14:paraId="6003E2DE"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 </w:t>
            </w:r>
          </w:p>
        </w:tc>
        <w:tc>
          <w:tcPr>
            <w:tcW w:w="783" w:type="dxa"/>
            <w:hideMark/>
          </w:tcPr>
          <w:p w14:paraId="102359AF"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31.7</w:t>
            </w:r>
          </w:p>
        </w:tc>
        <w:tc>
          <w:tcPr>
            <w:tcW w:w="783" w:type="dxa"/>
            <w:hideMark/>
          </w:tcPr>
          <w:p w14:paraId="37344BCB"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26.6</w:t>
            </w:r>
          </w:p>
        </w:tc>
        <w:tc>
          <w:tcPr>
            <w:tcW w:w="783" w:type="dxa"/>
            <w:hideMark/>
          </w:tcPr>
          <w:p w14:paraId="6C4C6D94"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37.4</w:t>
            </w:r>
          </w:p>
        </w:tc>
        <w:tc>
          <w:tcPr>
            <w:tcW w:w="783" w:type="dxa"/>
            <w:hideMark/>
          </w:tcPr>
          <w:p w14:paraId="4B14C7DE"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37.1</w:t>
            </w:r>
          </w:p>
        </w:tc>
        <w:tc>
          <w:tcPr>
            <w:tcW w:w="783" w:type="dxa"/>
            <w:hideMark/>
          </w:tcPr>
          <w:p w14:paraId="77446849"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49.0</w:t>
            </w:r>
          </w:p>
        </w:tc>
        <w:tc>
          <w:tcPr>
            <w:tcW w:w="783" w:type="dxa"/>
            <w:hideMark/>
          </w:tcPr>
          <w:p w14:paraId="1661B427"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42.0</w:t>
            </w:r>
          </w:p>
        </w:tc>
        <w:tc>
          <w:tcPr>
            <w:tcW w:w="783" w:type="dxa"/>
            <w:hideMark/>
          </w:tcPr>
          <w:p w14:paraId="3D490AC5"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34.2</w:t>
            </w:r>
          </w:p>
        </w:tc>
        <w:tc>
          <w:tcPr>
            <w:tcW w:w="1740" w:type="dxa"/>
            <w:hideMark/>
          </w:tcPr>
          <w:p w14:paraId="362EEFCC"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36.8</w:t>
            </w:r>
          </w:p>
        </w:tc>
        <w:tc>
          <w:tcPr>
            <w:tcW w:w="1740" w:type="dxa"/>
            <w:hideMark/>
          </w:tcPr>
          <w:p w14:paraId="41B242D8"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29.0</w:t>
            </w:r>
          </w:p>
        </w:tc>
        <w:tc>
          <w:tcPr>
            <w:tcW w:w="1740" w:type="dxa"/>
            <w:hideMark/>
          </w:tcPr>
          <w:p w14:paraId="6EBB3B39"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A458A9">
              <w:rPr>
                <w:rFonts w:eastAsia="Times New Roman" w:cs="Arial"/>
                <w:b/>
                <w:bCs/>
                <w:sz w:val="20"/>
                <w:szCs w:val="20"/>
                <w:u w:val="single"/>
                <w:lang w:eastAsia="en-GB"/>
              </w:rPr>
              <w:t> </w:t>
            </w:r>
          </w:p>
        </w:tc>
        <w:tc>
          <w:tcPr>
            <w:tcW w:w="4110" w:type="dxa"/>
            <w:hideMark/>
          </w:tcPr>
          <w:p w14:paraId="1FDBE2FC"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 </w:t>
            </w:r>
          </w:p>
        </w:tc>
      </w:tr>
      <w:tr w:rsidR="00A458A9" w:rsidRPr="00A458A9" w14:paraId="5F6657C6" w14:textId="77777777" w:rsidTr="00A458A9">
        <w:trPr>
          <w:trHeight w:val="600"/>
        </w:trPr>
        <w:tc>
          <w:tcPr>
            <w:cnfStyle w:val="001000000000" w:firstRow="0" w:lastRow="0" w:firstColumn="1" w:lastColumn="0" w:oddVBand="0" w:evenVBand="0" w:oddHBand="0" w:evenHBand="0" w:firstRowFirstColumn="0" w:firstRowLastColumn="0" w:lastRowFirstColumn="0" w:lastRowLastColumn="0"/>
            <w:tcW w:w="744" w:type="dxa"/>
            <w:hideMark/>
          </w:tcPr>
          <w:p w14:paraId="72BC1724" w14:textId="77777777" w:rsidR="00A458A9" w:rsidRPr="00A458A9" w:rsidRDefault="00A458A9" w:rsidP="00A458A9">
            <w:pPr>
              <w:spacing w:before="0" w:after="0" w:line="240" w:lineRule="auto"/>
              <w:rPr>
                <w:rFonts w:eastAsia="Times New Roman" w:cs="Arial"/>
                <w:sz w:val="20"/>
                <w:szCs w:val="20"/>
                <w:lang w:eastAsia="en-GB"/>
              </w:rPr>
            </w:pPr>
            <w:r w:rsidRPr="00A458A9">
              <w:rPr>
                <w:rFonts w:eastAsia="Times New Roman" w:cs="Arial"/>
                <w:sz w:val="20"/>
                <w:szCs w:val="20"/>
                <w:lang w:eastAsia="en-GB"/>
              </w:rPr>
              <w:t>20</w:t>
            </w:r>
          </w:p>
        </w:tc>
        <w:tc>
          <w:tcPr>
            <w:tcW w:w="1036" w:type="dxa"/>
            <w:hideMark/>
          </w:tcPr>
          <w:p w14:paraId="34D0B0FF"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488636</w:t>
            </w:r>
          </w:p>
        </w:tc>
        <w:tc>
          <w:tcPr>
            <w:tcW w:w="1036" w:type="dxa"/>
            <w:hideMark/>
          </w:tcPr>
          <w:p w14:paraId="4522F649"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121613</w:t>
            </w:r>
          </w:p>
        </w:tc>
        <w:tc>
          <w:tcPr>
            <w:tcW w:w="782" w:type="dxa"/>
            <w:hideMark/>
          </w:tcPr>
          <w:p w14:paraId="694F2B94"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26.5</w:t>
            </w:r>
          </w:p>
        </w:tc>
        <w:tc>
          <w:tcPr>
            <w:tcW w:w="783" w:type="dxa"/>
            <w:hideMark/>
          </w:tcPr>
          <w:p w14:paraId="1D47BD89"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21.5</w:t>
            </w:r>
          </w:p>
        </w:tc>
        <w:tc>
          <w:tcPr>
            <w:tcW w:w="783" w:type="dxa"/>
            <w:hideMark/>
          </w:tcPr>
          <w:p w14:paraId="643EF268"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22.2</w:t>
            </w:r>
          </w:p>
        </w:tc>
        <w:tc>
          <w:tcPr>
            <w:tcW w:w="783" w:type="dxa"/>
            <w:hideMark/>
          </w:tcPr>
          <w:p w14:paraId="5DE65E1D"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 </w:t>
            </w:r>
          </w:p>
        </w:tc>
        <w:tc>
          <w:tcPr>
            <w:tcW w:w="783" w:type="dxa"/>
            <w:hideMark/>
          </w:tcPr>
          <w:p w14:paraId="69B572AC"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 </w:t>
            </w:r>
          </w:p>
        </w:tc>
        <w:tc>
          <w:tcPr>
            <w:tcW w:w="783" w:type="dxa"/>
            <w:hideMark/>
          </w:tcPr>
          <w:p w14:paraId="70FD1F27"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22.3</w:t>
            </w:r>
          </w:p>
        </w:tc>
        <w:tc>
          <w:tcPr>
            <w:tcW w:w="783" w:type="dxa"/>
            <w:hideMark/>
          </w:tcPr>
          <w:p w14:paraId="39A0FFDF"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15.8</w:t>
            </w:r>
          </w:p>
        </w:tc>
        <w:tc>
          <w:tcPr>
            <w:tcW w:w="783" w:type="dxa"/>
            <w:hideMark/>
          </w:tcPr>
          <w:p w14:paraId="7084ECA5"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26.3</w:t>
            </w:r>
          </w:p>
        </w:tc>
        <w:tc>
          <w:tcPr>
            <w:tcW w:w="783" w:type="dxa"/>
            <w:hideMark/>
          </w:tcPr>
          <w:p w14:paraId="36775F97"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25.5</w:t>
            </w:r>
          </w:p>
        </w:tc>
        <w:tc>
          <w:tcPr>
            <w:tcW w:w="783" w:type="dxa"/>
            <w:hideMark/>
          </w:tcPr>
          <w:p w14:paraId="1C9B020B"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23.9</w:t>
            </w:r>
          </w:p>
        </w:tc>
        <w:tc>
          <w:tcPr>
            <w:tcW w:w="783" w:type="dxa"/>
            <w:hideMark/>
          </w:tcPr>
          <w:p w14:paraId="01AA1FD7"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26.7</w:t>
            </w:r>
          </w:p>
        </w:tc>
        <w:tc>
          <w:tcPr>
            <w:tcW w:w="783" w:type="dxa"/>
            <w:hideMark/>
          </w:tcPr>
          <w:p w14:paraId="76942549"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27.1</w:t>
            </w:r>
          </w:p>
        </w:tc>
        <w:tc>
          <w:tcPr>
            <w:tcW w:w="1740" w:type="dxa"/>
            <w:hideMark/>
          </w:tcPr>
          <w:p w14:paraId="2C676BD7"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23.8</w:t>
            </w:r>
          </w:p>
        </w:tc>
        <w:tc>
          <w:tcPr>
            <w:tcW w:w="1740" w:type="dxa"/>
            <w:hideMark/>
          </w:tcPr>
          <w:p w14:paraId="16A0E1F6"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18.7</w:t>
            </w:r>
          </w:p>
        </w:tc>
        <w:tc>
          <w:tcPr>
            <w:tcW w:w="1740" w:type="dxa"/>
            <w:hideMark/>
          </w:tcPr>
          <w:p w14:paraId="35095F74"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A458A9">
              <w:rPr>
                <w:rFonts w:eastAsia="Times New Roman" w:cs="Arial"/>
                <w:b/>
                <w:bCs/>
                <w:sz w:val="20"/>
                <w:szCs w:val="20"/>
                <w:u w:val="single"/>
                <w:lang w:eastAsia="en-GB"/>
              </w:rPr>
              <w:t> </w:t>
            </w:r>
          </w:p>
        </w:tc>
        <w:tc>
          <w:tcPr>
            <w:tcW w:w="4110" w:type="dxa"/>
            <w:hideMark/>
          </w:tcPr>
          <w:p w14:paraId="439FAAC0"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 </w:t>
            </w:r>
          </w:p>
        </w:tc>
      </w:tr>
      <w:tr w:rsidR="00A458A9" w:rsidRPr="00A458A9" w14:paraId="59B5AA1D" w14:textId="77777777" w:rsidTr="00A458A9">
        <w:trPr>
          <w:trHeight w:val="600"/>
        </w:trPr>
        <w:tc>
          <w:tcPr>
            <w:cnfStyle w:val="001000000000" w:firstRow="0" w:lastRow="0" w:firstColumn="1" w:lastColumn="0" w:oddVBand="0" w:evenVBand="0" w:oddHBand="0" w:evenHBand="0" w:firstRowFirstColumn="0" w:firstRowLastColumn="0" w:lastRowFirstColumn="0" w:lastRowLastColumn="0"/>
            <w:tcW w:w="744" w:type="dxa"/>
            <w:hideMark/>
          </w:tcPr>
          <w:p w14:paraId="74422077" w14:textId="77777777" w:rsidR="00A458A9" w:rsidRPr="00A458A9" w:rsidRDefault="00A458A9" w:rsidP="00A458A9">
            <w:pPr>
              <w:spacing w:before="0" w:after="0" w:line="240" w:lineRule="auto"/>
              <w:rPr>
                <w:rFonts w:eastAsia="Times New Roman" w:cs="Arial"/>
                <w:sz w:val="20"/>
                <w:szCs w:val="20"/>
                <w:lang w:eastAsia="en-GB"/>
              </w:rPr>
            </w:pPr>
            <w:r w:rsidRPr="00A458A9">
              <w:rPr>
                <w:rFonts w:eastAsia="Times New Roman" w:cs="Arial"/>
                <w:sz w:val="20"/>
                <w:szCs w:val="20"/>
                <w:lang w:eastAsia="en-GB"/>
              </w:rPr>
              <w:t>21</w:t>
            </w:r>
          </w:p>
        </w:tc>
        <w:tc>
          <w:tcPr>
            <w:tcW w:w="1036" w:type="dxa"/>
            <w:hideMark/>
          </w:tcPr>
          <w:p w14:paraId="27E477C2"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486899</w:t>
            </w:r>
          </w:p>
        </w:tc>
        <w:tc>
          <w:tcPr>
            <w:tcW w:w="1036" w:type="dxa"/>
            <w:hideMark/>
          </w:tcPr>
          <w:p w14:paraId="02D310FE"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103720</w:t>
            </w:r>
          </w:p>
        </w:tc>
        <w:tc>
          <w:tcPr>
            <w:tcW w:w="782" w:type="dxa"/>
            <w:hideMark/>
          </w:tcPr>
          <w:p w14:paraId="763F86A2"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38.4</w:t>
            </w:r>
          </w:p>
        </w:tc>
        <w:tc>
          <w:tcPr>
            <w:tcW w:w="783" w:type="dxa"/>
            <w:hideMark/>
          </w:tcPr>
          <w:p w14:paraId="7E1CF50E"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32.4</w:t>
            </w:r>
          </w:p>
        </w:tc>
        <w:tc>
          <w:tcPr>
            <w:tcW w:w="783" w:type="dxa"/>
            <w:hideMark/>
          </w:tcPr>
          <w:p w14:paraId="37F202C3"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29.3</w:t>
            </w:r>
          </w:p>
        </w:tc>
        <w:tc>
          <w:tcPr>
            <w:tcW w:w="783" w:type="dxa"/>
            <w:hideMark/>
          </w:tcPr>
          <w:p w14:paraId="5A60C33D"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 </w:t>
            </w:r>
          </w:p>
        </w:tc>
        <w:tc>
          <w:tcPr>
            <w:tcW w:w="783" w:type="dxa"/>
            <w:hideMark/>
          </w:tcPr>
          <w:p w14:paraId="4D2ED12D"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 </w:t>
            </w:r>
          </w:p>
        </w:tc>
        <w:tc>
          <w:tcPr>
            <w:tcW w:w="783" w:type="dxa"/>
            <w:hideMark/>
          </w:tcPr>
          <w:p w14:paraId="181B9945"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31.6</w:t>
            </w:r>
          </w:p>
        </w:tc>
        <w:tc>
          <w:tcPr>
            <w:tcW w:w="783" w:type="dxa"/>
            <w:hideMark/>
          </w:tcPr>
          <w:p w14:paraId="75D3B172"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30.4</w:t>
            </w:r>
          </w:p>
        </w:tc>
        <w:tc>
          <w:tcPr>
            <w:tcW w:w="783" w:type="dxa"/>
            <w:hideMark/>
          </w:tcPr>
          <w:p w14:paraId="554B6A42"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37.8</w:t>
            </w:r>
          </w:p>
        </w:tc>
        <w:tc>
          <w:tcPr>
            <w:tcW w:w="783" w:type="dxa"/>
            <w:hideMark/>
          </w:tcPr>
          <w:p w14:paraId="49384BF4"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35.8</w:t>
            </w:r>
          </w:p>
        </w:tc>
        <w:tc>
          <w:tcPr>
            <w:tcW w:w="783" w:type="dxa"/>
            <w:hideMark/>
          </w:tcPr>
          <w:p w14:paraId="0FC6B1A6"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0.6</w:t>
            </w:r>
          </w:p>
        </w:tc>
        <w:tc>
          <w:tcPr>
            <w:tcW w:w="783" w:type="dxa"/>
            <w:hideMark/>
          </w:tcPr>
          <w:p w14:paraId="5499F742"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67.6</w:t>
            </w:r>
          </w:p>
        </w:tc>
        <w:tc>
          <w:tcPr>
            <w:tcW w:w="783" w:type="dxa"/>
            <w:hideMark/>
          </w:tcPr>
          <w:p w14:paraId="31AF8388"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15.4</w:t>
            </w:r>
          </w:p>
        </w:tc>
        <w:tc>
          <w:tcPr>
            <w:tcW w:w="1740" w:type="dxa"/>
            <w:hideMark/>
          </w:tcPr>
          <w:p w14:paraId="3555C91B"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31.9</w:t>
            </w:r>
          </w:p>
        </w:tc>
        <w:tc>
          <w:tcPr>
            <w:tcW w:w="1740" w:type="dxa"/>
            <w:hideMark/>
          </w:tcPr>
          <w:p w14:paraId="3710DC56"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25.1</w:t>
            </w:r>
          </w:p>
        </w:tc>
        <w:tc>
          <w:tcPr>
            <w:tcW w:w="1740" w:type="dxa"/>
            <w:hideMark/>
          </w:tcPr>
          <w:p w14:paraId="1CE1ACAE"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A458A9">
              <w:rPr>
                <w:rFonts w:eastAsia="Times New Roman" w:cs="Arial"/>
                <w:b/>
                <w:bCs/>
                <w:sz w:val="20"/>
                <w:szCs w:val="20"/>
                <w:u w:val="single"/>
                <w:lang w:eastAsia="en-GB"/>
              </w:rPr>
              <w:t> </w:t>
            </w:r>
          </w:p>
        </w:tc>
        <w:tc>
          <w:tcPr>
            <w:tcW w:w="4110" w:type="dxa"/>
            <w:hideMark/>
          </w:tcPr>
          <w:p w14:paraId="18AA5619"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 </w:t>
            </w:r>
          </w:p>
        </w:tc>
      </w:tr>
      <w:tr w:rsidR="00A458A9" w:rsidRPr="00A458A9" w14:paraId="462078A4" w14:textId="77777777" w:rsidTr="00A458A9">
        <w:trPr>
          <w:trHeight w:val="600"/>
        </w:trPr>
        <w:tc>
          <w:tcPr>
            <w:cnfStyle w:val="001000000000" w:firstRow="0" w:lastRow="0" w:firstColumn="1" w:lastColumn="0" w:oddVBand="0" w:evenVBand="0" w:oddHBand="0" w:evenHBand="0" w:firstRowFirstColumn="0" w:firstRowLastColumn="0" w:lastRowFirstColumn="0" w:lastRowLastColumn="0"/>
            <w:tcW w:w="744" w:type="dxa"/>
            <w:hideMark/>
          </w:tcPr>
          <w:p w14:paraId="294BFABF" w14:textId="77777777" w:rsidR="00A458A9" w:rsidRPr="00A458A9" w:rsidRDefault="00A458A9" w:rsidP="00A458A9">
            <w:pPr>
              <w:spacing w:before="0" w:after="0" w:line="240" w:lineRule="auto"/>
              <w:rPr>
                <w:rFonts w:eastAsia="Times New Roman" w:cs="Arial"/>
                <w:sz w:val="20"/>
                <w:szCs w:val="20"/>
                <w:lang w:eastAsia="en-GB"/>
              </w:rPr>
            </w:pPr>
            <w:r w:rsidRPr="00A458A9">
              <w:rPr>
                <w:rFonts w:eastAsia="Times New Roman" w:cs="Arial"/>
                <w:sz w:val="20"/>
                <w:szCs w:val="20"/>
                <w:lang w:eastAsia="en-GB"/>
              </w:rPr>
              <w:t>22</w:t>
            </w:r>
          </w:p>
        </w:tc>
        <w:tc>
          <w:tcPr>
            <w:tcW w:w="1036" w:type="dxa"/>
            <w:hideMark/>
          </w:tcPr>
          <w:p w14:paraId="62DF2D8D"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485957</w:t>
            </w:r>
          </w:p>
        </w:tc>
        <w:tc>
          <w:tcPr>
            <w:tcW w:w="1036" w:type="dxa"/>
            <w:hideMark/>
          </w:tcPr>
          <w:p w14:paraId="26E374F5"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105334</w:t>
            </w:r>
          </w:p>
        </w:tc>
        <w:tc>
          <w:tcPr>
            <w:tcW w:w="782" w:type="dxa"/>
            <w:hideMark/>
          </w:tcPr>
          <w:p w14:paraId="7F0AA2B5"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 </w:t>
            </w:r>
          </w:p>
        </w:tc>
        <w:tc>
          <w:tcPr>
            <w:tcW w:w="783" w:type="dxa"/>
            <w:hideMark/>
          </w:tcPr>
          <w:p w14:paraId="5610F370"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21.8</w:t>
            </w:r>
          </w:p>
        </w:tc>
        <w:tc>
          <w:tcPr>
            <w:tcW w:w="783" w:type="dxa"/>
            <w:hideMark/>
          </w:tcPr>
          <w:p w14:paraId="6357E8ED"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21.6</w:t>
            </w:r>
          </w:p>
        </w:tc>
        <w:tc>
          <w:tcPr>
            <w:tcW w:w="783" w:type="dxa"/>
            <w:hideMark/>
          </w:tcPr>
          <w:p w14:paraId="3E8FB2C0"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 </w:t>
            </w:r>
          </w:p>
        </w:tc>
        <w:tc>
          <w:tcPr>
            <w:tcW w:w="783" w:type="dxa"/>
            <w:hideMark/>
          </w:tcPr>
          <w:p w14:paraId="29C943BF"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 </w:t>
            </w:r>
          </w:p>
        </w:tc>
        <w:tc>
          <w:tcPr>
            <w:tcW w:w="783" w:type="dxa"/>
            <w:hideMark/>
          </w:tcPr>
          <w:p w14:paraId="2938C19E"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17.6</w:t>
            </w:r>
          </w:p>
        </w:tc>
        <w:tc>
          <w:tcPr>
            <w:tcW w:w="783" w:type="dxa"/>
            <w:hideMark/>
          </w:tcPr>
          <w:p w14:paraId="01688BF7"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12.5</w:t>
            </w:r>
          </w:p>
        </w:tc>
        <w:tc>
          <w:tcPr>
            <w:tcW w:w="783" w:type="dxa"/>
            <w:hideMark/>
          </w:tcPr>
          <w:p w14:paraId="22CE33BC"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21.4</w:t>
            </w:r>
          </w:p>
        </w:tc>
        <w:tc>
          <w:tcPr>
            <w:tcW w:w="783" w:type="dxa"/>
            <w:hideMark/>
          </w:tcPr>
          <w:p w14:paraId="5BA38531"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23.6</w:t>
            </w:r>
          </w:p>
        </w:tc>
        <w:tc>
          <w:tcPr>
            <w:tcW w:w="783" w:type="dxa"/>
            <w:hideMark/>
          </w:tcPr>
          <w:p w14:paraId="2B39A299"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20.8</w:t>
            </w:r>
          </w:p>
        </w:tc>
        <w:tc>
          <w:tcPr>
            <w:tcW w:w="783" w:type="dxa"/>
            <w:hideMark/>
          </w:tcPr>
          <w:p w14:paraId="5D1F9821"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28.0</w:t>
            </w:r>
          </w:p>
        </w:tc>
        <w:tc>
          <w:tcPr>
            <w:tcW w:w="783" w:type="dxa"/>
            <w:hideMark/>
          </w:tcPr>
          <w:p w14:paraId="201C0DF2"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27.6</w:t>
            </w:r>
          </w:p>
        </w:tc>
        <w:tc>
          <w:tcPr>
            <w:tcW w:w="1740" w:type="dxa"/>
            <w:hideMark/>
          </w:tcPr>
          <w:p w14:paraId="6F4FBC3A"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21.6</w:t>
            </w:r>
          </w:p>
        </w:tc>
        <w:tc>
          <w:tcPr>
            <w:tcW w:w="1740" w:type="dxa"/>
            <w:hideMark/>
          </w:tcPr>
          <w:p w14:paraId="60F4E991"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17.0</w:t>
            </w:r>
          </w:p>
        </w:tc>
        <w:tc>
          <w:tcPr>
            <w:tcW w:w="1740" w:type="dxa"/>
            <w:hideMark/>
          </w:tcPr>
          <w:p w14:paraId="2EB13A1E"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A458A9">
              <w:rPr>
                <w:rFonts w:eastAsia="Times New Roman" w:cs="Arial"/>
                <w:b/>
                <w:bCs/>
                <w:sz w:val="20"/>
                <w:szCs w:val="20"/>
                <w:u w:val="single"/>
                <w:lang w:eastAsia="en-GB"/>
              </w:rPr>
              <w:t> </w:t>
            </w:r>
          </w:p>
        </w:tc>
        <w:tc>
          <w:tcPr>
            <w:tcW w:w="4110" w:type="dxa"/>
            <w:hideMark/>
          </w:tcPr>
          <w:p w14:paraId="600F4D97" w14:textId="77777777" w:rsidR="00A458A9" w:rsidRPr="00A458A9" w:rsidRDefault="00A458A9" w:rsidP="00A458A9">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A458A9">
              <w:rPr>
                <w:rFonts w:eastAsia="Times New Roman" w:cs="Arial"/>
                <w:sz w:val="20"/>
                <w:szCs w:val="20"/>
                <w:lang w:eastAsia="en-GB"/>
              </w:rPr>
              <w:t> </w:t>
            </w:r>
          </w:p>
        </w:tc>
      </w:tr>
    </w:tbl>
    <w:p w14:paraId="42B30B8A" w14:textId="6BA8B699" w:rsidR="000C1797" w:rsidRPr="00A458A9" w:rsidRDefault="00B91521" w:rsidP="002A068B">
      <w:pPr>
        <w:spacing w:line="240" w:lineRule="auto"/>
        <w:rPr>
          <w:rFonts w:cs="Arial"/>
          <w:b/>
          <w:sz w:val="20"/>
          <w:szCs w:val="20"/>
        </w:rPr>
      </w:pPr>
      <w:sdt>
        <w:sdtPr>
          <w:rPr>
            <w:rFonts w:cs="Arial"/>
            <w:color w:val="2B579A"/>
            <w:sz w:val="20"/>
            <w:szCs w:val="20"/>
            <w:shd w:val="clear" w:color="auto" w:fill="E6E6E6"/>
          </w:rPr>
          <w:id w:val="72944003"/>
          <w14:checkbox>
            <w14:checked w14:val="1"/>
            <w14:checkedState w14:val="2612" w14:font="MS Gothic"/>
            <w14:uncheckedState w14:val="2610" w14:font="MS Gothic"/>
          </w14:checkbox>
        </w:sdtPr>
        <w:sdtEndPr/>
        <w:sdtContent>
          <w:r w:rsidR="00A458A9">
            <w:rPr>
              <w:rFonts w:ascii="MS Gothic" w:eastAsia="MS Gothic" w:hAnsi="MS Gothic" w:cs="Arial" w:hint="eastAsia"/>
              <w:color w:val="2B579A"/>
              <w:sz w:val="20"/>
              <w:szCs w:val="20"/>
              <w:shd w:val="clear" w:color="auto" w:fill="E6E6E6"/>
            </w:rPr>
            <w:t>☒</w:t>
          </w:r>
        </w:sdtContent>
      </w:sdt>
      <w:r w:rsidR="0097313B" w:rsidRPr="00A458A9">
        <w:rPr>
          <w:rFonts w:cs="Arial"/>
          <w:sz w:val="20"/>
          <w:szCs w:val="20"/>
        </w:rPr>
        <w:t xml:space="preserve"> </w:t>
      </w:r>
      <w:r w:rsidR="000C1797" w:rsidRPr="00A458A9">
        <w:rPr>
          <w:rFonts w:cs="Arial"/>
          <w:b/>
          <w:bCs/>
          <w:sz w:val="20"/>
          <w:szCs w:val="20"/>
        </w:rPr>
        <w:t>All erroneous data has been remove</w:t>
      </w:r>
      <w:r w:rsidR="0046419E" w:rsidRPr="00A458A9">
        <w:rPr>
          <w:rFonts w:cs="Arial"/>
          <w:b/>
          <w:bCs/>
          <w:sz w:val="20"/>
          <w:szCs w:val="20"/>
        </w:rPr>
        <w:t>d</w:t>
      </w:r>
      <w:r w:rsidR="00CE0AB0" w:rsidRPr="00A458A9">
        <w:rPr>
          <w:rFonts w:cs="Arial"/>
          <w:b/>
          <w:bCs/>
          <w:sz w:val="20"/>
          <w:szCs w:val="20"/>
        </w:rPr>
        <w:t xml:space="preserve"> from</w:t>
      </w:r>
      <w:r w:rsidR="0046419E" w:rsidRPr="00A458A9">
        <w:rPr>
          <w:rFonts w:cs="Arial"/>
          <w:b/>
          <w:bCs/>
          <w:sz w:val="20"/>
          <w:szCs w:val="20"/>
        </w:rPr>
        <w:t xml:space="preserve"> the NO</w:t>
      </w:r>
      <w:r w:rsidR="0046419E" w:rsidRPr="00A458A9">
        <w:rPr>
          <w:rFonts w:cs="Arial"/>
          <w:b/>
          <w:bCs/>
          <w:sz w:val="20"/>
          <w:szCs w:val="20"/>
          <w:vertAlign w:val="subscript"/>
        </w:rPr>
        <w:t>2</w:t>
      </w:r>
      <w:r w:rsidR="0046419E" w:rsidRPr="00A458A9">
        <w:rPr>
          <w:rFonts w:cs="Arial"/>
          <w:b/>
          <w:bCs/>
          <w:sz w:val="20"/>
          <w:szCs w:val="20"/>
        </w:rPr>
        <w:t xml:space="preserve"> diffusion tube dataset presented in Table B.1</w:t>
      </w:r>
      <w:r w:rsidR="0046419E" w:rsidRPr="00A458A9">
        <w:rPr>
          <w:rFonts w:cs="Arial"/>
          <w:sz w:val="20"/>
          <w:szCs w:val="20"/>
        </w:rPr>
        <w:t xml:space="preserve"> </w:t>
      </w:r>
    </w:p>
    <w:p w14:paraId="67E704A1" w14:textId="1DBD1746" w:rsidR="0097313B" w:rsidRPr="00A458A9" w:rsidRDefault="00B91521" w:rsidP="002A068B">
      <w:pPr>
        <w:spacing w:line="240" w:lineRule="auto"/>
        <w:rPr>
          <w:rFonts w:cs="Arial"/>
          <w:sz w:val="20"/>
          <w:szCs w:val="20"/>
        </w:rPr>
      </w:pPr>
      <w:sdt>
        <w:sdtPr>
          <w:rPr>
            <w:rFonts w:cs="Arial"/>
            <w:color w:val="2B579A"/>
            <w:sz w:val="20"/>
            <w:szCs w:val="20"/>
            <w:shd w:val="clear" w:color="auto" w:fill="E6E6E6"/>
          </w:rPr>
          <w:id w:val="1445962369"/>
          <w14:checkbox>
            <w14:checked w14:val="1"/>
            <w14:checkedState w14:val="2612" w14:font="MS Gothic"/>
            <w14:uncheckedState w14:val="2610" w14:font="MS Gothic"/>
          </w14:checkbox>
        </w:sdtPr>
        <w:sdtEndPr/>
        <w:sdtContent>
          <w:r w:rsidR="00A458A9">
            <w:rPr>
              <w:rFonts w:ascii="MS Gothic" w:eastAsia="MS Gothic" w:hAnsi="MS Gothic" w:cs="Arial" w:hint="eastAsia"/>
              <w:color w:val="2B579A"/>
              <w:sz w:val="20"/>
              <w:szCs w:val="20"/>
              <w:shd w:val="clear" w:color="auto" w:fill="E6E6E6"/>
            </w:rPr>
            <w:t>☒</w:t>
          </w:r>
        </w:sdtContent>
      </w:sdt>
      <w:r w:rsidR="000C1797" w:rsidRPr="00A458A9">
        <w:rPr>
          <w:rFonts w:cs="Arial"/>
          <w:sz w:val="20"/>
          <w:szCs w:val="20"/>
        </w:rPr>
        <w:t xml:space="preserve"> </w:t>
      </w:r>
      <w:r w:rsidR="0097313B" w:rsidRPr="00A458A9">
        <w:rPr>
          <w:rFonts w:cs="Arial"/>
          <w:b/>
          <w:sz w:val="20"/>
          <w:szCs w:val="20"/>
        </w:rPr>
        <w:t>Local bias adjustment factor used</w:t>
      </w:r>
      <w:r w:rsidR="000C1797" w:rsidRPr="00A458A9">
        <w:rPr>
          <w:rFonts w:cs="Arial"/>
          <w:b/>
          <w:sz w:val="20"/>
          <w:szCs w:val="20"/>
        </w:rPr>
        <w:t xml:space="preserve"> </w:t>
      </w:r>
    </w:p>
    <w:p w14:paraId="24DEA567" w14:textId="4020B133" w:rsidR="00BC38DB" w:rsidRPr="00A458A9" w:rsidRDefault="00B91521" w:rsidP="00BC38DB">
      <w:pPr>
        <w:spacing w:line="240" w:lineRule="auto"/>
        <w:rPr>
          <w:rFonts w:cs="Arial"/>
          <w:b/>
          <w:sz w:val="20"/>
          <w:szCs w:val="20"/>
        </w:rPr>
      </w:pPr>
      <w:sdt>
        <w:sdtPr>
          <w:rPr>
            <w:rFonts w:cs="Arial"/>
            <w:sz w:val="20"/>
            <w:szCs w:val="20"/>
            <w:shd w:val="clear" w:color="auto" w:fill="E6E6E6"/>
          </w:rPr>
          <w:id w:val="237992158"/>
          <w14:checkbox>
            <w14:checked w14:val="1"/>
            <w14:checkedState w14:val="2612" w14:font="MS Gothic"/>
            <w14:uncheckedState w14:val="2610" w14:font="MS Gothic"/>
          </w14:checkbox>
        </w:sdtPr>
        <w:sdtEndPr/>
        <w:sdtContent>
          <w:r w:rsidR="00A458A9">
            <w:rPr>
              <w:rFonts w:ascii="MS Gothic" w:eastAsia="MS Gothic" w:hAnsi="MS Gothic" w:cs="Arial" w:hint="eastAsia"/>
              <w:sz w:val="20"/>
              <w:szCs w:val="20"/>
              <w:shd w:val="clear" w:color="auto" w:fill="E6E6E6"/>
            </w:rPr>
            <w:t>☒</w:t>
          </w:r>
        </w:sdtContent>
      </w:sdt>
      <w:r w:rsidR="00BC38DB" w:rsidRPr="00A458A9">
        <w:rPr>
          <w:rFonts w:cs="Arial"/>
          <w:sz w:val="20"/>
          <w:szCs w:val="20"/>
        </w:rPr>
        <w:t xml:space="preserve"> </w:t>
      </w:r>
      <w:r w:rsidR="00A458A9" w:rsidRPr="00A458A9">
        <w:rPr>
          <w:rFonts w:cs="Arial"/>
          <w:b/>
          <w:sz w:val="20"/>
          <w:szCs w:val="20"/>
        </w:rPr>
        <w:t>CDC</w:t>
      </w:r>
      <w:r w:rsidR="00BC38DB" w:rsidRPr="00A458A9">
        <w:rPr>
          <w:rFonts w:cs="Arial"/>
          <w:b/>
          <w:sz w:val="20"/>
          <w:szCs w:val="20"/>
        </w:rPr>
        <w:t xml:space="preserve"> confirm</w:t>
      </w:r>
      <w:r w:rsidR="00A458A9" w:rsidRPr="00A458A9">
        <w:rPr>
          <w:rFonts w:cs="Arial"/>
          <w:b/>
          <w:sz w:val="20"/>
          <w:szCs w:val="20"/>
        </w:rPr>
        <w:t>s</w:t>
      </w:r>
      <w:r w:rsidR="00BC38DB" w:rsidRPr="00A458A9">
        <w:rPr>
          <w:rFonts w:cs="Arial"/>
          <w:b/>
          <w:sz w:val="20"/>
          <w:szCs w:val="20"/>
        </w:rPr>
        <w:t xml:space="preserve"> that all 2020 diffusion tube data has been uploaded to the Diffusion Tube Data Entry System</w:t>
      </w:r>
      <w:r w:rsidR="00BC38DB" w:rsidRPr="00A458A9">
        <w:rPr>
          <w:rFonts w:cs="Arial"/>
          <w:sz w:val="20"/>
          <w:szCs w:val="20"/>
        </w:rPr>
        <w:t xml:space="preserve"> </w:t>
      </w:r>
    </w:p>
    <w:p w14:paraId="07D1DD4B" w14:textId="77777777" w:rsidR="0097313B" w:rsidRPr="00A458A9" w:rsidRDefault="0097313B" w:rsidP="002A068B">
      <w:pPr>
        <w:spacing w:line="240" w:lineRule="auto"/>
        <w:rPr>
          <w:rFonts w:cs="Arial"/>
          <w:b/>
          <w:sz w:val="20"/>
          <w:szCs w:val="20"/>
        </w:rPr>
      </w:pPr>
      <w:r w:rsidRPr="00A458A9">
        <w:rPr>
          <w:rFonts w:cs="Arial"/>
          <w:b/>
          <w:sz w:val="20"/>
          <w:szCs w:val="20"/>
        </w:rPr>
        <w:t xml:space="preserve">Notes: </w:t>
      </w:r>
    </w:p>
    <w:p w14:paraId="19232B57" w14:textId="77777777" w:rsidR="0097313B" w:rsidRPr="00A458A9" w:rsidRDefault="0097313B" w:rsidP="002A068B">
      <w:pPr>
        <w:spacing w:line="240" w:lineRule="auto"/>
        <w:rPr>
          <w:rFonts w:cs="Arial"/>
          <w:sz w:val="20"/>
          <w:szCs w:val="20"/>
        </w:rPr>
      </w:pPr>
      <w:r w:rsidRPr="00A458A9">
        <w:rPr>
          <w:rFonts w:cs="Arial"/>
          <w:sz w:val="20"/>
          <w:szCs w:val="20"/>
        </w:rPr>
        <w:t>Exceedances of the NO</w:t>
      </w:r>
      <w:r w:rsidRPr="00A458A9">
        <w:rPr>
          <w:rFonts w:cs="Arial"/>
          <w:sz w:val="20"/>
          <w:szCs w:val="20"/>
          <w:vertAlign w:val="subscript"/>
        </w:rPr>
        <w:t>2</w:t>
      </w:r>
      <w:r w:rsidRPr="00A458A9">
        <w:rPr>
          <w:rFonts w:cs="Arial"/>
          <w:sz w:val="20"/>
          <w:szCs w:val="20"/>
        </w:rPr>
        <w:t xml:space="preserve"> annual mean objective of 40µg/m</w:t>
      </w:r>
      <w:r w:rsidRPr="00A458A9">
        <w:rPr>
          <w:rFonts w:cs="Arial"/>
          <w:sz w:val="20"/>
          <w:szCs w:val="20"/>
          <w:vertAlign w:val="superscript"/>
        </w:rPr>
        <w:t>3</w:t>
      </w:r>
      <w:r w:rsidRPr="00A458A9">
        <w:rPr>
          <w:rFonts w:cs="Arial"/>
          <w:sz w:val="20"/>
          <w:szCs w:val="20"/>
        </w:rPr>
        <w:t xml:space="preserve"> are shown in </w:t>
      </w:r>
      <w:r w:rsidRPr="00A458A9">
        <w:rPr>
          <w:rFonts w:cs="Arial"/>
          <w:b/>
          <w:sz w:val="20"/>
          <w:szCs w:val="20"/>
        </w:rPr>
        <w:t>bold</w:t>
      </w:r>
      <w:r w:rsidRPr="00A458A9">
        <w:rPr>
          <w:rFonts w:cs="Arial"/>
          <w:sz w:val="20"/>
          <w:szCs w:val="20"/>
        </w:rPr>
        <w:t>.</w:t>
      </w:r>
    </w:p>
    <w:p w14:paraId="754258B5" w14:textId="77777777" w:rsidR="0097313B" w:rsidRPr="00A458A9" w:rsidRDefault="0097313B" w:rsidP="002A068B">
      <w:pPr>
        <w:spacing w:line="240" w:lineRule="auto"/>
        <w:rPr>
          <w:rFonts w:cs="Arial"/>
          <w:sz w:val="20"/>
          <w:szCs w:val="20"/>
        </w:rPr>
      </w:pPr>
      <w:r w:rsidRPr="00A458A9">
        <w:rPr>
          <w:rFonts w:cs="Arial"/>
          <w:sz w:val="20"/>
          <w:szCs w:val="20"/>
        </w:rPr>
        <w:t>NO</w:t>
      </w:r>
      <w:r w:rsidRPr="00A458A9">
        <w:rPr>
          <w:rFonts w:cs="Arial"/>
          <w:sz w:val="20"/>
          <w:szCs w:val="20"/>
          <w:vertAlign w:val="subscript"/>
        </w:rPr>
        <w:t>2</w:t>
      </w:r>
      <w:r w:rsidRPr="00A458A9">
        <w:rPr>
          <w:rFonts w:cs="Arial"/>
          <w:sz w:val="20"/>
          <w:szCs w:val="20"/>
        </w:rPr>
        <w:t xml:space="preserve"> annual means exceeding 60µg/m</w:t>
      </w:r>
      <w:r w:rsidRPr="00A458A9">
        <w:rPr>
          <w:rFonts w:cs="Arial"/>
          <w:sz w:val="20"/>
          <w:szCs w:val="20"/>
          <w:vertAlign w:val="superscript"/>
        </w:rPr>
        <w:t>3</w:t>
      </w:r>
      <w:r w:rsidRPr="00A458A9">
        <w:rPr>
          <w:rFonts w:cs="Arial"/>
          <w:sz w:val="20"/>
          <w:szCs w:val="20"/>
        </w:rPr>
        <w:t>, indicating a potential exceedance of the NO</w:t>
      </w:r>
      <w:r w:rsidRPr="00A458A9">
        <w:rPr>
          <w:rFonts w:cs="Arial"/>
          <w:sz w:val="20"/>
          <w:szCs w:val="20"/>
          <w:vertAlign w:val="subscript"/>
        </w:rPr>
        <w:t>2</w:t>
      </w:r>
      <w:r w:rsidRPr="00A458A9">
        <w:rPr>
          <w:rFonts w:cs="Arial"/>
          <w:sz w:val="20"/>
          <w:szCs w:val="20"/>
        </w:rPr>
        <w:t xml:space="preserve"> 1-hour mean objective are shown in </w:t>
      </w:r>
      <w:r w:rsidRPr="00A458A9">
        <w:rPr>
          <w:rFonts w:cs="Arial"/>
          <w:b/>
          <w:sz w:val="20"/>
          <w:szCs w:val="20"/>
          <w:u w:val="single"/>
        </w:rPr>
        <w:t>bold and underlined</w:t>
      </w:r>
      <w:r w:rsidRPr="00A458A9">
        <w:rPr>
          <w:rFonts w:cs="Arial"/>
          <w:sz w:val="20"/>
          <w:szCs w:val="20"/>
        </w:rPr>
        <w:t>.</w:t>
      </w:r>
    </w:p>
    <w:p w14:paraId="0D520920" w14:textId="7A8CA812" w:rsidR="0097313B" w:rsidRPr="00A458A9" w:rsidRDefault="0097313B" w:rsidP="002A068B">
      <w:pPr>
        <w:spacing w:line="240" w:lineRule="auto"/>
        <w:rPr>
          <w:rFonts w:cs="Arial"/>
          <w:sz w:val="20"/>
          <w:szCs w:val="20"/>
        </w:rPr>
      </w:pPr>
      <w:r w:rsidRPr="00A458A9">
        <w:rPr>
          <w:rFonts w:cs="Arial"/>
          <w:sz w:val="20"/>
          <w:szCs w:val="20"/>
        </w:rPr>
        <w:t xml:space="preserve">See </w:t>
      </w:r>
      <w:hyperlink w:anchor="_Appendix_C:_Supporting" w:history="1">
        <w:r w:rsidRPr="00A458A9">
          <w:rPr>
            <w:rFonts w:cs="Arial"/>
            <w:sz w:val="20"/>
            <w:szCs w:val="20"/>
          </w:rPr>
          <w:t>Appendix C</w:t>
        </w:r>
      </w:hyperlink>
      <w:r w:rsidRPr="00A458A9">
        <w:rPr>
          <w:rFonts w:cs="Arial"/>
          <w:sz w:val="20"/>
          <w:szCs w:val="20"/>
        </w:rPr>
        <w:t xml:space="preserve"> for details on bias adjustment and </w:t>
      </w:r>
      <w:proofErr w:type="spellStart"/>
      <w:r w:rsidRPr="00A458A9">
        <w:rPr>
          <w:rFonts w:cs="Arial"/>
          <w:sz w:val="20"/>
          <w:szCs w:val="20"/>
        </w:rPr>
        <w:t>annualisation</w:t>
      </w:r>
      <w:proofErr w:type="spellEnd"/>
      <w:r w:rsidRPr="00A458A9">
        <w:rPr>
          <w:rFonts w:cs="Arial"/>
          <w:sz w:val="20"/>
          <w:szCs w:val="20"/>
        </w:rPr>
        <w:t>.</w:t>
      </w:r>
    </w:p>
    <w:p w14:paraId="455136C2" w14:textId="77777777" w:rsidR="008142E3" w:rsidRPr="008142E3" w:rsidRDefault="008142E3" w:rsidP="00400B0F"/>
    <w:p w14:paraId="57AE7D21" w14:textId="77777777" w:rsidR="008142E3" w:rsidRPr="008142E3" w:rsidRDefault="008142E3" w:rsidP="00400B0F">
      <w:pPr>
        <w:sectPr w:rsidR="008142E3" w:rsidRPr="008142E3" w:rsidSect="00EF5451">
          <w:footerReference w:type="default" r:id="rId40"/>
          <w:pgSz w:w="23811" w:h="16838" w:orient="landscape" w:code="8"/>
          <w:pgMar w:top="1134" w:right="1134" w:bottom="1134" w:left="1134" w:header="340" w:footer="340" w:gutter="0"/>
          <w:cols w:space="708"/>
          <w:docGrid w:linePitch="326"/>
        </w:sectPr>
      </w:pPr>
    </w:p>
    <w:p w14:paraId="5C032DDC" w14:textId="2416A381" w:rsidR="0097313B" w:rsidRDefault="0097313B" w:rsidP="00400B0F">
      <w:pPr>
        <w:pStyle w:val="Heading1"/>
        <w:numPr>
          <w:ilvl w:val="0"/>
          <w:numId w:val="0"/>
        </w:numPr>
      </w:pPr>
      <w:bookmarkStart w:id="97" w:name="_Appendix_C:_Supporting"/>
      <w:bookmarkStart w:id="98" w:name="_Ref55286290"/>
      <w:bookmarkStart w:id="99" w:name="_Toc78369504"/>
      <w:bookmarkEnd w:id="97"/>
      <w:r>
        <w:lastRenderedPageBreak/>
        <w:t>Appendix C: Supporting Technical Information / Air Quality Monitoring Data QA/QC</w:t>
      </w:r>
      <w:bookmarkEnd w:id="98"/>
      <w:bookmarkEnd w:id="99"/>
    </w:p>
    <w:p w14:paraId="138B6029" w14:textId="4ABEC943" w:rsidR="0065675D" w:rsidRDefault="0065675D" w:rsidP="00400B0F">
      <w:pPr>
        <w:pStyle w:val="Heading2"/>
        <w:numPr>
          <w:ilvl w:val="0"/>
          <w:numId w:val="0"/>
        </w:numPr>
        <w:spacing w:line="360" w:lineRule="auto"/>
        <w:ind w:left="576" w:hanging="576"/>
        <w:rPr>
          <w:color w:val="FF0000"/>
        </w:rPr>
      </w:pPr>
      <w:bookmarkStart w:id="100" w:name="_Toc78369505"/>
      <w:r>
        <w:t>New</w:t>
      </w:r>
      <w:r w:rsidR="009C7A4F">
        <w:t xml:space="preserve"> or Changed</w:t>
      </w:r>
      <w:r>
        <w:t xml:space="preserve"> Sources Identified Within </w:t>
      </w:r>
      <w:r w:rsidR="005452EF">
        <w:t>Chichester District</w:t>
      </w:r>
      <w:r>
        <w:t xml:space="preserve"> During</w:t>
      </w:r>
      <w:r w:rsidR="007948F0">
        <w:t xml:space="preserve"> </w:t>
      </w:r>
      <w:r w:rsidR="005452EF">
        <w:t>2020</w:t>
      </w:r>
      <w:bookmarkEnd w:id="100"/>
    </w:p>
    <w:p w14:paraId="25D64590" w14:textId="25E1D779" w:rsidR="00F541E5" w:rsidRDefault="005452EF" w:rsidP="00DF5FF4">
      <w:pPr>
        <w:spacing w:line="240" w:lineRule="auto"/>
      </w:pPr>
      <w:r w:rsidRPr="005452EF">
        <w:t>Chichester District Council</w:t>
      </w:r>
      <w:r w:rsidR="00F541E5" w:rsidRPr="005452EF">
        <w:t xml:space="preserve"> has </w:t>
      </w:r>
      <w:r w:rsidR="00F541E5">
        <w:t xml:space="preserve">not identified any new sources relating to air quality within the reporting year of </w:t>
      </w:r>
      <w:r>
        <w:t>2020</w:t>
      </w:r>
      <w:r w:rsidR="00F541E5">
        <w:t>.</w:t>
      </w:r>
    </w:p>
    <w:p w14:paraId="2E7B46E2" w14:textId="138EEAC3" w:rsidR="007948F0" w:rsidRDefault="00F541E5" w:rsidP="00400B0F">
      <w:pPr>
        <w:pStyle w:val="Heading2"/>
        <w:numPr>
          <w:ilvl w:val="0"/>
          <w:numId w:val="0"/>
        </w:numPr>
        <w:spacing w:line="360" w:lineRule="auto"/>
        <w:ind w:left="576" w:hanging="576"/>
        <w:rPr>
          <w:color w:val="FF0000"/>
        </w:rPr>
      </w:pPr>
      <w:bookmarkStart w:id="101" w:name="_Toc78369506"/>
      <w:r>
        <w:t xml:space="preserve">Additional </w:t>
      </w:r>
      <w:r w:rsidR="009C7A4F">
        <w:t xml:space="preserve">Air Quality </w:t>
      </w:r>
      <w:r w:rsidR="00954029">
        <w:t>Works</w:t>
      </w:r>
      <w:r w:rsidR="007948F0">
        <w:t xml:space="preserve"> </w:t>
      </w:r>
      <w:r w:rsidR="009C7A4F">
        <w:t xml:space="preserve">Undertaken by </w:t>
      </w:r>
      <w:r w:rsidR="005452EF">
        <w:t>Chichester District Council</w:t>
      </w:r>
      <w:r w:rsidR="007948F0">
        <w:t xml:space="preserve"> During </w:t>
      </w:r>
      <w:r w:rsidR="005452EF">
        <w:t>2020</w:t>
      </w:r>
      <w:bookmarkEnd w:id="101"/>
    </w:p>
    <w:p w14:paraId="092A06C1" w14:textId="5224DB0B" w:rsidR="00F541E5" w:rsidRDefault="005452EF" w:rsidP="005452EF">
      <w:pPr>
        <w:spacing w:line="240" w:lineRule="auto"/>
      </w:pPr>
      <w:r w:rsidRPr="005452EF">
        <w:t xml:space="preserve">Chichester District Council has revised its Air Quality Action Plan (AQAP) during 2020 and the revised document has been </w:t>
      </w:r>
      <w:r w:rsidR="00530AC5">
        <w:t xml:space="preserve">issued for public consultation </w:t>
      </w:r>
      <w:r w:rsidR="00DF5FF4">
        <w:t xml:space="preserve">between </w:t>
      </w:r>
      <w:r w:rsidRPr="005452EF">
        <w:t>1</w:t>
      </w:r>
      <w:r w:rsidR="00B41EC2">
        <w:t>7</w:t>
      </w:r>
      <w:r w:rsidRPr="005452EF">
        <w:t xml:space="preserve"> May </w:t>
      </w:r>
      <w:r w:rsidR="00530AC5">
        <w:t>and</w:t>
      </w:r>
      <w:r w:rsidRPr="005452EF">
        <w:t xml:space="preserve"> 28 June 2021. The revised AQAP includes detailed modelling and scenario testing of mitigation measures proposed and </w:t>
      </w:r>
      <w:r w:rsidR="00B41EC2">
        <w:t>the conclusions support</w:t>
      </w:r>
      <w:r w:rsidRPr="005452EF">
        <w:t xml:space="preserve"> the proposed revocation of the Orchard Street and Stockbridge Roundabout AQMAs in Chichester. </w:t>
      </w:r>
      <w:r w:rsidR="003A64A4">
        <w:t xml:space="preserve">The modelling reports are </w:t>
      </w:r>
      <w:r w:rsidR="00A458A9">
        <w:t>available as stand</w:t>
      </w:r>
      <w:r w:rsidR="00530AC5">
        <w:t>-</w:t>
      </w:r>
      <w:r w:rsidR="00A458A9">
        <w:t xml:space="preserve"> alone documents, </w:t>
      </w:r>
      <w:r w:rsidR="00530AC5">
        <w:t xml:space="preserve">see </w:t>
      </w:r>
      <w:r w:rsidR="003A64A4">
        <w:t>Appendix G.</w:t>
      </w:r>
    </w:p>
    <w:p w14:paraId="2344ED52" w14:textId="77777777" w:rsidR="007948F0" w:rsidRPr="00B05D04" w:rsidRDefault="007948F0" w:rsidP="00400B0F">
      <w:pPr>
        <w:pStyle w:val="Heading2"/>
        <w:numPr>
          <w:ilvl w:val="0"/>
          <w:numId w:val="0"/>
        </w:numPr>
        <w:spacing w:line="360" w:lineRule="auto"/>
        <w:ind w:left="576" w:hanging="576"/>
      </w:pPr>
      <w:bookmarkStart w:id="102" w:name="_Toc78369507"/>
      <w:r>
        <w:t>QA/QC of Diffusion Tube Monitoring</w:t>
      </w:r>
      <w:bookmarkEnd w:id="102"/>
    </w:p>
    <w:p w14:paraId="6D4BDC7F" w14:textId="08F0FC4D" w:rsidR="001920B7" w:rsidRPr="00410E29" w:rsidRDefault="001920B7" w:rsidP="00410E29">
      <w:pPr>
        <w:spacing w:line="240" w:lineRule="auto"/>
      </w:pPr>
      <w:r w:rsidRPr="00410E29">
        <w:t xml:space="preserve">Chichester District Council uses </w:t>
      </w:r>
      <w:proofErr w:type="spellStart"/>
      <w:r w:rsidRPr="00410E29">
        <w:t>Gradko</w:t>
      </w:r>
      <w:proofErr w:type="spellEnd"/>
      <w:r w:rsidRPr="00410E29">
        <w:t xml:space="preserve"> Environmental for supplying and analysing the diffusion tubes. The tube preparation method is 50% TEA/Acetone and ANA UKAS Method GLM7 and</w:t>
      </w:r>
      <w:r w:rsidR="00410E29">
        <w:t xml:space="preserve"> </w:t>
      </w:r>
      <w:r w:rsidRPr="00410E29">
        <w:t>GLM9. CDC uses a local bias adjustment factor. The monitoring was completed in adherence with the 2020 Diffusion Tube Monitoring Calendar except for the months of April and May when no tubes were exposed due the lockdown restrictions associated with the Covid 19 pandemic.</w:t>
      </w:r>
    </w:p>
    <w:p w14:paraId="7347740F" w14:textId="77777777" w:rsidR="001920B7" w:rsidRPr="00410E29" w:rsidRDefault="001920B7" w:rsidP="00410E29">
      <w:pPr>
        <w:spacing w:line="240" w:lineRule="auto"/>
      </w:pPr>
    </w:p>
    <w:p w14:paraId="173C45FC" w14:textId="79713221" w:rsidR="001920B7" w:rsidRPr="00410E29" w:rsidRDefault="001920B7" w:rsidP="00410E29">
      <w:pPr>
        <w:spacing w:line="240" w:lineRule="auto"/>
      </w:pPr>
      <w:proofErr w:type="spellStart"/>
      <w:r w:rsidRPr="00410E29">
        <w:t>Gradko</w:t>
      </w:r>
      <w:proofErr w:type="spellEnd"/>
      <w:r w:rsidRPr="00410E29">
        <w:t xml:space="preserve"> Environmental uses the AIR NO</w:t>
      </w:r>
      <w:r w:rsidRPr="00B41EC2">
        <w:rPr>
          <w:vertAlign w:val="subscript"/>
        </w:rPr>
        <w:t>2</w:t>
      </w:r>
      <w:r w:rsidRPr="00410E29">
        <w:t xml:space="preserve"> Proficiency Testing scheme for quality control. The result for 2020 was Satisfactory (Z score +/- 2) for </w:t>
      </w:r>
      <w:r w:rsidR="00B41EC2">
        <w:t>7</w:t>
      </w:r>
      <w:r w:rsidRPr="00410E29">
        <w:t>5% of results submitted</w:t>
      </w:r>
      <w:r w:rsidR="00B41EC2">
        <w:t xml:space="preserve"> (note not all testing was achieved in 2020 due to the Covid 19 pandemic)</w:t>
      </w:r>
      <w:r w:rsidRPr="00410E29">
        <w:t>.</w:t>
      </w:r>
    </w:p>
    <w:p w14:paraId="26A9FD17" w14:textId="05278213" w:rsidR="00985D15" w:rsidRDefault="001125F6" w:rsidP="00400B0F">
      <w:pPr>
        <w:pStyle w:val="Heading3"/>
        <w:numPr>
          <w:ilvl w:val="0"/>
          <w:numId w:val="0"/>
        </w:numPr>
        <w:ind w:left="720" w:hanging="720"/>
      </w:pPr>
      <w:bookmarkStart w:id="103" w:name="_Toc78369508"/>
      <w:r>
        <w:t xml:space="preserve">Diffusion Tube </w:t>
      </w:r>
      <w:proofErr w:type="spellStart"/>
      <w:r>
        <w:t>Annualisation</w:t>
      </w:r>
      <w:bookmarkEnd w:id="103"/>
      <w:proofErr w:type="spellEnd"/>
    </w:p>
    <w:p w14:paraId="625F3245" w14:textId="1555695C" w:rsidR="00985D15" w:rsidRDefault="00E25609" w:rsidP="001920B7">
      <w:pPr>
        <w:spacing w:line="240" w:lineRule="auto"/>
      </w:pPr>
      <w:r w:rsidRPr="00B05D04">
        <w:t xml:space="preserve">All </w:t>
      </w:r>
      <w:r>
        <w:t xml:space="preserve">diffusion tube </w:t>
      </w:r>
      <w:r w:rsidRPr="00B05D04">
        <w:t xml:space="preserve">monitoring locations </w:t>
      </w:r>
      <w:r w:rsidRPr="001920B7">
        <w:t xml:space="preserve">within </w:t>
      </w:r>
      <w:r w:rsidR="001920B7" w:rsidRPr="001920B7">
        <w:t>Chichester District</w:t>
      </w:r>
      <w:r w:rsidRPr="001920B7">
        <w:t xml:space="preserve"> </w:t>
      </w:r>
      <w:r w:rsidRPr="00B05D04">
        <w:t xml:space="preserve">recorded data capture of 75% </w:t>
      </w:r>
      <w:r w:rsidR="00985D15" w:rsidRPr="00B05D04">
        <w:t>therefore it was not required to annualise any monitoring data.</w:t>
      </w:r>
      <w:r>
        <w:t xml:space="preserve"> In addition, any sites with a data capture below </w:t>
      </w:r>
      <w:r w:rsidR="008C3876">
        <w:t>25%</w:t>
      </w:r>
      <w:r>
        <w:t xml:space="preserve"> do not require </w:t>
      </w:r>
      <w:proofErr w:type="spellStart"/>
      <w:r>
        <w:t>annualisation</w:t>
      </w:r>
      <w:proofErr w:type="spellEnd"/>
      <w:r>
        <w:t>.</w:t>
      </w:r>
    </w:p>
    <w:p w14:paraId="6B85C0E2" w14:textId="2309F74B" w:rsidR="00652F01" w:rsidRPr="00652F01" w:rsidRDefault="00652F01" w:rsidP="00400B0F">
      <w:pPr>
        <w:pStyle w:val="Heading3"/>
        <w:numPr>
          <w:ilvl w:val="0"/>
          <w:numId w:val="0"/>
        </w:numPr>
        <w:ind w:left="720" w:hanging="720"/>
      </w:pPr>
      <w:bookmarkStart w:id="104" w:name="_Toc78369509"/>
      <w:r>
        <w:t>Diffusion Tube Bias Adjustment Factors</w:t>
      </w:r>
      <w:bookmarkEnd w:id="104"/>
    </w:p>
    <w:p w14:paraId="2584FCC5" w14:textId="57D56B69" w:rsidR="00D82A7E" w:rsidRDefault="00D82A7E" w:rsidP="003A64A4">
      <w:pPr>
        <w:spacing w:line="240" w:lineRule="auto"/>
      </w:pPr>
      <w:r w:rsidRPr="00D82A7E">
        <w:t xml:space="preserve">The diffusion tube data </w:t>
      </w:r>
      <w:r>
        <w:t xml:space="preserve">presented within the </w:t>
      </w:r>
      <w:r w:rsidR="00410E29">
        <w:t>2020</w:t>
      </w:r>
      <w:r w:rsidRPr="00483A86">
        <w:rPr>
          <w:color w:val="FF0000"/>
        </w:rPr>
        <w:t xml:space="preserve"> </w:t>
      </w:r>
      <w:r w:rsidRPr="00D82A7E">
        <w:t>ASR ha</w:t>
      </w:r>
      <w:r w:rsidR="00954029">
        <w:t>ve</w:t>
      </w:r>
      <w:r w:rsidRPr="00D82A7E">
        <w:t xml:space="preserve"> been corrected </w:t>
      </w:r>
      <w:r w:rsidR="00954029">
        <w:t>for</w:t>
      </w:r>
      <w:r w:rsidRPr="00D82A7E">
        <w:t xml:space="preserve"> bias </w:t>
      </w:r>
      <w:r w:rsidR="00954029">
        <w:t xml:space="preserve">using an </w:t>
      </w:r>
      <w:r w:rsidRPr="00D82A7E">
        <w:t>adjustment factor</w:t>
      </w:r>
      <w:r w:rsidR="00954029">
        <w:t xml:space="preserve">. Bias represents the overall tendency of the diffusion tubes to under </w:t>
      </w:r>
      <w:r w:rsidR="00954029">
        <w:lastRenderedPageBreak/>
        <w:t>or over-read relative to the reference chemiluminescence analyser.</w:t>
      </w:r>
      <w:r w:rsidRPr="00D82A7E">
        <w:t xml:space="preserve"> LAQM.TG16 provides guidance with regard to the application of a bias adjustment factor to correct diffusion tube monitoring. Triplicate co-location studies can be used to determine a local bias factor based on the comparison of diffusion tube results with data taken from NO</w:t>
      </w:r>
      <w:r w:rsidRPr="00D82A7E">
        <w:rPr>
          <w:vertAlign w:val="subscript"/>
        </w:rPr>
        <w:t>x</w:t>
      </w:r>
      <w:r w:rsidRPr="00D82A7E">
        <w:t>/NO</w:t>
      </w:r>
      <w:r w:rsidRPr="00D82A7E">
        <w:rPr>
          <w:vertAlign w:val="subscript"/>
        </w:rPr>
        <w:t>2</w:t>
      </w:r>
      <w:r w:rsidRPr="00D82A7E">
        <w:t xml:space="preserve"> continuous analysers. Alternatively, the national database of diffusion tube co-location surveys provides bias factors for the relevant laboratory and preparation method.</w:t>
      </w:r>
    </w:p>
    <w:p w14:paraId="488C70AA" w14:textId="6C37DF97" w:rsidR="00D82A7E" w:rsidRPr="00B41EC2" w:rsidRDefault="008E03FD" w:rsidP="00B41EC2">
      <w:pPr>
        <w:spacing w:line="240" w:lineRule="auto"/>
      </w:pPr>
      <w:r w:rsidRPr="00B41EC2">
        <w:t xml:space="preserve">There are three diffusion tubes co-located with the Stockbridge (CI1) </w:t>
      </w:r>
      <w:r>
        <w:t>continuous analyser</w:t>
      </w:r>
      <w:r w:rsidRPr="00B41EC2">
        <w:t xml:space="preserve"> which are used to derive the local bias adjustment factor</w:t>
      </w:r>
      <w:r>
        <w:t>.</w:t>
      </w:r>
      <w:r w:rsidRPr="00B41EC2">
        <w:t xml:space="preserve"> </w:t>
      </w:r>
      <w:r w:rsidR="00410E29" w:rsidRPr="00B41EC2">
        <w:t>Chichester District Council</w:t>
      </w:r>
      <w:r w:rsidR="00D82A7E" w:rsidRPr="00B41EC2">
        <w:t xml:space="preserve"> ha</w:t>
      </w:r>
      <w:r w:rsidR="00410E29" w:rsidRPr="00B41EC2">
        <w:t>s</w:t>
      </w:r>
      <w:r w:rsidR="00D82A7E" w:rsidRPr="00B41EC2">
        <w:t xml:space="preserve"> applied a local bias adjustment factor of </w:t>
      </w:r>
      <w:r w:rsidR="00910B6C" w:rsidRPr="00B41EC2">
        <w:t>0.79</w:t>
      </w:r>
      <w:r w:rsidR="00D82A7E" w:rsidRPr="00B41EC2">
        <w:t xml:space="preserve"> to the </w:t>
      </w:r>
      <w:r w:rsidR="00410E29" w:rsidRPr="00B41EC2">
        <w:t>2020</w:t>
      </w:r>
      <w:r w:rsidR="00D82A7E" w:rsidRPr="00B41EC2">
        <w:t xml:space="preserve"> monitoring data. A summary of bias adjustment factors used by </w:t>
      </w:r>
      <w:r w:rsidR="00410E29" w:rsidRPr="00B41EC2">
        <w:t>CDC</w:t>
      </w:r>
      <w:r w:rsidR="00D82A7E" w:rsidRPr="00B41EC2">
        <w:t xml:space="preserve"> over the past five years is presented in </w:t>
      </w:r>
      <w:r w:rsidR="00D82A7E" w:rsidRPr="00B41EC2">
        <w:rPr>
          <w:shd w:val="clear" w:color="auto" w:fill="E6E6E6"/>
        </w:rPr>
        <w:fldChar w:fldCharType="begin"/>
      </w:r>
      <w:r w:rsidR="00D82A7E" w:rsidRPr="00B41EC2">
        <w:instrText xml:space="preserve"> REF _Ref63279892 \h </w:instrText>
      </w:r>
      <w:r w:rsidR="00400B0F" w:rsidRPr="00B41EC2">
        <w:instrText xml:space="preserve"> \* MERGEFORMAT </w:instrText>
      </w:r>
      <w:r w:rsidR="00D82A7E" w:rsidRPr="00B41EC2">
        <w:rPr>
          <w:shd w:val="clear" w:color="auto" w:fill="E6E6E6"/>
        </w:rPr>
      </w:r>
      <w:r w:rsidR="00D82A7E" w:rsidRPr="00B41EC2">
        <w:rPr>
          <w:shd w:val="clear" w:color="auto" w:fill="E6E6E6"/>
        </w:rPr>
        <w:fldChar w:fldCharType="separate"/>
      </w:r>
      <w:r w:rsidR="00D80A0C" w:rsidRPr="00B41EC2">
        <w:t>Table C.</w:t>
      </w:r>
      <w:r w:rsidR="00D80A0C" w:rsidRPr="00B41EC2">
        <w:rPr>
          <w:noProof/>
        </w:rPr>
        <w:t>1</w:t>
      </w:r>
      <w:r w:rsidR="00D82A7E" w:rsidRPr="00B41EC2">
        <w:rPr>
          <w:shd w:val="clear" w:color="auto" w:fill="E6E6E6"/>
        </w:rPr>
        <w:fldChar w:fldCharType="end"/>
      </w:r>
      <w:r w:rsidR="00D82A7E" w:rsidRPr="00B41EC2">
        <w:t>.</w:t>
      </w:r>
    </w:p>
    <w:p w14:paraId="57CECB00" w14:textId="33D9A132" w:rsidR="00DF35D1" w:rsidRDefault="000621C7" w:rsidP="00400B0F">
      <w:pPr>
        <w:pStyle w:val="Caption"/>
      </w:pPr>
      <w:bookmarkStart w:id="105" w:name="_Ref63279892"/>
      <w:bookmarkStart w:id="106" w:name="_Toc78369811"/>
      <w:r>
        <w:t>Table C.</w:t>
      </w:r>
      <w:r w:rsidR="004813E8">
        <w:rPr>
          <w:color w:val="2B579A"/>
          <w:shd w:val="clear" w:color="auto" w:fill="E6E6E6"/>
        </w:rPr>
        <w:fldChar w:fldCharType="begin"/>
      </w:r>
      <w:r w:rsidR="004813E8">
        <w:rPr>
          <w:noProof/>
        </w:rPr>
        <w:instrText xml:space="preserve"> SEQ Table_C \* ARABIC </w:instrText>
      </w:r>
      <w:r w:rsidR="004813E8">
        <w:rPr>
          <w:color w:val="2B579A"/>
          <w:shd w:val="clear" w:color="auto" w:fill="E6E6E6"/>
        </w:rPr>
        <w:fldChar w:fldCharType="separate"/>
      </w:r>
      <w:r w:rsidR="00D80A0C">
        <w:rPr>
          <w:noProof/>
        </w:rPr>
        <w:t>1</w:t>
      </w:r>
      <w:r w:rsidR="004813E8">
        <w:rPr>
          <w:color w:val="2B579A"/>
          <w:shd w:val="clear" w:color="auto" w:fill="E6E6E6"/>
        </w:rPr>
        <w:fldChar w:fldCharType="end"/>
      </w:r>
      <w:bookmarkEnd w:id="105"/>
      <w:r>
        <w:t xml:space="preserve"> – Bias Adjustment Factor</w:t>
      </w:r>
      <w:bookmarkEnd w:id="106"/>
    </w:p>
    <w:tbl>
      <w:tblPr>
        <w:tblStyle w:val="TableStyle4"/>
        <w:tblW w:w="0" w:type="auto"/>
        <w:tblLook w:val="04A0" w:firstRow="1" w:lastRow="0" w:firstColumn="1" w:lastColumn="0" w:noHBand="0" w:noVBand="1"/>
        <w:tblCaption w:val="Table C.1 Bias Adjustment Factor"/>
        <w:tblDescription w:val="Table listing local bias adjustment factor used between 2016 and 2020"/>
      </w:tblPr>
      <w:tblGrid>
        <w:gridCol w:w="2402"/>
        <w:gridCol w:w="2403"/>
        <w:gridCol w:w="2403"/>
        <w:gridCol w:w="2403"/>
      </w:tblGrid>
      <w:tr w:rsidR="005155CD" w:rsidRPr="000621C7" w14:paraId="67854343" w14:textId="77777777" w:rsidTr="00E16A3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402" w:type="dxa"/>
          </w:tcPr>
          <w:p w14:paraId="1C2038D6" w14:textId="015BAEE5" w:rsidR="005155CD" w:rsidRPr="000621C7" w:rsidRDefault="005155CD" w:rsidP="002A068B">
            <w:pPr>
              <w:spacing w:line="240" w:lineRule="auto"/>
              <w:rPr>
                <w:b w:val="0"/>
                <w:sz w:val="20"/>
                <w:szCs w:val="18"/>
              </w:rPr>
            </w:pPr>
            <w:r w:rsidRPr="000621C7">
              <w:rPr>
                <w:b w:val="0"/>
                <w:sz w:val="20"/>
                <w:szCs w:val="18"/>
              </w:rPr>
              <w:t>Year</w:t>
            </w:r>
          </w:p>
        </w:tc>
        <w:tc>
          <w:tcPr>
            <w:tcW w:w="2403" w:type="dxa"/>
          </w:tcPr>
          <w:p w14:paraId="3D27ECC8" w14:textId="1A559342" w:rsidR="005155CD" w:rsidRPr="005155CD" w:rsidRDefault="005155CD" w:rsidP="002A068B">
            <w:pPr>
              <w:spacing w:line="240" w:lineRule="auto"/>
              <w:cnfStyle w:val="100000000000" w:firstRow="1" w:lastRow="0" w:firstColumn="0" w:lastColumn="0" w:oddVBand="0" w:evenVBand="0" w:oddHBand="0" w:evenHBand="0" w:firstRowFirstColumn="0" w:firstRowLastColumn="0" w:lastRowFirstColumn="0" w:lastRowLastColumn="0"/>
              <w:rPr>
                <w:sz w:val="20"/>
                <w:szCs w:val="18"/>
              </w:rPr>
            </w:pPr>
            <w:r w:rsidRPr="005155CD">
              <w:rPr>
                <w:sz w:val="20"/>
                <w:szCs w:val="18"/>
              </w:rPr>
              <w:t>Local or National</w:t>
            </w:r>
          </w:p>
        </w:tc>
        <w:tc>
          <w:tcPr>
            <w:tcW w:w="2403" w:type="dxa"/>
          </w:tcPr>
          <w:p w14:paraId="509F10D2" w14:textId="397969B5" w:rsidR="005155CD" w:rsidRPr="005155CD" w:rsidRDefault="005155CD" w:rsidP="002A068B">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18"/>
              </w:rPr>
            </w:pPr>
            <w:r w:rsidRPr="005155CD">
              <w:rPr>
                <w:rFonts w:cs="Arial"/>
                <w:sz w:val="20"/>
                <w:szCs w:val="18"/>
              </w:rPr>
              <w:t xml:space="preserve">If </w:t>
            </w:r>
            <w:r w:rsidR="005172B9">
              <w:rPr>
                <w:rFonts w:cs="Arial"/>
                <w:sz w:val="20"/>
                <w:szCs w:val="18"/>
              </w:rPr>
              <w:t>National</w:t>
            </w:r>
            <w:r>
              <w:rPr>
                <w:rFonts w:cs="Arial"/>
                <w:sz w:val="20"/>
                <w:szCs w:val="18"/>
              </w:rPr>
              <w:t>, Version of National Spreadsheet</w:t>
            </w:r>
          </w:p>
        </w:tc>
        <w:tc>
          <w:tcPr>
            <w:tcW w:w="2403" w:type="dxa"/>
          </w:tcPr>
          <w:p w14:paraId="3FB395C3" w14:textId="0457892A" w:rsidR="005155CD" w:rsidRPr="005155CD" w:rsidRDefault="005155CD" w:rsidP="002A068B">
            <w:pPr>
              <w:spacing w:line="240" w:lineRule="auto"/>
              <w:cnfStyle w:val="100000000000" w:firstRow="1" w:lastRow="0" w:firstColumn="0" w:lastColumn="0" w:oddVBand="0" w:evenVBand="0" w:oddHBand="0" w:evenHBand="0" w:firstRowFirstColumn="0" w:firstRowLastColumn="0" w:lastRowFirstColumn="0" w:lastRowLastColumn="0"/>
              <w:rPr>
                <w:rFonts w:ascii="Arial" w:hAnsi="Arial" w:cs="Arial"/>
                <w:bCs/>
                <w:sz w:val="20"/>
                <w:szCs w:val="18"/>
              </w:rPr>
            </w:pPr>
            <w:r w:rsidRPr="005155CD">
              <w:rPr>
                <w:rFonts w:cs="Arial"/>
                <w:b w:val="0"/>
                <w:bCs/>
                <w:sz w:val="20"/>
                <w:szCs w:val="18"/>
              </w:rPr>
              <w:t>Adjustment Factor</w:t>
            </w:r>
          </w:p>
        </w:tc>
      </w:tr>
      <w:tr w:rsidR="005155CD" w:rsidRPr="000621C7" w14:paraId="5A92583F" w14:textId="77777777" w:rsidTr="002A068B">
        <w:tc>
          <w:tcPr>
            <w:cnfStyle w:val="001000000000" w:firstRow="0" w:lastRow="0" w:firstColumn="1" w:lastColumn="0" w:oddVBand="0" w:evenVBand="0" w:oddHBand="0" w:evenHBand="0" w:firstRowFirstColumn="0" w:firstRowLastColumn="0" w:lastRowFirstColumn="0" w:lastRowLastColumn="0"/>
            <w:tcW w:w="2402" w:type="dxa"/>
          </w:tcPr>
          <w:p w14:paraId="360F72AC" w14:textId="095CFDCA" w:rsidR="005155CD" w:rsidRPr="002A068B" w:rsidRDefault="008E3B3B" w:rsidP="002A068B">
            <w:pPr>
              <w:spacing w:line="240" w:lineRule="auto"/>
              <w:rPr>
                <w:b/>
                <w:bCs/>
                <w:sz w:val="20"/>
                <w:szCs w:val="18"/>
                <w:u w:color="FFFFFF" w:themeColor="background1"/>
              </w:rPr>
            </w:pPr>
            <w:r w:rsidRPr="002A068B">
              <w:rPr>
                <w:b/>
                <w:bCs/>
                <w:sz w:val="20"/>
                <w:szCs w:val="18"/>
                <w:u w:color="FFFFFF" w:themeColor="background1"/>
              </w:rPr>
              <w:t>2020</w:t>
            </w:r>
          </w:p>
        </w:tc>
        <w:tc>
          <w:tcPr>
            <w:tcW w:w="2403" w:type="dxa"/>
          </w:tcPr>
          <w:p w14:paraId="7E7250FB" w14:textId="5EB27C3B" w:rsidR="005155CD" w:rsidRPr="008E03FD" w:rsidRDefault="005155CD" w:rsidP="002A068B">
            <w:pPr>
              <w:spacing w:line="240" w:lineRule="auto"/>
              <w:cnfStyle w:val="000000000000" w:firstRow="0" w:lastRow="0" w:firstColumn="0" w:lastColumn="0" w:oddVBand="0" w:evenVBand="0" w:oddHBand="0" w:evenHBand="0" w:firstRowFirstColumn="0" w:firstRowLastColumn="0" w:lastRowFirstColumn="0" w:lastRowLastColumn="0"/>
              <w:rPr>
                <w:sz w:val="20"/>
                <w:szCs w:val="18"/>
                <w:u w:color="FFFFFF" w:themeColor="background1"/>
              </w:rPr>
            </w:pPr>
            <w:r w:rsidRPr="008E03FD">
              <w:rPr>
                <w:sz w:val="20"/>
                <w:szCs w:val="18"/>
                <w:u w:color="FFFFFF" w:themeColor="background1"/>
              </w:rPr>
              <w:t>Local</w:t>
            </w:r>
          </w:p>
        </w:tc>
        <w:tc>
          <w:tcPr>
            <w:tcW w:w="2403" w:type="dxa"/>
          </w:tcPr>
          <w:p w14:paraId="12273B0B" w14:textId="4DFE33F3" w:rsidR="005155CD" w:rsidRPr="008E03FD" w:rsidRDefault="00AE271D"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18"/>
              </w:rPr>
            </w:pPr>
            <w:r w:rsidRPr="008E03FD">
              <w:rPr>
                <w:rFonts w:cs="Arial"/>
                <w:sz w:val="20"/>
                <w:szCs w:val="18"/>
              </w:rPr>
              <w:t>-</w:t>
            </w:r>
          </w:p>
        </w:tc>
        <w:tc>
          <w:tcPr>
            <w:tcW w:w="2403" w:type="dxa"/>
          </w:tcPr>
          <w:p w14:paraId="02999FC1" w14:textId="0A33AA8B" w:rsidR="005155CD" w:rsidRPr="008E03FD" w:rsidRDefault="00910B6C"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18"/>
              </w:rPr>
            </w:pPr>
            <w:r w:rsidRPr="008E03FD">
              <w:rPr>
                <w:rFonts w:cs="Arial"/>
                <w:sz w:val="20"/>
                <w:szCs w:val="18"/>
              </w:rPr>
              <w:t>0.79</w:t>
            </w:r>
          </w:p>
        </w:tc>
      </w:tr>
      <w:tr w:rsidR="005155CD" w:rsidRPr="000621C7" w14:paraId="24B8F890" w14:textId="77777777" w:rsidTr="002A068B">
        <w:tc>
          <w:tcPr>
            <w:cnfStyle w:val="001000000000" w:firstRow="0" w:lastRow="0" w:firstColumn="1" w:lastColumn="0" w:oddVBand="0" w:evenVBand="0" w:oddHBand="0" w:evenHBand="0" w:firstRowFirstColumn="0" w:firstRowLastColumn="0" w:lastRowFirstColumn="0" w:lastRowLastColumn="0"/>
            <w:tcW w:w="2402" w:type="dxa"/>
          </w:tcPr>
          <w:p w14:paraId="1307B50D" w14:textId="3687FFBD" w:rsidR="005155CD" w:rsidRPr="002A068B" w:rsidRDefault="008E3B3B" w:rsidP="002A068B">
            <w:pPr>
              <w:spacing w:line="240" w:lineRule="auto"/>
              <w:rPr>
                <w:b/>
                <w:bCs/>
                <w:sz w:val="20"/>
                <w:szCs w:val="18"/>
                <w:u w:color="FFFFFF" w:themeColor="background1"/>
              </w:rPr>
            </w:pPr>
            <w:r w:rsidRPr="002A068B">
              <w:rPr>
                <w:b/>
                <w:bCs/>
                <w:sz w:val="20"/>
                <w:szCs w:val="18"/>
                <w:u w:color="FFFFFF" w:themeColor="background1"/>
              </w:rPr>
              <w:t>2019</w:t>
            </w:r>
          </w:p>
        </w:tc>
        <w:tc>
          <w:tcPr>
            <w:tcW w:w="2403" w:type="dxa"/>
          </w:tcPr>
          <w:p w14:paraId="29B96FAB" w14:textId="6BAD30C9" w:rsidR="005155CD" w:rsidRPr="008E03FD" w:rsidRDefault="00410E29" w:rsidP="002A068B">
            <w:pPr>
              <w:spacing w:line="240" w:lineRule="auto"/>
              <w:cnfStyle w:val="000000000000" w:firstRow="0" w:lastRow="0" w:firstColumn="0" w:lastColumn="0" w:oddVBand="0" w:evenVBand="0" w:oddHBand="0" w:evenHBand="0" w:firstRowFirstColumn="0" w:firstRowLastColumn="0" w:lastRowFirstColumn="0" w:lastRowLastColumn="0"/>
              <w:rPr>
                <w:sz w:val="20"/>
                <w:szCs w:val="18"/>
                <w:u w:color="FFFFFF" w:themeColor="background1"/>
              </w:rPr>
            </w:pPr>
            <w:r w:rsidRPr="008E03FD">
              <w:rPr>
                <w:sz w:val="20"/>
                <w:szCs w:val="18"/>
                <w:u w:color="FFFFFF" w:themeColor="background1"/>
              </w:rPr>
              <w:t>Local</w:t>
            </w:r>
          </w:p>
        </w:tc>
        <w:tc>
          <w:tcPr>
            <w:tcW w:w="2403" w:type="dxa"/>
          </w:tcPr>
          <w:p w14:paraId="5EE59850" w14:textId="6D676740" w:rsidR="005155CD" w:rsidRPr="008E03FD" w:rsidRDefault="00410E29"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18"/>
              </w:rPr>
            </w:pPr>
            <w:r w:rsidRPr="008E03FD">
              <w:rPr>
                <w:rFonts w:cs="Arial"/>
                <w:sz w:val="20"/>
                <w:szCs w:val="18"/>
              </w:rPr>
              <w:t>-</w:t>
            </w:r>
          </w:p>
        </w:tc>
        <w:tc>
          <w:tcPr>
            <w:tcW w:w="2403" w:type="dxa"/>
          </w:tcPr>
          <w:p w14:paraId="49FDB296" w14:textId="6A37DB29" w:rsidR="005155CD" w:rsidRPr="008E03FD" w:rsidRDefault="00410E29"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18"/>
              </w:rPr>
            </w:pPr>
            <w:r w:rsidRPr="008E03FD">
              <w:rPr>
                <w:rFonts w:cs="Arial"/>
                <w:sz w:val="20"/>
                <w:szCs w:val="18"/>
              </w:rPr>
              <w:t>0.84</w:t>
            </w:r>
          </w:p>
        </w:tc>
      </w:tr>
      <w:tr w:rsidR="005155CD" w:rsidRPr="000621C7" w14:paraId="2AB4523F" w14:textId="77777777" w:rsidTr="002A068B">
        <w:tc>
          <w:tcPr>
            <w:cnfStyle w:val="001000000000" w:firstRow="0" w:lastRow="0" w:firstColumn="1" w:lastColumn="0" w:oddVBand="0" w:evenVBand="0" w:oddHBand="0" w:evenHBand="0" w:firstRowFirstColumn="0" w:firstRowLastColumn="0" w:lastRowFirstColumn="0" w:lastRowLastColumn="0"/>
            <w:tcW w:w="2402" w:type="dxa"/>
          </w:tcPr>
          <w:p w14:paraId="786F5DC0" w14:textId="1B205D79" w:rsidR="005155CD" w:rsidRPr="002A068B" w:rsidRDefault="005155CD" w:rsidP="002A068B">
            <w:pPr>
              <w:spacing w:line="240" w:lineRule="auto"/>
              <w:rPr>
                <w:b/>
                <w:bCs/>
                <w:sz w:val="20"/>
                <w:szCs w:val="18"/>
                <w:u w:color="FFFFFF" w:themeColor="background1"/>
              </w:rPr>
            </w:pPr>
            <w:r w:rsidRPr="002A068B">
              <w:rPr>
                <w:b/>
                <w:bCs/>
                <w:sz w:val="20"/>
                <w:szCs w:val="18"/>
                <w:u w:color="FFFFFF" w:themeColor="background1"/>
              </w:rPr>
              <w:t>2018</w:t>
            </w:r>
          </w:p>
        </w:tc>
        <w:tc>
          <w:tcPr>
            <w:tcW w:w="2403" w:type="dxa"/>
          </w:tcPr>
          <w:p w14:paraId="636C95C5" w14:textId="61090015" w:rsidR="005155CD" w:rsidRPr="008E03FD" w:rsidRDefault="00410E29" w:rsidP="002A068B">
            <w:pPr>
              <w:spacing w:line="240" w:lineRule="auto"/>
              <w:cnfStyle w:val="000000000000" w:firstRow="0" w:lastRow="0" w:firstColumn="0" w:lastColumn="0" w:oddVBand="0" w:evenVBand="0" w:oddHBand="0" w:evenHBand="0" w:firstRowFirstColumn="0" w:firstRowLastColumn="0" w:lastRowFirstColumn="0" w:lastRowLastColumn="0"/>
              <w:rPr>
                <w:sz w:val="20"/>
                <w:szCs w:val="18"/>
                <w:u w:color="FFFFFF" w:themeColor="background1"/>
              </w:rPr>
            </w:pPr>
            <w:r w:rsidRPr="008E03FD">
              <w:rPr>
                <w:sz w:val="20"/>
                <w:szCs w:val="18"/>
                <w:u w:color="FFFFFF" w:themeColor="background1"/>
              </w:rPr>
              <w:t>Local</w:t>
            </w:r>
          </w:p>
        </w:tc>
        <w:tc>
          <w:tcPr>
            <w:tcW w:w="2403" w:type="dxa"/>
          </w:tcPr>
          <w:p w14:paraId="55311B7A" w14:textId="32F105AD" w:rsidR="005155CD" w:rsidRPr="008E03FD" w:rsidRDefault="00410E29"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18"/>
              </w:rPr>
            </w:pPr>
            <w:r w:rsidRPr="008E03FD">
              <w:rPr>
                <w:rFonts w:cs="Arial"/>
                <w:sz w:val="20"/>
                <w:szCs w:val="18"/>
              </w:rPr>
              <w:t>-</w:t>
            </w:r>
          </w:p>
        </w:tc>
        <w:tc>
          <w:tcPr>
            <w:tcW w:w="2403" w:type="dxa"/>
          </w:tcPr>
          <w:p w14:paraId="57BA8CB1" w14:textId="3C6F0586" w:rsidR="005155CD" w:rsidRPr="008E03FD" w:rsidRDefault="00910B6C"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18"/>
              </w:rPr>
            </w:pPr>
            <w:r w:rsidRPr="008E03FD">
              <w:rPr>
                <w:rFonts w:cs="Arial"/>
                <w:sz w:val="20"/>
                <w:szCs w:val="18"/>
              </w:rPr>
              <w:t>0.85</w:t>
            </w:r>
          </w:p>
        </w:tc>
      </w:tr>
      <w:tr w:rsidR="005155CD" w:rsidRPr="000621C7" w14:paraId="4E587CAD" w14:textId="77777777" w:rsidTr="002A068B">
        <w:tc>
          <w:tcPr>
            <w:cnfStyle w:val="001000000000" w:firstRow="0" w:lastRow="0" w:firstColumn="1" w:lastColumn="0" w:oddVBand="0" w:evenVBand="0" w:oddHBand="0" w:evenHBand="0" w:firstRowFirstColumn="0" w:firstRowLastColumn="0" w:lastRowFirstColumn="0" w:lastRowLastColumn="0"/>
            <w:tcW w:w="2402" w:type="dxa"/>
          </w:tcPr>
          <w:p w14:paraId="1B8411F2" w14:textId="41AF45E8" w:rsidR="005155CD" w:rsidRPr="002A068B" w:rsidRDefault="008E3B3B" w:rsidP="002A068B">
            <w:pPr>
              <w:spacing w:line="240" w:lineRule="auto"/>
              <w:rPr>
                <w:b/>
                <w:bCs/>
                <w:sz w:val="20"/>
                <w:szCs w:val="18"/>
                <w:u w:color="FFFFFF" w:themeColor="background1"/>
              </w:rPr>
            </w:pPr>
            <w:r w:rsidRPr="002A068B">
              <w:rPr>
                <w:b/>
                <w:bCs/>
                <w:sz w:val="20"/>
                <w:szCs w:val="18"/>
                <w:u w:color="FFFFFF" w:themeColor="background1"/>
              </w:rPr>
              <w:t>2017</w:t>
            </w:r>
          </w:p>
        </w:tc>
        <w:tc>
          <w:tcPr>
            <w:tcW w:w="2403" w:type="dxa"/>
          </w:tcPr>
          <w:p w14:paraId="34B12BBC" w14:textId="615B3428" w:rsidR="005155CD" w:rsidRPr="008E03FD" w:rsidRDefault="00410E29" w:rsidP="002A068B">
            <w:pPr>
              <w:spacing w:line="240" w:lineRule="auto"/>
              <w:cnfStyle w:val="000000000000" w:firstRow="0" w:lastRow="0" w:firstColumn="0" w:lastColumn="0" w:oddVBand="0" w:evenVBand="0" w:oddHBand="0" w:evenHBand="0" w:firstRowFirstColumn="0" w:firstRowLastColumn="0" w:lastRowFirstColumn="0" w:lastRowLastColumn="0"/>
              <w:rPr>
                <w:sz w:val="20"/>
                <w:szCs w:val="18"/>
                <w:u w:color="FFFFFF" w:themeColor="background1"/>
              </w:rPr>
            </w:pPr>
            <w:r w:rsidRPr="008E03FD">
              <w:rPr>
                <w:sz w:val="20"/>
                <w:szCs w:val="18"/>
                <w:u w:color="FFFFFF" w:themeColor="background1"/>
              </w:rPr>
              <w:t>Local</w:t>
            </w:r>
          </w:p>
        </w:tc>
        <w:tc>
          <w:tcPr>
            <w:tcW w:w="2403" w:type="dxa"/>
          </w:tcPr>
          <w:p w14:paraId="7FA136B0" w14:textId="63738840" w:rsidR="005155CD" w:rsidRPr="008E03FD" w:rsidRDefault="00410E29"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18"/>
              </w:rPr>
            </w:pPr>
            <w:r w:rsidRPr="008E03FD">
              <w:rPr>
                <w:rFonts w:cs="Arial"/>
                <w:sz w:val="20"/>
                <w:szCs w:val="18"/>
              </w:rPr>
              <w:t>-</w:t>
            </w:r>
          </w:p>
        </w:tc>
        <w:tc>
          <w:tcPr>
            <w:tcW w:w="2403" w:type="dxa"/>
          </w:tcPr>
          <w:p w14:paraId="0BE79554" w14:textId="5774F1D9" w:rsidR="005155CD" w:rsidRPr="008E03FD" w:rsidRDefault="00910B6C"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18"/>
              </w:rPr>
            </w:pPr>
            <w:r w:rsidRPr="008E03FD">
              <w:rPr>
                <w:rFonts w:cs="Arial"/>
                <w:sz w:val="20"/>
                <w:szCs w:val="18"/>
              </w:rPr>
              <w:t>0.933</w:t>
            </w:r>
          </w:p>
        </w:tc>
      </w:tr>
      <w:tr w:rsidR="005155CD" w:rsidRPr="000621C7" w14:paraId="6FAE7FD5" w14:textId="77777777" w:rsidTr="002A068B">
        <w:tc>
          <w:tcPr>
            <w:cnfStyle w:val="001000000000" w:firstRow="0" w:lastRow="0" w:firstColumn="1" w:lastColumn="0" w:oddVBand="0" w:evenVBand="0" w:oddHBand="0" w:evenHBand="0" w:firstRowFirstColumn="0" w:firstRowLastColumn="0" w:lastRowFirstColumn="0" w:lastRowLastColumn="0"/>
            <w:tcW w:w="2402" w:type="dxa"/>
          </w:tcPr>
          <w:p w14:paraId="74966525" w14:textId="6E2E8AF3" w:rsidR="005155CD" w:rsidRPr="002A068B" w:rsidRDefault="008E3B3B" w:rsidP="002A068B">
            <w:pPr>
              <w:spacing w:line="240" w:lineRule="auto"/>
              <w:rPr>
                <w:b/>
                <w:bCs/>
                <w:sz w:val="20"/>
                <w:szCs w:val="18"/>
                <w:u w:color="FFFFFF" w:themeColor="background1"/>
              </w:rPr>
            </w:pPr>
            <w:r w:rsidRPr="002A068B">
              <w:rPr>
                <w:b/>
                <w:bCs/>
                <w:sz w:val="20"/>
                <w:szCs w:val="18"/>
                <w:u w:color="FFFFFF" w:themeColor="background1"/>
              </w:rPr>
              <w:t>2016</w:t>
            </w:r>
          </w:p>
        </w:tc>
        <w:tc>
          <w:tcPr>
            <w:tcW w:w="2403" w:type="dxa"/>
          </w:tcPr>
          <w:p w14:paraId="48B33813" w14:textId="65F6BBA8" w:rsidR="005155CD" w:rsidRPr="008E03FD" w:rsidRDefault="00410E29" w:rsidP="002A068B">
            <w:pPr>
              <w:spacing w:line="240" w:lineRule="auto"/>
              <w:cnfStyle w:val="000000000000" w:firstRow="0" w:lastRow="0" w:firstColumn="0" w:lastColumn="0" w:oddVBand="0" w:evenVBand="0" w:oddHBand="0" w:evenHBand="0" w:firstRowFirstColumn="0" w:firstRowLastColumn="0" w:lastRowFirstColumn="0" w:lastRowLastColumn="0"/>
              <w:rPr>
                <w:sz w:val="20"/>
                <w:szCs w:val="18"/>
                <w:u w:color="FFFFFF" w:themeColor="background1"/>
              </w:rPr>
            </w:pPr>
            <w:r w:rsidRPr="008E03FD">
              <w:rPr>
                <w:sz w:val="20"/>
                <w:szCs w:val="18"/>
                <w:u w:color="FFFFFF" w:themeColor="background1"/>
              </w:rPr>
              <w:t>Local</w:t>
            </w:r>
          </w:p>
        </w:tc>
        <w:tc>
          <w:tcPr>
            <w:tcW w:w="2403" w:type="dxa"/>
          </w:tcPr>
          <w:p w14:paraId="7510AA73" w14:textId="623EE740" w:rsidR="005155CD" w:rsidRPr="008E03FD" w:rsidRDefault="00410E29"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18"/>
              </w:rPr>
            </w:pPr>
            <w:r w:rsidRPr="008E03FD">
              <w:rPr>
                <w:rFonts w:cs="Arial"/>
                <w:sz w:val="20"/>
                <w:szCs w:val="18"/>
              </w:rPr>
              <w:t>-</w:t>
            </w:r>
          </w:p>
        </w:tc>
        <w:tc>
          <w:tcPr>
            <w:tcW w:w="2403" w:type="dxa"/>
          </w:tcPr>
          <w:p w14:paraId="1E7AFFA8" w14:textId="487BFBBA" w:rsidR="005155CD" w:rsidRPr="008E03FD" w:rsidRDefault="00910B6C"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18"/>
              </w:rPr>
            </w:pPr>
            <w:r w:rsidRPr="008E03FD">
              <w:rPr>
                <w:rFonts w:cs="Arial"/>
                <w:sz w:val="20"/>
                <w:szCs w:val="18"/>
              </w:rPr>
              <w:t>1.106</w:t>
            </w:r>
          </w:p>
        </w:tc>
      </w:tr>
    </w:tbl>
    <w:p w14:paraId="0E26F4D1" w14:textId="77777777" w:rsidR="00B05D04" w:rsidRPr="00B05D04" w:rsidRDefault="00B05D04" w:rsidP="00400B0F">
      <w:pPr>
        <w:pStyle w:val="Heading3"/>
        <w:numPr>
          <w:ilvl w:val="0"/>
          <w:numId w:val="0"/>
        </w:numPr>
        <w:ind w:left="720" w:hanging="720"/>
      </w:pPr>
      <w:bookmarkStart w:id="107" w:name="_Toc78369510"/>
      <w:r>
        <w:t>NO</w:t>
      </w:r>
      <w:r>
        <w:rPr>
          <w:vertAlign w:val="subscript"/>
        </w:rPr>
        <w:t>2</w:t>
      </w:r>
      <w:r>
        <w:t xml:space="preserve"> Fall-off with Distance from the Road</w:t>
      </w:r>
      <w:bookmarkEnd w:id="107"/>
    </w:p>
    <w:p w14:paraId="078AA0F0" w14:textId="6AF41AE5" w:rsidR="00B05D04" w:rsidRPr="00020B79" w:rsidRDefault="00B05D04" w:rsidP="008E03FD">
      <w:pPr>
        <w:spacing w:line="240" w:lineRule="auto"/>
      </w:pPr>
      <w:r w:rsidRPr="00B05D04">
        <w:t>Wherever possible, local authorities should ensure that monitoring locations are representative of exposure. However, where this is not possible, the NO</w:t>
      </w:r>
      <w:r w:rsidRPr="00B05D04">
        <w:rPr>
          <w:vertAlign w:val="subscript"/>
        </w:rPr>
        <w:t>2</w:t>
      </w:r>
      <w:r w:rsidRPr="00B05D04">
        <w:t xml:space="preserve"> concentration at the nearest location relevant for exposure should be estimated using the</w:t>
      </w:r>
      <w:r w:rsidR="006415AD">
        <w:t xml:space="preserve"> </w:t>
      </w:r>
      <w:r w:rsidR="007B05CB">
        <w:t>D</w:t>
      </w:r>
      <w:r w:rsidR="00AE271D">
        <w:t xml:space="preserve">iffusion </w:t>
      </w:r>
      <w:r w:rsidR="007B05CB">
        <w:t>T</w:t>
      </w:r>
      <w:r w:rsidR="00AE271D">
        <w:t xml:space="preserve">ube </w:t>
      </w:r>
      <w:r w:rsidR="007B05CB">
        <w:t>D</w:t>
      </w:r>
      <w:r w:rsidR="00AE271D">
        <w:t xml:space="preserve">ata </w:t>
      </w:r>
      <w:r w:rsidR="007B05CB">
        <w:t>P</w:t>
      </w:r>
      <w:r w:rsidR="00AE271D">
        <w:t xml:space="preserve">rocessing </w:t>
      </w:r>
      <w:r w:rsidR="007B05CB">
        <w:t>T</w:t>
      </w:r>
      <w:r w:rsidR="00AE271D">
        <w:t>ool/</w:t>
      </w:r>
      <w:r w:rsidR="006415AD">
        <w:t>NO</w:t>
      </w:r>
      <w:r w:rsidR="006415AD">
        <w:rPr>
          <w:vertAlign w:val="subscript"/>
        </w:rPr>
        <w:t>2</w:t>
      </w:r>
      <w:r w:rsidR="006415AD">
        <w:t xml:space="preserve"> fall-off with distance calculator</w:t>
      </w:r>
      <w:r w:rsidRPr="00B05D04">
        <w:t xml:space="preserve"> available on the LAQM Support website.</w:t>
      </w:r>
      <w:r w:rsidR="00020B79">
        <w:t xml:space="preserve"> Where appropriate, </w:t>
      </w:r>
      <w:r w:rsidR="00E435D2">
        <w:t xml:space="preserve">non-automatic </w:t>
      </w:r>
      <w:r w:rsidR="00020B79">
        <w:t>annual mean NO</w:t>
      </w:r>
      <w:r w:rsidR="00020B79">
        <w:rPr>
          <w:vertAlign w:val="subscript"/>
        </w:rPr>
        <w:t>2</w:t>
      </w:r>
      <w:r w:rsidR="00020B79">
        <w:t xml:space="preserve"> concentrations corrected for distance</w:t>
      </w:r>
      <w:r w:rsidR="00530AC5">
        <w:t>,</w:t>
      </w:r>
      <w:r w:rsidR="00020B79">
        <w:t xml:space="preserve"> are presented in </w:t>
      </w:r>
      <w:r w:rsidR="00020B79">
        <w:rPr>
          <w:color w:val="2B579A"/>
          <w:shd w:val="clear" w:color="auto" w:fill="E6E6E6"/>
        </w:rPr>
        <w:fldChar w:fldCharType="begin"/>
      </w:r>
      <w:r w:rsidR="00020B79">
        <w:instrText xml:space="preserve"> REF _Ref55286624 \h </w:instrText>
      </w:r>
      <w:r w:rsidR="00400B0F">
        <w:instrText xml:space="preserve"> \* MERGEFORMAT </w:instrText>
      </w:r>
      <w:r w:rsidR="00020B79">
        <w:rPr>
          <w:color w:val="2B579A"/>
          <w:shd w:val="clear" w:color="auto" w:fill="E6E6E6"/>
        </w:rPr>
      </w:r>
      <w:r w:rsidR="00020B79">
        <w:rPr>
          <w:color w:val="2B579A"/>
          <w:shd w:val="clear" w:color="auto" w:fill="E6E6E6"/>
        </w:rPr>
        <w:fldChar w:fldCharType="separate"/>
      </w:r>
      <w:r w:rsidR="00D80A0C">
        <w:t>Table B.</w:t>
      </w:r>
      <w:r w:rsidR="00D80A0C">
        <w:rPr>
          <w:noProof/>
        </w:rPr>
        <w:t>1</w:t>
      </w:r>
      <w:r w:rsidR="00020B79">
        <w:rPr>
          <w:color w:val="2B579A"/>
          <w:shd w:val="clear" w:color="auto" w:fill="E6E6E6"/>
        </w:rPr>
        <w:fldChar w:fldCharType="end"/>
      </w:r>
      <w:r w:rsidR="00020B79">
        <w:t>.</w:t>
      </w:r>
    </w:p>
    <w:p w14:paraId="7BD04ED1" w14:textId="180BE082" w:rsidR="00020B79" w:rsidRDefault="00020B79" w:rsidP="00B41EC2">
      <w:pPr>
        <w:spacing w:line="240" w:lineRule="auto"/>
      </w:pPr>
      <w:r>
        <w:t>No</w:t>
      </w:r>
      <w:r w:rsidR="00E435D2">
        <w:t xml:space="preserve"> </w:t>
      </w:r>
      <w:r w:rsidR="008E3B3B">
        <w:t xml:space="preserve">diffusion tube </w:t>
      </w:r>
      <w:r w:rsidR="00E435D2">
        <w:t>NO</w:t>
      </w:r>
      <w:r w:rsidR="00E435D2">
        <w:rPr>
          <w:vertAlign w:val="subscript"/>
        </w:rPr>
        <w:t>2</w:t>
      </w:r>
      <w:r>
        <w:t xml:space="preserve"> </w:t>
      </w:r>
      <w:r w:rsidRPr="00B05D04">
        <w:t xml:space="preserve">monitoring locations </w:t>
      </w:r>
      <w:r w:rsidRPr="00410E29">
        <w:t xml:space="preserve">within </w:t>
      </w:r>
      <w:r w:rsidR="00410E29" w:rsidRPr="00410E29">
        <w:t>Chichester district</w:t>
      </w:r>
      <w:r w:rsidRPr="00410E29">
        <w:t xml:space="preserve"> required </w:t>
      </w:r>
      <w:r>
        <w:t xml:space="preserve">distance correction during </w:t>
      </w:r>
      <w:r w:rsidR="00410E29">
        <w:t>2020</w:t>
      </w:r>
      <w:r>
        <w:t>.</w:t>
      </w:r>
    </w:p>
    <w:p w14:paraId="6AA2D620" w14:textId="77777777" w:rsidR="007948F0" w:rsidRDefault="007948F0" w:rsidP="00400B0F">
      <w:pPr>
        <w:pStyle w:val="Heading2"/>
        <w:numPr>
          <w:ilvl w:val="0"/>
          <w:numId w:val="0"/>
        </w:numPr>
        <w:spacing w:line="360" w:lineRule="auto"/>
        <w:ind w:left="576" w:hanging="576"/>
      </w:pPr>
      <w:bookmarkStart w:id="108" w:name="_Toc78369511"/>
      <w:r>
        <w:t>QA/QC of Automatic Monitoring</w:t>
      </w:r>
      <w:bookmarkEnd w:id="108"/>
    </w:p>
    <w:p w14:paraId="6B6F2BB2" w14:textId="49F1F099" w:rsidR="00910B6C" w:rsidRPr="0068409D" w:rsidRDefault="00910B6C" w:rsidP="0068409D">
      <w:pPr>
        <w:spacing w:line="240" w:lineRule="auto"/>
      </w:pPr>
      <w:r w:rsidRPr="0068409D">
        <w:t>All sites are visited by a CDC officer for calibration and filter changes on a bi-monthly basis. CDC has a service agreement with a third party who provides site maintenance, auditing, regular inspections and 48 call-out response if problems are encountered. Data is downloaded from all sites twice daily by ERG</w:t>
      </w:r>
      <w:r w:rsidR="0068409D">
        <w:rPr>
          <w:rStyle w:val="FootnoteReference"/>
        </w:rPr>
        <w:footnoteReference w:id="12"/>
      </w:r>
      <w:r w:rsidR="00C03AE2" w:rsidRPr="0068409D">
        <w:t xml:space="preserve"> and is available to download online</w:t>
      </w:r>
      <w:r w:rsidR="0068409D">
        <w:rPr>
          <w:rStyle w:val="FootnoteReference"/>
        </w:rPr>
        <w:footnoteReference w:id="13"/>
      </w:r>
      <w:r w:rsidR="00C03AE2" w:rsidRPr="0068409D">
        <w:t xml:space="preserve">. CDC </w:t>
      </w:r>
      <w:r w:rsidR="00C03AE2" w:rsidRPr="0068409D">
        <w:lastRenderedPageBreak/>
        <w:t>has a contract with ERG to calibrate and ratify all real time data collected. Data presented in the report has been ratified.</w:t>
      </w:r>
    </w:p>
    <w:p w14:paraId="7E0C64A5" w14:textId="453C517F" w:rsidR="00E435D2" w:rsidRPr="00E435D2" w:rsidRDefault="00E435D2" w:rsidP="00400B0F">
      <w:pPr>
        <w:pStyle w:val="Heading3"/>
        <w:numPr>
          <w:ilvl w:val="0"/>
          <w:numId w:val="0"/>
        </w:numPr>
        <w:ind w:left="720" w:hanging="720"/>
      </w:pPr>
      <w:bookmarkStart w:id="109" w:name="_Toc78369512"/>
      <w:r>
        <w:t>PM</w:t>
      </w:r>
      <w:r w:rsidRPr="00E435D2">
        <w:rPr>
          <w:vertAlign w:val="subscript"/>
        </w:rPr>
        <w:t>10</w:t>
      </w:r>
      <w:r>
        <w:t xml:space="preserve"> and PM</w:t>
      </w:r>
      <w:r w:rsidRPr="00E435D2">
        <w:rPr>
          <w:vertAlign w:val="subscript"/>
        </w:rPr>
        <w:t xml:space="preserve">2.5 </w:t>
      </w:r>
      <w:r>
        <w:t>Monitoring Adjustment</w:t>
      </w:r>
      <w:bookmarkEnd w:id="109"/>
    </w:p>
    <w:p w14:paraId="6A02D649" w14:textId="2235A0F5" w:rsidR="00C03AE2" w:rsidRDefault="00C03AE2" w:rsidP="008E03FD">
      <w:pPr>
        <w:spacing w:line="240" w:lineRule="auto"/>
        <w:rPr>
          <w:color w:val="FF0000"/>
        </w:rPr>
      </w:pPr>
      <w:r w:rsidRPr="0068409D">
        <w:t>ERG applies a</w:t>
      </w:r>
      <w:r w:rsidR="008E03FD">
        <w:t>n approved</w:t>
      </w:r>
      <w:r w:rsidRPr="0068409D">
        <w:t xml:space="preserve"> Volatile Correction Model (VCM) correction to the PM</w:t>
      </w:r>
      <w:r w:rsidRPr="0068409D">
        <w:rPr>
          <w:vertAlign w:val="subscript"/>
        </w:rPr>
        <w:t>10</w:t>
      </w:r>
      <w:r w:rsidRPr="0068409D">
        <w:t xml:space="preserve"> data</w:t>
      </w:r>
      <w:r w:rsidR="00A458A9">
        <w:t xml:space="preserve"> (further details are available from ERG)</w:t>
      </w:r>
      <w:r w:rsidR="008E03FD">
        <w:t>.</w:t>
      </w:r>
      <w:r w:rsidRPr="0068409D">
        <w:t xml:space="preserve"> </w:t>
      </w:r>
    </w:p>
    <w:p w14:paraId="3F633D52" w14:textId="6172C2A5" w:rsidR="008E3B3B" w:rsidRDefault="008E3B3B" w:rsidP="008E3B3B">
      <w:pPr>
        <w:pStyle w:val="Heading3"/>
        <w:numPr>
          <w:ilvl w:val="0"/>
          <w:numId w:val="0"/>
        </w:numPr>
        <w:ind w:left="720" w:hanging="720"/>
      </w:pPr>
      <w:bookmarkStart w:id="110" w:name="_Toc78369513"/>
      <w:r>
        <w:t xml:space="preserve">Automatic Monitoring </w:t>
      </w:r>
      <w:proofErr w:type="spellStart"/>
      <w:r>
        <w:t>Annualisation</w:t>
      </w:r>
      <w:bookmarkEnd w:id="110"/>
      <w:proofErr w:type="spellEnd"/>
    </w:p>
    <w:p w14:paraId="0F2D872B" w14:textId="51BE5DC2" w:rsidR="000621C7" w:rsidRDefault="000621C7" w:rsidP="00C03AE2">
      <w:pPr>
        <w:spacing w:line="240" w:lineRule="auto"/>
      </w:pPr>
      <w:r w:rsidRPr="00B05D04">
        <w:t xml:space="preserve">All </w:t>
      </w:r>
      <w:r w:rsidR="00E435D2">
        <w:t xml:space="preserve">automatic </w:t>
      </w:r>
      <w:r w:rsidRPr="00B05D04">
        <w:t xml:space="preserve">monitoring locations </w:t>
      </w:r>
      <w:r w:rsidRPr="00E275BA">
        <w:t xml:space="preserve">within </w:t>
      </w:r>
      <w:r w:rsidR="00C03AE2" w:rsidRPr="00E275BA">
        <w:t>Chichester District</w:t>
      </w:r>
      <w:r w:rsidRPr="00E275BA">
        <w:t xml:space="preserve"> </w:t>
      </w:r>
      <w:r w:rsidRPr="00B05D04">
        <w:t xml:space="preserve">recorded data capture of </w:t>
      </w:r>
      <w:r w:rsidR="00B967EC">
        <w:t xml:space="preserve">greater than </w:t>
      </w:r>
      <w:r w:rsidRPr="00B05D04">
        <w:t>75% therefore it was not required to annualise any monitoring data.</w:t>
      </w:r>
      <w:r>
        <w:t xml:space="preserve"> In addition, any sites with a data capture below </w:t>
      </w:r>
      <w:r w:rsidR="008C3876">
        <w:t>25%</w:t>
      </w:r>
      <w:r>
        <w:t xml:space="preserve"> do not require </w:t>
      </w:r>
      <w:proofErr w:type="spellStart"/>
      <w:r>
        <w:t>annualisation</w:t>
      </w:r>
      <w:proofErr w:type="spellEnd"/>
      <w:r>
        <w:t>.</w:t>
      </w:r>
    </w:p>
    <w:p w14:paraId="7AEBFC51" w14:textId="77777777" w:rsidR="008E3B3B" w:rsidRPr="00B05D04" w:rsidRDefault="008E3B3B" w:rsidP="008E3B3B">
      <w:pPr>
        <w:pStyle w:val="Heading3"/>
        <w:numPr>
          <w:ilvl w:val="0"/>
          <w:numId w:val="0"/>
        </w:numPr>
        <w:ind w:left="720" w:hanging="720"/>
      </w:pPr>
      <w:bookmarkStart w:id="111" w:name="_Toc78369514"/>
      <w:r>
        <w:t>NO</w:t>
      </w:r>
      <w:r>
        <w:rPr>
          <w:vertAlign w:val="subscript"/>
        </w:rPr>
        <w:t>2</w:t>
      </w:r>
      <w:r>
        <w:t xml:space="preserve"> Fall-off with Distance from the Road</w:t>
      </w:r>
      <w:bookmarkEnd w:id="111"/>
    </w:p>
    <w:p w14:paraId="4A3BB0C0" w14:textId="31B8C498" w:rsidR="008E3B3B" w:rsidRPr="00020B79" w:rsidRDefault="008E3B3B" w:rsidP="0068409D">
      <w:pPr>
        <w:spacing w:line="240" w:lineRule="auto"/>
      </w:pPr>
      <w:r w:rsidRPr="00B05D04">
        <w:t>Wherever possible, local authorities should ensure that monitoring locations are representative of exposure. However, where this is not possible, the NO</w:t>
      </w:r>
      <w:r w:rsidRPr="00B05D04">
        <w:rPr>
          <w:vertAlign w:val="subscript"/>
        </w:rPr>
        <w:t>2</w:t>
      </w:r>
      <w:r w:rsidRPr="00B05D04">
        <w:t xml:space="preserve"> concentration at the nearest location relevant for exposure should be estimated using the </w:t>
      </w:r>
      <w:r>
        <w:t>NO</w:t>
      </w:r>
      <w:r w:rsidRPr="0A317583">
        <w:rPr>
          <w:vertAlign w:val="subscript"/>
        </w:rPr>
        <w:t>2</w:t>
      </w:r>
      <w:r>
        <w:t xml:space="preserve"> fall-off with distance calculator</w:t>
      </w:r>
      <w:r w:rsidRPr="00B05D04">
        <w:t xml:space="preserve"> available on the LAQM Support website.</w:t>
      </w:r>
      <w:r>
        <w:t xml:space="preserve"> Where appropriate, non-automatic annual mean NO</w:t>
      </w:r>
      <w:r>
        <w:rPr>
          <w:vertAlign w:val="subscript"/>
        </w:rPr>
        <w:t>2</w:t>
      </w:r>
      <w:r>
        <w:t xml:space="preserve"> concentrations corrected for distance</w:t>
      </w:r>
      <w:r w:rsidR="00530AC5">
        <w:t>,</w:t>
      </w:r>
      <w:r>
        <w:t xml:space="preserve"> are presented in </w:t>
      </w:r>
      <w:r>
        <w:rPr>
          <w:color w:val="2B579A"/>
          <w:shd w:val="clear" w:color="auto" w:fill="E6E6E6"/>
        </w:rPr>
        <w:fldChar w:fldCharType="begin"/>
      </w:r>
      <w:r>
        <w:instrText xml:space="preserve"> REF _Ref55286624 \h  \* MERGEFORMAT </w:instrText>
      </w:r>
      <w:r>
        <w:rPr>
          <w:color w:val="2B579A"/>
          <w:shd w:val="clear" w:color="auto" w:fill="E6E6E6"/>
        </w:rPr>
      </w:r>
      <w:r>
        <w:rPr>
          <w:color w:val="2B579A"/>
          <w:shd w:val="clear" w:color="auto" w:fill="E6E6E6"/>
        </w:rPr>
        <w:fldChar w:fldCharType="separate"/>
      </w:r>
      <w:r w:rsidR="00D80A0C">
        <w:t>Table B.</w:t>
      </w:r>
      <w:r w:rsidR="00D80A0C">
        <w:rPr>
          <w:noProof/>
        </w:rPr>
        <w:t>1</w:t>
      </w:r>
      <w:r>
        <w:rPr>
          <w:color w:val="2B579A"/>
          <w:shd w:val="clear" w:color="auto" w:fill="E6E6E6"/>
        </w:rPr>
        <w:fldChar w:fldCharType="end"/>
      </w:r>
      <w:r>
        <w:t>.</w:t>
      </w:r>
    </w:p>
    <w:p w14:paraId="005C8175" w14:textId="5EB4CB4C" w:rsidR="00100B0B" w:rsidRDefault="008E3B3B" w:rsidP="00C03AE2">
      <w:pPr>
        <w:spacing w:line="240" w:lineRule="auto"/>
      </w:pPr>
      <w:r>
        <w:t>No automatic NO</w:t>
      </w:r>
      <w:r>
        <w:rPr>
          <w:vertAlign w:val="subscript"/>
        </w:rPr>
        <w:t>2</w:t>
      </w:r>
      <w:r>
        <w:t xml:space="preserve"> </w:t>
      </w:r>
      <w:r w:rsidRPr="00B05D04">
        <w:t xml:space="preserve">monitoring locations </w:t>
      </w:r>
      <w:r>
        <w:t xml:space="preserve">within </w:t>
      </w:r>
      <w:r w:rsidR="00C03AE2">
        <w:t>Chichester District</w:t>
      </w:r>
      <w:r w:rsidRPr="00FD4F8B">
        <w:rPr>
          <w:color w:val="FF0000"/>
        </w:rPr>
        <w:t xml:space="preserve"> </w:t>
      </w:r>
      <w:r>
        <w:t xml:space="preserve">required distance correction during </w:t>
      </w:r>
      <w:r w:rsidR="00C03AE2">
        <w:t>2020</w:t>
      </w:r>
      <w:r>
        <w:t>.</w:t>
      </w:r>
    </w:p>
    <w:p w14:paraId="2E11FC18" w14:textId="77777777" w:rsidR="0097313B" w:rsidRDefault="0097313B" w:rsidP="00400B0F"/>
    <w:p w14:paraId="0300E4F0" w14:textId="77777777" w:rsidR="0097313B" w:rsidRDefault="0097313B" w:rsidP="00400B0F">
      <w:pPr>
        <w:sectPr w:rsidR="0097313B" w:rsidSect="003172A5">
          <w:footerReference w:type="default" r:id="rId41"/>
          <w:footerReference w:type="first" r:id="rId42"/>
          <w:pgSz w:w="11899" w:h="16838" w:code="9"/>
          <w:pgMar w:top="1134" w:right="1134" w:bottom="1134" w:left="1134" w:header="340" w:footer="340" w:gutter="0"/>
          <w:cols w:space="708"/>
          <w:docGrid w:linePitch="326"/>
        </w:sectPr>
      </w:pPr>
    </w:p>
    <w:p w14:paraId="3B184A0E" w14:textId="09788109" w:rsidR="00B14B97" w:rsidRDefault="00B14B97" w:rsidP="00400B0F">
      <w:pPr>
        <w:pStyle w:val="Caption"/>
      </w:pPr>
      <w:bookmarkStart w:id="112" w:name="_Appendix_D:_Map(s)"/>
      <w:bookmarkStart w:id="113" w:name="_Ref63278960"/>
      <w:bookmarkStart w:id="114" w:name="_Ref63331725"/>
      <w:bookmarkStart w:id="115" w:name="_Toc78369812"/>
      <w:bookmarkEnd w:id="112"/>
      <w:r>
        <w:lastRenderedPageBreak/>
        <w:t>Table C.</w:t>
      </w:r>
      <w:r w:rsidR="004813E8">
        <w:rPr>
          <w:color w:val="2B579A"/>
          <w:shd w:val="clear" w:color="auto" w:fill="E6E6E6"/>
        </w:rPr>
        <w:fldChar w:fldCharType="begin"/>
      </w:r>
      <w:r w:rsidR="004813E8">
        <w:rPr>
          <w:noProof/>
        </w:rPr>
        <w:instrText xml:space="preserve"> SEQ Table_C \* ARABIC </w:instrText>
      </w:r>
      <w:r w:rsidR="004813E8">
        <w:rPr>
          <w:color w:val="2B579A"/>
          <w:shd w:val="clear" w:color="auto" w:fill="E6E6E6"/>
        </w:rPr>
        <w:fldChar w:fldCharType="separate"/>
      </w:r>
      <w:r w:rsidR="00D80A0C">
        <w:rPr>
          <w:noProof/>
        </w:rPr>
        <w:t>2</w:t>
      </w:r>
      <w:r w:rsidR="004813E8">
        <w:rPr>
          <w:color w:val="2B579A"/>
          <w:shd w:val="clear" w:color="auto" w:fill="E6E6E6"/>
        </w:rPr>
        <w:fldChar w:fldCharType="end"/>
      </w:r>
      <w:bookmarkEnd w:id="113"/>
      <w:bookmarkEnd w:id="114"/>
      <w:r>
        <w:t xml:space="preserve"> – </w:t>
      </w:r>
      <w:proofErr w:type="spellStart"/>
      <w:r>
        <w:t>Annualisation</w:t>
      </w:r>
      <w:proofErr w:type="spellEnd"/>
      <w:r>
        <w:t xml:space="preserve"> Summary (</w:t>
      </w:r>
      <w:r w:rsidR="00FB5722">
        <w:t xml:space="preserve">concentrations presented in </w:t>
      </w:r>
      <w:r>
        <w:rPr>
          <w:rFonts w:cs="Arial"/>
        </w:rPr>
        <w:t>µ</w:t>
      </w:r>
      <w:r>
        <w:t>g/m</w:t>
      </w:r>
      <w:r>
        <w:rPr>
          <w:vertAlign w:val="superscript"/>
        </w:rPr>
        <w:t>3</w:t>
      </w:r>
      <w:r>
        <w:t>)</w:t>
      </w:r>
      <w:bookmarkEnd w:id="115"/>
    </w:p>
    <w:p w14:paraId="27F1DD77" w14:textId="2DE98FE6" w:rsidR="002A068B" w:rsidRDefault="0068409D">
      <w:pPr>
        <w:spacing w:before="0" w:after="0" w:line="240" w:lineRule="auto"/>
        <w:rPr>
          <w:b/>
          <w:iCs/>
          <w:color w:val="008938"/>
          <w:szCs w:val="18"/>
        </w:rPr>
      </w:pPr>
      <w:bookmarkStart w:id="116" w:name="_Ref63927811"/>
      <w:bookmarkStart w:id="117" w:name="_Ref63280568"/>
      <w:r>
        <w:t xml:space="preserve">No </w:t>
      </w:r>
      <w:proofErr w:type="spellStart"/>
      <w:r>
        <w:t>annualisation</w:t>
      </w:r>
      <w:proofErr w:type="spellEnd"/>
      <w:r>
        <w:t xml:space="preserve"> of diffusion tubes was required.</w:t>
      </w:r>
      <w:r w:rsidR="002A068B">
        <w:br w:type="page"/>
      </w:r>
    </w:p>
    <w:p w14:paraId="5C830F4D" w14:textId="417BD3A5" w:rsidR="00B73D85" w:rsidRDefault="000C7377" w:rsidP="00400B0F">
      <w:pPr>
        <w:pStyle w:val="Caption"/>
      </w:pPr>
      <w:bookmarkStart w:id="118" w:name="_Toc78369813"/>
      <w:r>
        <w:lastRenderedPageBreak/>
        <w:t>Table C.</w:t>
      </w:r>
      <w:r w:rsidR="004813E8">
        <w:rPr>
          <w:color w:val="2B579A"/>
          <w:shd w:val="clear" w:color="auto" w:fill="E6E6E6"/>
        </w:rPr>
        <w:fldChar w:fldCharType="begin"/>
      </w:r>
      <w:r w:rsidR="004813E8">
        <w:rPr>
          <w:noProof/>
        </w:rPr>
        <w:instrText xml:space="preserve"> SEQ Table_C \* ARABIC </w:instrText>
      </w:r>
      <w:r w:rsidR="004813E8">
        <w:rPr>
          <w:color w:val="2B579A"/>
          <w:shd w:val="clear" w:color="auto" w:fill="E6E6E6"/>
        </w:rPr>
        <w:fldChar w:fldCharType="separate"/>
      </w:r>
      <w:r w:rsidR="00D80A0C">
        <w:rPr>
          <w:noProof/>
        </w:rPr>
        <w:t>3</w:t>
      </w:r>
      <w:r w:rsidR="004813E8">
        <w:rPr>
          <w:color w:val="2B579A"/>
          <w:shd w:val="clear" w:color="auto" w:fill="E6E6E6"/>
        </w:rPr>
        <w:fldChar w:fldCharType="end"/>
      </w:r>
      <w:bookmarkEnd w:id="116"/>
      <w:r>
        <w:t xml:space="preserve"> – Local Bias Adjustment Calculation</w:t>
      </w:r>
      <w:bookmarkEnd w:id="118"/>
    </w:p>
    <w:tbl>
      <w:tblPr>
        <w:tblStyle w:val="TableStyle4"/>
        <w:tblW w:w="0" w:type="auto"/>
        <w:tblLayout w:type="fixed"/>
        <w:tblLook w:val="04A0" w:firstRow="1" w:lastRow="0" w:firstColumn="1" w:lastColumn="0" w:noHBand="0" w:noVBand="1"/>
        <w:tblCaption w:val="Table C.3 Local Bias Adjustment Calculation"/>
        <w:tblDescription w:val="Table showing methodology for calculating local bias adjustment factor for Chichester diffusion tubes. "/>
      </w:tblPr>
      <w:tblGrid>
        <w:gridCol w:w="3256"/>
        <w:gridCol w:w="2260"/>
        <w:gridCol w:w="2261"/>
        <w:gridCol w:w="2261"/>
        <w:gridCol w:w="2261"/>
        <w:gridCol w:w="2261"/>
      </w:tblGrid>
      <w:tr w:rsidR="00B73D85" w:rsidRPr="008142E3" w14:paraId="08310553" w14:textId="77777777" w:rsidTr="00A8540C">
        <w:trPr>
          <w:cnfStyle w:val="100000000000" w:firstRow="1" w:lastRow="0" w:firstColumn="0" w:lastColumn="0" w:oddVBand="0" w:evenVBand="0" w:oddHBand="0" w:evenHBand="0" w:firstRowFirstColumn="0" w:firstRowLastColumn="0" w:lastRowFirstColumn="0" w:lastRowLastColumn="0"/>
          <w:trHeight w:val="180"/>
          <w:tblHeader/>
        </w:trPr>
        <w:tc>
          <w:tcPr>
            <w:cnfStyle w:val="001000000000" w:firstRow="0" w:lastRow="0" w:firstColumn="1" w:lastColumn="0" w:oddVBand="0" w:evenVBand="0" w:oddHBand="0" w:evenHBand="0" w:firstRowFirstColumn="0" w:firstRowLastColumn="0" w:lastRowFirstColumn="0" w:lastRowLastColumn="0"/>
            <w:tcW w:w="3256" w:type="dxa"/>
          </w:tcPr>
          <w:p w14:paraId="2AEEDCA8" w14:textId="21B9A4A8" w:rsidR="00B73D85" w:rsidRPr="008142E3" w:rsidRDefault="00B73D85" w:rsidP="003A10E7">
            <w:pPr>
              <w:spacing w:line="240" w:lineRule="auto"/>
              <w:rPr>
                <w:rFonts w:ascii="Arial" w:hAnsi="Arial" w:cs="Arial"/>
                <w:sz w:val="20"/>
                <w:szCs w:val="20"/>
              </w:rPr>
            </w:pPr>
          </w:p>
        </w:tc>
        <w:tc>
          <w:tcPr>
            <w:tcW w:w="2260" w:type="dxa"/>
          </w:tcPr>
          <w:p w14:paraId="2893F126" w14:textId="496A21EB" w:rsidR="00B73D85" w:rsidRPr="008142E3" w:rsidRDefault="00B73D85" w:rsidP="003A10E7">
            <w:pPr>
              <w:spacing w:line="240" w:lineRule="auto"/>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Local Bias Adjustment Input 1</w:t>
            </w:r>
          </w:p>
        </w:tc>
        <w:tc>
          <w:tcPr>
            <w:tcW w:w="2261" w:type="dxa"/>
          </w:tcPr>
          <w:p w14:paraId="135A5D7B" w14:textId="47FC6C4D" w:rsidR="00B73D85" w:rsidRPr="0097313B" w:rsidRDefault="00B73D85"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 w:val="0"/>
                <w:sz w:val="20"/>
                <w:szCs w:val="20"/>
              </w:rPr>
            </w:pPr>
            <w:r>
              <w:rPr>
                <w:rFonts w:ascii="Arial" w:hAnsi="Arial" w:cs="Arial"/>
                <w:sz w:val="20"/>
                <w:szCs w:val="20"/>
              </w:rPr>
              <w:t>Local Bias Adjustment Input 2</w:t>
            </w:r>
          </w:p>
        </w:tc>
        <w:tc>
          <w:tcPr>
            <w:tcW w:w="2261" w:type="dxa"/>
          </w:tcPr>
          <w:p w14:paraId="62C1F645" w14:textId="04791954" w:rsidR="00B73D85" w:rsidRPr="0097313B" w:rsidRDefault="00B73D85"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 w:val="0"/>
                <w:sz w:val="20"/>
                <w:szCs w:val="20"/>
              </w:rPr>
            </w:pPr>
            <w:r>
              <w:rPr>
                <w:rFonts w:ascii="Arial" w:hAnsi="Arial" w:cs="Arial"/>
                <w:sz w:val="20"/>
                <w:szCs w:val="20"/>
              </w:rPr>
              <w:t>Local Bias Adjustment Input 3</w:t>
            </w:r>
          </w:p>
        </w:tc>
        <w:tc>
          <w:tcPr>
            <w:tcW w:w="2261" w:type="dxa"/>
          </w:tcPr>
          <w:p w14:paraId="2A98AC79" w14:textId="44C51353" w:rsidR="00B73D85" w:rsidRPr="0097313B" w:rsidRDefault="00B73D85"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 w:val="0"/>
                <w:sz w:val="20"/>
                <w:szCs w:val="20"/>
              </w:rPr>
            </w:pPr>
            <w:r>
              <w:rPr>
                <w:rFonts w:ascii="Arial" w:hAnsi="Arial" w:cs="Arial"/>
                <w:sz w:val="20"/>
                <w:szCs w:val="20"/>
              </w:rPr>
              <w:t>Local Bias Adjustment Input 4</w:t>
            </w:r>
          </w:p>
        </w:tc>
        <w:tc>
          <w:tcPr>
            <w:tcW w:w="2261" w:type="dxa"/>
          </w:tcPr>
          <w:p w14:paraId="3E1D6178" w14:textId="6184F4B7" w:rsidR="00B73D85" w:rsidRPr="0097313B" w:rsidRDefault="00B73D85" w:rsidP="003A10E7">
            <w:pPr>
              <w:spacing w:line="240" w:lineRule="auto"/>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Local Bias Adjustment Input 5</w:t>
            </w:r>
          </w:p>
        </w:tc>
      </w:tr>
      <w:tr w:rsidR="0018279D" w:rsidRPr="008142E3" w14:paraId="52B236A8" w14:textId="77777777" w:rsidTr="00B73D85">
        <w:tc>
          <w:tcPr>
            <w:cnfStyle w:val="001000000000" w:firstRow="0" w:lastRow="0" w:firstColumn="1" w:lastColumn="0" w:oddVBand="0" w:evenVBand="0" w:oddHBand="0" w:evenHBand="0" w:firstRowFirstColumn="0" w:firstRowLastColumn="0" w:lastRowFirstColumn="0" w:lastRowLastColumn="0"/>
            <w:tcW w:w="3256" w:type="dxa"/>
          </w:tcPr>
          <w:p w14:paraId="5BA5F4A0" w14:textId="356DFBD8" w:rsidR="0018279D" w:rsidRPr="00B73D85" w:rsidRDefault="0018279D" w:rsidP="00E665C2">
            <w:pPr>
              <w:spacing w:before="0" w:after="0" w:line="240" w:lineRule="auto"/>
              <w:rPr>
                <w:rFonts w:cs="Arial"/>
                <w:b/>
                <w:bCs/>
                <w:sz w:val="20"/>
                <w:szCs w:val="20"/>
              </w:rPr>
            </w:pPr>
            <w:r w:rsidRPr="00B73D85">
              <w:rPr>
                <w:rFonts w:cs="Arial"/>
                <w:b/>
                <w:bCs/>
                <w:sz w:val="20"/>
                <w:szCs w:val="20"/>
              </w:rPr>
              <w:t>Periods used to calculate bias</w:t>
            </w:r>
          </w:p>
        </w:tc>
        <w:tc>
          <w:tcPr>
            <w:tcW w:w="2260" w:type="dxa"/>
          </w:tcPr>
          <w:p w14:paraId="08A6962A" w14:textId="2C027EA6" w:rsidR="0018279D" w:rsidRPr="00B73D85" w:rsidRDefault="0018279D" w:rsidP="00E665C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10</w:t>
            </w:r>
          </w:p>
        </w:tc>
        <w:tc>
          <w:tcPr>
            <w:tcW w:w="2261" w:type="dxa"/>
          </w:tcPr>
          <w:p w14:paraId="743BCABE" w14:textId="77777777" w:rsidR="0018279D" w:rsidRPr="00B73D85" w:rsidRDefault="0018279D" w:rsidP="00E665C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c>
          <w:tcPr>
            <w:tcW w:w="2261" w:type="dxa"/>
            <w:vAlign w:val="top"/>
          </w:tcPr>
          <w:p w14:paraId="3C13AA22" w14:textId="77777777" w:rsidR="0018279D" w:rsidRPr="00B73D85" w:rsidRDefault="0018279D" w:rsidP="00E665C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c>
          <w:tcPr>
            <w:tcW w:w="2261" w:type="dxa"/>
            <w:vAlign w:val="top"/>
          </w:tcPr>
          <w:p w14:paraId="1CD15782" w14:textId="77777777" w:rsidR="0018279D" w:rsidRPr="00B73D85" w:rsidRDefault="0018279D" w:rsidP="00E665C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c>
          <w:tcPr>
            <w:tcW w:w="2261" w:type="dxa"/>
            <w:vAlign w:val="top"/>
          </w:tcPr>
          <w:p w14:paraId="2616C5E2" w14:textId="77777777" w:rsidR="0018279D" w:rsidRPr="00B73D85" w:rsidRDefault="0018279D" w:rsidP="00E665C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r>
      <w:tr w:rsidR="0018279D" w:rsidRPr="008142E3" w14:paraId="2F09698B" w14:textId="77777777" w:rsidTr="00B73D85">
        <w:tc>
          <w:tcPr>
            <w:cnfStyle w:val="001000000000" w:firstRow="0" w:lastRow="0" w:firstColumn="1" w:lastColumn="0" w:oddVBand="0" w:evenVBand="0" w:oddHBand="0" w:evenHBand="0" w:firstRowFirstColumn="0" w:firstRowLastColumn="0" w:lastRowFirstColumn="0" w:lastRowLastColumn="0"/>
            <w:tcW w:w="3256" w:type="dxa"/>
          </w:tcPr>
          <w:p w14:paraId="19E7B6C8" w14:textId="2CBC2B40" w:rsidR="0018279D" w:rsidRPr="00B73D85" w:rsidRDefault="0018279D" w:rsidP="00E665C2">
            <w:pPr>
              <w:spacing w:before="0" w:after="0" w:line="240" w:lineRule="auto"/>
              <w:rPr>
                <w:rFonts w:cs="Arial"/>
                <w:b/>
                <w:bCs/>
                <w:sz w:val="20"/>
                <w:szCs w:val="20"/>
              </w:rPr>
            </w:pPr>
            <w:r w:rsidRPr="00B73D85">
              <w:rPr>
                <w:rFonts w:cs="Arial"/>
                <w:b/>
                <w:bCs/>
                <w:sz w:val="20"/>
                <w:szCs w:val="20"/>
              </w:rPr>
              <w:t>Bias Factor A</w:t>
            </w:r>
          </w:p>
        </w:tc>
        <w:tc>
          <w:tcPr>
            <w:tcW w:w="2260" w:type="dxa"/>
          </w:tcPr>
          <w:p w14:paraId="695BD1C6" w14:textId="75F0F90B" w:rsidR="0018279D" w:rsidRPr="00B73D85" w:rsidRDefault="0018279D" w:rsidP="00E665C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0.79 (0.73 - 0.86)</w:t>
            </w:r>
          </w:p>
        </w:tc>
        <w:tc>
          <w:tcPr>
            <w:tcW w:w="2261" w:type="dxa"/>
          </w:tcPr>
          <w:p w14:paraId="3C8D8C6B" w14:textId="77777777" w:rsidR="0018279D" w:rsidRPr="00B73D85" w:rsidRDefault="0018279D" w:rsidP="00E665C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c>
          <w:tcPr>
            <w:tcW w:w="2261" w:type="dxa"/>
            <w:vAlign w:val="top"/>
          </w:tcPr>
          <w:p w14:paraId="3BEDE919" w14:textId="77777777" w:rsidR="0018279D" w:rsidRPr="00B73D85" w:rsidRDefault="0018279D" w:rsidP="00E665C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c>
          <w:tcPr>
            <w:tcW w:w="2261" w:type="dxa"/>
            <w:vAlign w:val="top"/>
          </w:tcPr>
          <w:p w14:paraId="6E64F1C0" w14:textId="77777777" w:rsidR="0018279D" w:rsidRPr="00B73D85" w:rsidRDefault="0018279D" w:rsidP="00E665C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c>
          <w:tcPr>
            <w:tcW w:w="2261" w:type="dxa"/>
            <w:vAlign w:val="top"/>
          </w:tcPr>
          <w:p w14:paraId="319B549A" w14:textId="77777777" w:rsidR="0018279D" w:rsidRPr="00B73D85" w:rsidRDefault="0018279D" w:rsidP="00E665C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r>
      <w:tr w:rsidR="0018279D" w:rsidRPr="008142E3" w14:paraId="6C604A15" w14:textId="77777777" w:rsidTr="00B73D85">
        <w:tc>
          <w:tcPr>
            <w:cnfStyle w:val="001000000000" w:firstRow="0" w:lastRow="0" w:firstColumn="1" w:lastColumn="0" w:oddVBand="0" w:evenVBand="0" w:oddHBand="0" w:evenHBand="0" w:firstRowFirstColumn="0" w:firstRowLastColumn="0" w:lastRowFirstColumn="0" w:lastRowLastColumn="0"/>
            <w:tcW w:w="3256" w:type="dxa"/>
          </w:tcPr>
          <w:p w14:paraId="1D51DC50" w14:textId="3F286496" w:rsidR="0018279D" w:rsidRPr="00B73D85" w:rsidRDefault="0018279D" w:rsidP="00E665C2">
            <w:pPr>
              <w:spacing w:before="0" w:after="0" w:line="240" w:lineRule="auto"/>
              <w:rPr>
                <w:rFonts w:cs="Arial"/>
                <w:b/>
                <w:bCs/>
                <w:sz w:val="20"/>
                <w:szCs w:val="20"/>
              </w:rPr>
            </w:pPr>
            <w:r w:rsidRPr="00B73D85">
              <w:rPr>
                <w:rFonts w:cs="Arial"/>
                <w:b/>
                <w:bCs/>
                <w:sz w:val="20"/>
                <w:szCs w:val="20"/>
              </w:rPr>
              <w:t>Bias Factor B</w:t>
            </w:r>
          </w:p>
        </w:tc>
        <w:tc>
          <w:tcPr>
            <w:tcW w:w="2260" w:type="dxa"/>
          </w:tcPr>
          <w:p w14:paraId="687DA048" w14:textId="662CF899" w:rsidR="0018279D" w:rsidRPr="00B73D85" w:rsidRDefault="0018279D" w:rsidP="00E665C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27%   (17% - 37%)</w:t>
            </w:r>
          </w:p>
        </w:tc>
        <w:tc>
          <w:tcPr>
            <w:tcW w:w="2261" w:type="dxa"/>
          </w:tcPr>
          <w:p w14:paraId="367AE557" w14:textId="77777777" w:rsidR="0018279D" w:rsidRPr="00B73D85" w:rsidRDefault="0018279D" w:rsidP="00E665C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c>
          <w:tcPr>
            <w:tcW w:w="2261" w:type="dxa"/>
            <w:vAlign w:val="top"/>
          </w:tcPr>
          <w:p w14:paraId="23BD05C3" w14:textId="77777777" w:rsidR="0018279D" w:rsidRPr="00B73D85" w:rsidRDefault="0018279D" w:rsidP="00E665C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c>
          <w:tcPr>
            <w:tcW w:w="2261" w:type="dxa"/>
            <w:vAlign w:val="top"/>
          </w:tcPr>
          <w:p w14:paraId="2592C470" w14:textId="77777777" w:rsidR="0018279D" w:rsidRPr="00B73D85" w:rsidRDefault="0018279D" w:rsidP="00E665C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c>
          <w:tcPr>
            <w:tcW w:w="2261" w:type="dxa"/>
            <w:vAlign w:val="top"/>
          </w:tcPr>
          <w:p w14:paraId="0A86B1D1" w14:textId="77777777" w:rsidR="0018279D" w:rsidRPr="00B73D85" w:rsidRDefault="0018279D" w:rsidP="00E665C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r>
      <w:tr w:rsidR="0018279D" w:rsidRPr="008142E3" w14:paraId="216A5BC4" w14:textId="77777777" w:rsidTr="00B73D85">
        <w:tc>
          <w:tcPr>
            <w:cnfStyle w:val="001000000000" w:firstRow="0" w:lastRow="0" w:firstColumn="1" w:lastColumn="0" w:oddVBand="0" w:evenVBand="0" w:oddHBand="0" w:evenHBand="0" w:firstRowFirstColumn="0" w:firstRowLastColumn="0" w:lastRowFirstColumn="0" w:lastRowLastColumn="0"/>
            <w:tcW w:w="3256" w:type="dxa"/>
          </w:tcPr>
          <w:p w14:paraId="2208268B" w14:textId="7D0B42BA" w:rsidR="0018279D" w:rsidRPr="00B73D85" w:rsidRDefault="0018279D" w:rsidP="00E665C2">
            <w:pPr>
              <w:spacing w:before="0" w:after="0" w:line="240" w:lineRule="auto"/>
              <w:rPr>
                <w:rFonts w:cs="Arial"/>
                <w:b/>
                <w:bCs/>
                <w:sz w:val="20"/>
                <w:szCs w:val="20"/>
              </w:rPr>
            </w:pPr>
            <w:r w:rsidRPr="00B73D85">
              <w:rPr>
                <w:rFonts w:cs="Arial"/>
                <w:b/>
                <w:bCs/>
                <w:sz w:val="20"/>
                <w:szCs w:val="20"/>
              </w:rPr>
              <w:t>Diffusion Tube Mean (µg/m</w:t>
            </w:r>
            <w:r w:rsidRPr="00B73D85">
              <w:rPr>
                <w:rFonts w:cs="Arial"/>
                <w:b/>
                <w:bCs/>
                <w:sz w:val="20"/>
                <w:szCs w:val="20"/>
                <w:vertAlign w:val="superscript"/>
              </w:rPr>
              <w:t>3</w:t>
            </w:r>
            <w:r w:rsidRPr="00B73D85">
              <w:rPr>
                <w:rFonts w:cs="Arial"/>
                <w:b/>
                <w:bCs/>
                <w:sz w:val="20"/>
                <w:szCs w:val="20"/>
              </w:rPr>
              <w:t>)</w:t>
            </w:r>
          </w:p>
        </w:tc>
        <w:tc>
          <w:tcPr>
            <w:tcW w:w="2260" w:type="dxa"/>
          </w:tcPr>
          <w:p w14:paraId="2DBB6E66" w14:textId="6DB5B9A9" w:rsidR="0018279D" w:rsidRPr="00B73D85" w:rsidRDefault="00B91521" w:rsidP="00E665C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sz w:val="20"/>
                <w:szCs w:val="20"/>
              </w:rPr>
              <w:t>31.0</w:t>
            </w:r>
          </w:p>
        </w:tc>
        <w:tc>
          <w:tcPr>
            <w:tcW w:w="2261" w:type="dxa"/>
          </w:tcPr>
          <w:p w14:paraId="0A8718F9" w14:textId="77777777" w:rsidR="0018279D" w:rsidRPr="00B73D85" w:rsidRDefault="0018279D" w:rsidP="00E665C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c>
          <w:tcPr>
            <w:tcW w:w="2261" w:type="dxa"/>
            <w:vAlign w:val="top"/>
          </w:tcPr>
          <w:p w14:paraId="7BD5BABB" w14:textId="77777777" w:rsidR="0018279D" w:rsidRPr="00B73D85" w:rsidRDefault="0018279D" w:rsidP="00E665C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c>
          <w:tcPr>
            <w:tcW w:w="2261" w:type="dxa"/>
            <w:vAlign w:val="top"/>
          </w:tcPr>
          <w:p w14:paraId="51699391" w14:textId="77777777" w:rsidR="0018279D" w:rsidRPr="00B73D85" w:rsidRDefault="0018279D" w:rsidP="00E665C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c>
          <w:tcPr>
            <w:tcW w:w="2261" w:type="dxa"/>
            <w:vAlign w:val="top"/>
          </w:tcPr>
          <w:p w14:paraId="5A4EF06D" w14:textId="77777777" w:rsidR="0018279D" w:rsidRPr="00B73D85" w:rsidRDefault="0018279D" w:rsidP="00E665C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r>
      <w:tr w:rsidR="0018279D" w:rsidRPr="008142E3" w14:paraId="0BC02250" w14:textId="77777777" w:rsidTr="00B73D85">
        <w:tc>
          <w:tcPr>
            <w:cnfStyle w:val="001000000000" w:firstRow="0" w:lastRow="0" w:firstColumn="1" w:lastColumn="0" w:oddVBand="0" w:evenVBand="0" w:oddHBand="0" w:evenHBand="0" w:firstRowFirstColumn="0" w:firstRowLastColumn="0" w:lastRowFirstColumn="0" w:lastRowLastColumn="0"/>
            <w:tcW w:w="3256" w:type="dxa"/>
          </w:tcPr>
          <w:p w14:paraId="0AA4E8FA" w14:textId="4C7FF5D4" w:rsidR="0018279D" w:rsidRPr="00B73D85" w:rsidRDefault="0018279D" w:rsidP="00E665C2">
            <w:pPr>
              <w:spacing w:before="0" w:after="0" w:line="240" w:lineRule="auto"/>
              <w:rPr>
                <w:rFonts w:cs="Arial"/>
                <w:b/>
                <w:bCs/>
                <w:sz w:val="20"/>
                <w:szCs w:val="20"/>
              </w:rPr>
            </w:pPr>
            <w:r w:rsidRPr="00B73D85">
              <w:rPr>
                <w:rFonts w:cs="Arial"/>
                <w:b/>
                <w:bCs/>
                <w:sz w:val="20"/>
                <w:szCs w:val="20"/>
              </w:rPr>
              <w:t>Mean CV (Precision)</w:t>
            </w:r>
          </w:p>
        </w:tc>
        <w:tc>
          <w:tcPr>
            <w:tcW w:w="2260" w:type="dxa"/>
          </w:tcPr>
          <w:p w14:paraId="738A7C1C" w14:textId="76ACE406" w:rsidR="0018279D" w:rsidRPr="00B73D85" w:rsidRDefault="00B91521" w:rsidP="00E665C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8.9%</w:t>
            </w:r>
          </w:p>
        </w:tc>
        <w:tc>
          <w:tcPr>
            <w:tcW w:w="2261" w:type="dxa"/>
          </w:tcPr>
          <w:p w14:paraId="22C82E57" w14:textId="77777777" w:rsidR="0018279D" w:rsidRPr="00B73D85" w:rsidRDefault="0018279D" w:rsidP="00E665C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c>
          <w:tcPr>
            <w:tcW w:w="2261" w:type="dxa"/>
            <w:vAlign w:val="top"/>
          </w:tcPr>
          <w:p w14:paraId="74A6964B" w14:textId="77777777" w:rsidR="0018279D" w:rsidRPr="00B73D85" w:rsidRDefault="0018279D" w:rsidP="00E665C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c>
          <w:tcPr>
            <w:tcW w:w="2261" w:type="dxa"/>
            <w:vAlign w:val="top"/>
          </w:tcPr>
          <w:p w14:paraId="35E0C185" w14:textId="77777777" w:rsidR="0018279D" w:rsidRPr="00B73D85" w:rsidRDefault="0018279D" w:rsidP="00E665C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c>
          <w:tcPr>
            <w:tcW w:w="2261" w:type="dxa"/>
            <w:vAlign w:val="top"/>
          </w:tcPr>
          <w:p w14:paraId="0A6CD1FA" w14:textId="77777777" w:rsidR="0018279D" w:rsidRPr="00B73D85" w:rsidRDefault="0018279D" w:rsidP="00E665C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r>
      <w:tr w:rsidR="0018279D" w:rsidRPr="008142E3" w14:paraId="4DA6AD95" w14:textId="77777777" w:rsidTr="00B73D85">
        <w:tc>
          <w:tcPr>
            <w:cnfStyle w:val="001000000000" w:firstRow="0" w:lastRow="0" w:firstColumn="1" w:lastColumn="0" w:oddVBand="0" w:evenVBand="0" w:oddHBand="0" w:evenHBand="0" w:firstRowFirstColumn="0" w:firstRowLastColumn="0" w:lastRowFirstColumn="0" w:lastRowLastColumn="0"/>
            <w:tcW w:w="3256" w:type="dxa"/>
          </w:tcPr>
          <w:p w14:paraId="0367CFD5" w14:textId="3A3185B3" w:rsidR="0018279D" w:rsidRPr="00B73D85" w:rsidRDefault="0018279D" w:rsidP="00E665C2">
            <w:pPr>
              <w:spacing w:before="0" w:after="0" w:line="240" w:lineRule="auto"/>
              <w:rPr>
                <w:rFonts w:cs="Arial"/>
                <w:b/>
                <w:bCs/>
                <w:sz w:val="20"/>
                <w:szCs w:val="20"/>
              </w:rPr>
            </w:pPr>
            <w:r w:rsidRPr="00B73D85">
              <w:rPr>
                <w:rFonts w:cs="Arial"/>
                <w:b/>
                <w:bCs/>
                <w:sz w:val="20"/>
                <w:szCs w:val="20"/>
              </w:rPr>
              <w:t>Automatic Mean (µg/m</w:t>
            </w:r>
            <w:r w:rsidRPr="00B73D85">
              <w:rPr>
                <w:rFonts w:cs="Arial"/>
                <w:b/>
                <w:bCs/>
                <w:sz w:val="20"/>
                <w:szCs w:val="20"/>
                <w:vertAlign w:val="superscript"/>
              </w:rPr>
              <w:t>3</w:t>
            </w:r>
            <w:r w:rsidRPr="00B73D85">
              <w:rPr>
                <w:rFonts w:cs="Arial"/>
                <w:b/>
                <w:bCs/>
                <w:sz w:val="20"/>
                <w:szCs w:val="20"/>
              </w:rPr>
              <w:t>)</w:t>
            </w:r>
          </w:p>
        </w:tc>
        <w:tc>
          <w:tcPr>
            <w:tcW w:w="2260" w:type="dxa"/>
          </w:tcPr>
          <w:p w14:paraId="409CD933" w14:textId="0ED01977" w:rsidR="0018279D" w:rsidRPr="00B73D85" w:rsidRDefault="00B91521" w:rsidP="00B91521">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sidRPr="00B91521">
              <w:rPr>
                <w:rFonts w:cs="Arial"/>
                <w:sz w:val="20"/>
                <w:szCs w:val="20"/>
              </w:rPr>
              <w:t>24.5</w:t>
            </w:r>
          </w:p>
        </w:tc>
        <w:tc>
          <w:tcPr>
            <w:tcW w:w="2261" w:type="dxa"/>
          </w:tcPr>
          <w:p w14:paraId="5C45438E" w14:textId="77777777" w:rsidR="0018279D" w:rsidRPr="00B73D85" w:rsidRDefault="0018279D" w:rsidP="00E665C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c>
          <w:tcPr>
            <w:tcW w:w="2261" w:type="dxa"/>
            <w:vAlign w:val="top"/>
          </w:tcPr>
          <w:p w14:paraId="683D8A1B" w14:textId="77777777" w:rsidR="0018279D" w:rsidRPr="00B73D85" w:rsidRDefault="0018279D" w:rsidP="00E665C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c>
          <w:tcPr>
            <w:tcW w:w="2261" w:type="dxa"/>
            <w:vAlign w:val="top"/>
          </w:tcPr>
          <w:p w14:paraId="1BE820C0" w14:textId="77777777" w:rsidR="0018279D" w:rsidRPr="00B73D85" w:rsidRDefault="0018279D" w:rsidP="00E665C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c>
          <w:tcPr>
            <w:tcW w:w="2261" w:type="dxa"/>
            <w:vAlign w:val="top"/>
          </w:tcPr>
          <w:p w14:paraId="333D31A7" w14:textId="77777777" w:rsidR="0018279D" w:rsidRPr="00B73D85" w:rsidRDefault="0018279D" w:rsidP="00E665C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r>
      <w:tr w:rsidR="0018279D" w:rsidRPr="008142E3" w14:paraId="4BE6CAB8" w14:textId="77777777" w:rsidTr="00B73D85">
        <w:tc>
          <w:tcPr>
            <w:cnfStyle w:val="001000000000" w:firstRow="0" w:lastRow="0" w:firstColumn="1" w:lastColumn="0" w:oddVBand="0" w:evenVBand="0" w:oddHBand="0" w:evenHBand="0" w:firstRowFirstColumn="0" w:firstRowLastColumn="0" w:lastRowFirstColumn="0" w:lastRowLastColumn="0"/>
            <w:tcW w:w="3256" w:type="dxa"/>
          </w:tcPr>
          <w:p w14:paraId="3C36FBBB" w14:textId="74D3B605" w:rsidR="0018279D" w:rsidRPr="00B73D85" w:rsidRDefault="0018279D" w:rsidP="00E665C2">
            <w:pPr>
              <w:spacing w:before="0" w:after="0" w:line="240" w:lineRule="auto"/>
              <w:rPr>
                <w:rFonts w:cs="Arial"/>
                <w:b/>
                <w:bCs/>
                <w:sz w:val="20"/>
                <w:szCs w:val="20"/>
              </w:rPr>
            </w:pPr>
            <w:r w:rsidRPr="00B73D85">
              <w:rPr>
                <w:rFonts w:cs="Arial"/>
                <w:b/>
                <w:bCs/>
                <w:sz w:val="20"/>
                <w:szCs w:val="20"/>
              </w:rPr>
              <w:t>Data Capture</w:t>
            </w:r>
          </w:p>
        </w:tc>
        <w:tc>
          <w:tcPr>
            <w:tcW w:w="2260" w:type="dxa"/>
          </w:tcPr>
          <w:p w14:paraId="2464033C" w14:textId="26AA54CC" w:rsidR="0018279D" w:rsidRPr="00B73D85" w:rsidRDefault="00B91521" w:rsidP="00E665C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95%</w:t>
            </w:r>
            <w:r w:rsidR="0018279D">
              <w:rPr>
                <w:rFonts w:cs="Arial"/>
                <w:color w:val="000000"/>
                <w:sz w:val="20"/>
                <w:szCs w:val="20"/>
              </w:rPr>
              <w:t> </w:t>
            </w:r>
          </w:p>
        </w:tc>
        <w:tc>
          <w:tcPr>
            <w:tcW w:w="2261" w:type="dxa"/>
          </w:tcPr>
          <w:p w14:paraId="2BDCE785" w14:textId="77777777" w:rsidR="0018279D" w:rsidRPr="00B73D85" w:rsidRDefault="0018279D" w:rsidP="00E665C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c>
          <w:tcPr>
            <w:tcW w:w="2261" w:type="dxa"/>
            <w:vAlign w:val="top"/>
          </w:tcPr>
          <w:p w14:paraId="54AAA12C" w14:textId="77777777" w:rsidR="0018279D" w:rsidRPr="00B73D85" w:rsidRDefault="0018279D" w:rsidP="00E665C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c>
          <w:tcPr>
            <w:tcW w:w="2261" w:type="dxa"/>
            <w:vAlign w:val="top"/>
          </w:tcPr>
          <w:p w14:paraId="30F5F63E" w14:textId="77777777" w:rsidR="0018279D" w:rsidRPr="00B73D85" w:rsidRDefault="0018279D" w:rsidP="00E665C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c>
          <w:tcPr>
            <w:tcW w:w="2261" w:type="dxa"/>
            <w:vAlign w:val="top"/>
          </w:tcPr>
          <w:p w14:paraId="66F47985" w14:textId="77777777" w:rsidR="0018279D" w:rsidRPr="00B73D85" w:rsidRDefault="0018279D" w:rsidP="00E665C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r>
      <w:tr w:rsidR="0018279D" w:rsidRPr="008142E3" w14:paraId="4ED18D46" w14:textId="77777777" w:rsidTr="00B73D85">
        <w:tc>
          <w:tcPr>
            <w:cnfStyle w:val="001000000000" w:firstRow="0" w:lastRow="0" w:firstColumn="1" w:lastColumn="0" w:oddVBand="0" w:evenVBand="0" w:oddHBand="0" w:evenHBand="0" w:firstRowFirstColumn="0" w:firstRowLastColumn="0" w:lastRowFirstColumn="0" w:lastRowLastColumn="0"/>
            <w:tcW w:w="3256" w:type="dxa"/>
          </w:tcPr>
          <w:p w14:paraId="39BDF2EE" w14:textId="2A7CA315" w:rsidR="0018279D" w:rsidRPr="00B73D85" w:rsidRDefault="0018279D" w:rsidP="00E665C2">
            <w:pPr>
              <w:spacing w:before="0" w:after="0" w:line="240" w:lineRule="auto"/>
              <w:rPr>
                <w:rFonts w:cs="Arial"/>
                <w:b/>
                <w:bCs/>
                <w:sz w:val="20"/>
                <w:szCs w:val="20"/>
              </w:rPr>
            </w:pPr>
            <w:r w:rsidRPr="00B73D85">
              <w:rPr>
                <w:rFonts w:cs="Arial"/>
                <w:b/>
                <w:bCs/>
                <w:sz w:val="20"/>
                <w:szCs w:val="20"/>
              </w:rPr>
              <w:t>Adjusted Tube Mean (µg/m</w:t>
            </w:r>
            <w:r w:rsidRPr="00B73D85">
              <w:rPr>
                <w:rFonts w:cs="Arial"/>
                <w:b/>
                <w:bCs/>
                <w:sz w:val="20"/>
                <w:szCs w:val="20"/>
                <w:vertAlign w:val="superscript"/>
              </w:rPr>
              <w:t>3</w:t>
            </w:r>
            <w:r w:rsidRPr="00B73D85">
              <w:rPr>
                <w:rFonts w:cs="Arial"/>
                <w:b/>
                <w:bCs/>
                <w:sz w:val="20"/>
                <w:szCs w:val="20"/>
              </w:rPr>
              <w:t>)</w:t>
            </w:r>
          </w:p>
        </w:tc>
        <w:tc>
          <w:tcPr>
            <w:tcW w:w="2260" w:type="dxa"/>
          </w:tcPr>
          <w:p w14:paraId="471D63F6" w14:textId="41BEC883" w:rsidR="0018279D" w:rsidRPr="00B73D85" w:rsidRDefault="00B91521" w:rsidP="00E665C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Pr>
                <w:rFonts w:cs="Arial"/>
                <w:color w:val="000000"/>
                <w:sz w:val="20"/>
                <w:szCs w:val="20"/>
              </w:rPr>
              <w:t>25 (23-27)</w:t>
            </w:r>
          </w:p>
        </w:tc>
        <w:tc>
          <w:tcPr>
            <w:tcW w:w="2261" w:type="dxa"/>
          </w:tcPr>
          <w:p w14:paraId="4D90A37E" w14:textId="77777777" w:rsidR="0018279D" w:rsidRPr="00B73D85" w:rsidRDefault="0018279D" w:rsidP="00E665C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c>
          <w:tcPr>
            <w:tcW w:w="2261" w:type="dxa"/>
            <w:vAlign w:val="top"/>
          </w:tcPr>
          <w:p w14:paraId="40DCEB6B" w14:textId="77777777" w:rsidR="0018279D" w:rsidRPr="00B73D85" w:rsidRDefault="0018279D" w:rsidP="00E665C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c>
          <w:tcPr>
            <w:tcW w:w="2261" w:type="dxa"/>
            <w:vAlign w:val="top"/>
          </w:tcPr>
          <w:p w14:paraId="76404F1F" w14:textId="77777777" w:rsidR="0018279D" w:rsidRPr="00B73D85" w:rsidRDefault="0018279D" w:rsidP="00E665C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c>
          <w:tcPr>
            <w:tcW w:w="2261" w:type="dxa"/>
            <w:vAlign w:val="top"/>
          </w:tcPr>
          <w:p w14:paraId="1C283DA4" w14:textId="77777777" w:rsidR="0018279D" w:rsidRPr="00B73D85" w:rsidRDefault="0018279D" w:rsidP="00E665C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r>
      <w:tr w:rsidR="0018279D" w:rsidRPr="008142E3" w14:paraId="5F524E15" w14:textId="77777777" w:rsidTr="00B73D85">
        <w:tc>
          <w:tcPr>
            <w:cnfStyle w:val="001000000000" w:firstRow="0" w:lastRow="0" w:firstColumn="1" w:lastColumn="0" w:oddVBand="0" w:evenVBand="0" w:oddHBand="0" w:evenHBand="0" w:firstRowFirstColumn="0" w:firstRowLastColumn="0" w:lastRowFirstColumn="0" w:lastRowLastColumn="0"/>
            <w:tcW w:w="3256" w:type="dxa"/>
          </w:tcPr>
          <w:p w14:paraId="3F5954AD" w14:textId="77777777" w:rsidR="0018279D" w:rsidRPr="00B73D85" w:rsidRDefault="0018279D" w:rsidP="00E665C2">
            <w:pPr>
              <w:spacing w:before="0" w:after="0" w:line="240" w:lineRule="auto"/>
              <w:rPr>
                <w:rFonts w:cs="Arial"/>
                <w:b/>
                <w:bCs/>
                <w:sz w:val="20"/>
                <w:szCs w:val="20"/>
              </w:rPr>
            </w:pPr>
          </w:p>
        </w:tc>
        <w:tc>
          <w:tcPr>
            <w:tcW w:w="2260" w:type="dxa"/>
          </w:tcPr>
          <w:p w14:paraId="611250FB" w14:textId="567FF15C" w:rsidR="0018279D" w:rsidRDefault="0018279D" w:rsidP="00E665C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p>
        </w:tc>
        <w:tc>
          <w:tcPr>
            <w:tcW w:w="2261" w:type="dxa"/>
          </w:tcPr>
          <w:p w14:paraId="16B988C0" w14:textId="77777777" w:rsidR="0018279D" w:rsidRPr="00B73D85" w:rsidRDefault="0018279D" w:rsidP="00E665C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c>
          <w:tcPr>
            <w:tcW w:w="2261" w:type="dxa"/>
            <w:vAlign w:val="top"/>
          </w:tcPr>
          <w:p w14:paraId="66BFDFE0" w14:textId="77777777" w:rsidR="0018279D" w:rsidRPr="00B73D85" w:rsidRDefault="0018279D" w:rsidP="00E665C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c>
          <w:tcPr>
            <w:tcW w:w="2261" w:type="dxa"/>
            <w:vAlign w:val="top"/>
          </w:tcPr>
          <w:p w14:paraId="69FC8211" w14:textId="77777777" w:rsidR="0018279D" w:rsidRPr="00B73D85" w:rsidRDefault="0018279D" w:rsidP="00E665C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c>
          <w:tcPr>
            <w:tcW w:w="2261" w:type="dxa"/>
            <w:vAlign w:val="top"/>
          </w:tcPr>
          <w:p w14:paraId="1716C362" w14:textId="77777777" w:rsidR="0018279D" w:rsidRPr="00B73D85" w:rsidRDefault="0018279D" w:rsidP="00E665C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r>
      <w:tr w:rsidR="0018279D" w:rsidRPr="008142E3" w14:paraId="043FD818" w14:textId="77777777" w:rsidTr="00B73D85">
        <w:tc>
          <w:tcPr>
            <w:cnfStyle w:val="001000000000" w:firstRow="0" w:lastRow="0" w:firstColumn="1" w:lastColumn="0" w:oddVBand="0" w:evenVBand="0" w:oddHBand="0" w:evenHBand="0" w:firstRowFirstColumn="0" w:firstRowLastColumn="0" w:lastRowFirstColumn="0" w:lastRowLastColumn="0"/>
            <w:tcW w:w="3256" w:type="dxa"/>
          </w:tcPr>
          <w:p w14:paraId="53CDF558" w14:textId="77777777" w:rsidR="0018279D" w:rsidRPr="00B73D85" w:rsidRDefault="0018279D" w:rsidP="00E665C2">
            <w:pPr>
              <w:spacing w:before="0" w:after="0" w:line="240" w:lineRule="auto"/>
              <w:rPr>
                <w:rFonts w:cs="Arial"/>
                <w:b/>
                <w:bCs/>
                <w:sz w:val="20"/>
                <w:szCs w:val="20"/>
              </w:rPr>
            </w:pPr>
          </w:p>
        </w:tc>
        <w:tc>
          <w:tcPr>
            <w:tcW w:w="2260" w:type="dxa"/>
          </w:tcPr>
          <w:p w14:paraId="1F4A2197" w14:textId="657F9F83" w:rsidR="0018279D" w:rsidRDefault="0018279D" w:rsidP="00E665C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p>
        </w:tc>
        <w:tc>
          <w:tcPr>
            <w:tcW w:w="2261" w:type="dxa"/>
          </w:tcPr>
          <w:p w14:paraId="79F7518E" w14:textId="77777777" w:rsidR="0018279D" w:rsidRPr="00B73D85" w:rsidRDefault="0018279D" w:rsidP="00E665C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c>
          <w:tcPr>
            <w:tcW w:w="2261" w:type="dxa"/>
            <w:vAlign w:val="top"/>
          </w:tcPr>
          <w:p w14:paraId="20009B2A" w14:textId="77777777" w:rsidR="0018279D" w:rsidRPr="00B73D85" w:rsidRDefault="0018279D" w:rsidP="00E665C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c>
          <w:tcPr>
            <w:tcW w:w="2261" w:type="dxa"/>
            <w:vAlign w:val="top"/>
          </w:tcPr>
          <w:p w14:paraId="524D675C" w14:textId="77777777" w:rsidR="0018279D" w:rsidRPr="00B73D85" w:rsidRDefault="0018279D" w:rsidP="00E665C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c>
          <w:tcPr>
            <w:tcW w:w="2261" w:type="dxa"/>
            <w:vAlign w:val="top"/>
          </w:tcPr>
          <w:p w14:paraId="7E830ABC" w14:textId="77777777" w:rsidR="0018279D" w:rsidRPr="00B73D85" w:rsidRDefault="0018279D" w:rsidP="00E665C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r>
      <w:tr w:rsidR="0018279D" w:rsidRPr="008142E3" w14:paraId="3284BB7A" w14:textId="77777777" w:rsidTr="005C187F">
        <w:tc>
          <w:tcPr>
            <w:cnfStyle w:val="001000000000" w:firstRow="0" w:lastRow="0" w:firstColumn="1" w:lastColumn="0" w:oddVBand="0" w:evenVBand="0" w:oddHBand="0" w:evenHBand="0" w:firstRowFirstColumn="0" w:firstRowLastColumn="0" w:lastRowFirstColumn="0" w:lastRowLastColumn="0"/>
            <w:tcW w:w="3256" w:type="dxa"/>
          </w:tcPr>
          <w:p w14:paraId="478072DF" w14:textId="77777777" w:rsidR="0018279D" w:rsidRPr="00B73D85" w:rsidRDefault="0018279D" w:rsidP="00E665C2">
            <w:pPr>
              <w:spacing w:before="0" w:after="0" w:line="240" w:lineRule="auto"/>
              <w:rPr>
                <w:rFonts w:cs="Arial"/>
                <w:b/>
                <w:bCs/>
                <w:sz w:val="20"/>
                <w:szCs w:val="20"/>
              </w:rPr>
            </w:pPr>
          </w:p>
        </w:tc>
        <w:tc>
          <w:tcPr>
            <w:tcW w:w="2260" w:type="dxa"/>
            <w:vAlign w:val="bottom"/>
          </w:tcPr>
          <w:p w14:paraId="25C3ABEE" w14:textId="2918F583" w:rsidR="0018279D" w:rsidRDefault="0018279D" w:rsidP="00E665C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Pr>
                <w:rFonts w:cs="Arial"/>
                <w:b/>
                <w:bCs/>
                <w:sz w:val="20"/>
                <w:szCs w:val="20"/>
              </w:rPr>
              <w:t>Good Overall Precision</w:t>
            </w:r>
          </w:p>
        </w:tc>
        <w:tc>
          <w:tcPr>
            <w:tcW w:w="2261" w:type="dxa"/>
          </w:tcPr>
          <w:p w14:paraId="5EA797E9" w14:textId="77777777" w:rsidR="0018279D" w:rsidRPr="00B73D85" w:rsidRDefault="0018279D" w:rsidP="00E665C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c>
          <w:tcPr>
            <w:tcW w:w="2261" w:type="dxa"/>
            <w:vAlign w:val="top"/>
          </w:tcPr>
          <w:p w14:paraId="5E7BA64D" w14:textId="77777777" w:rsidR="0018279D" w:rsidRPr="00B73D85" w:rsidRDefault="0018279D" w:rsidP="00E665C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c>
          <w:tcPr>
            <w:tcW w:w="2261" w:type="dxa"/>
            <w:vAlign w:val="top"/>
          </w:tcPr>
          <w:p w14:paraId="48A7BDF3" w14:textId="77777777" w:rsidR="0018279D" w:rsidRPr="00B73D85" w:rsidRDefault="0018279D" w:rsidP="00E665C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c>
          <w:tcPr>
            <w:tcW w:w="2261" w:type="dxa"/>
            <w:vAlign w:val="top"/>
          </w:tcPr>
          <w:p w14:paraId="662EF548" w14:textId="77777777" w:rsidR="0018279D" w:rsidRPr="00B73D85" w:rsidRDefault="0018279D" w:rsidP="00E665C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r>
      <w:tr w:rsidR="0018279D" w:rsidRPr="008142E3" w14:paraId="382D2BFE" w14:textId="77777777" w:rsidTr="005C187F">
        <w:tc>
          <w:tcPr>
            <w:cnfStyle w:val="001000000000" w:firstRow="0" w:lastRow="0" w:firstColumn="1" w:lastColumn="0" w:oddVBand="0" w:evenVBand="0" w:oddHBand="0" w:evenHBand="0" w:firstRowFirstColumn="0" w:firstRowLastColumn="0" w:lastRowFirstColumn="0" w:lastRowLastColumn="0"/>
            <w:tcW w:w="3256" w:type="dxa"/>
          </w:tcPr>
          <w:p w14:paraId="6931FC24" w14:textId="77777777" w:rsidR="0018279D" w:rsidRPr="00B73D85" w:rsidRDefault="0018279D" w:rsidP="00E665C2">
            <w:pPr>
              <w:spacing w:before="0" w:after="0" w:line="240" w:lineRule="auto"/>
              <w:rPr>
                <w:rFonts w:cs="Arial"/>
                <w:b/>
                <w:bCs/>
                <w:sz w:val="20"/>
                <w:szCs w:val="20"/>
              </w:rPr>
            </w:pPr>
          </w:p>
        </w:tc>
        <w:tc>
          <w:tcPr>
            <w:tcW w:w="2260" w:type="dxa"/>
          </w:tcPr>
          <w:p w14:paraId="3DA2EBD0" w14:textId="37FD8927" w:rsidR="0018279D" w:rsidRDefault="0018279D" w:rsidP="00E665C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b/>
                <w:bCs/>
                <w:sz w:val="20"/>
                <w:szCs w:val="20"/>
              </w:rPr>
            </w:pPr>
            <w:r>
              <w:rPr>
                <w:rFonts w:cs="Arial"/>
                <w:b/>
                <w:bCs/>
                <w:sz w:val="20"/>
                <w:szCs w:val="20"/>
              </w:rPr>
              <w:t>Good Overall Data Capture</w:t>
            </w:r>
          </w:p>
        </w:tc>
        <w:tc>
          <w:tcPr>
            <w:tcW w:w="2261" w:type="dxa"/>
          </w:tcPr>
          <w:p w14:paraId="2E3D5245" w14:textId="77777777" w:rsidR="0018279D" w:rsidRPr="00B73D85" w:rsidRDefault="0018279D" w:rsidP="00E665C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c>
          <w:tcPr>
            <w:tcW w:w="2261" w:type="dxa"/>
            <w:vAlign w:val="top"/>
          </w:tcPr>
          <w:p w14:paraId="0189F464" w14:textId="77777777" w:rsidR="0018279D" w:rsidRPr="00B73D85" w:rsidRDefault="0018279D" w:rsidP="00E665C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c>
          <w:tcPr>
            <w:tcW w:w="2261" w:type="dxa"/>
            <w:vAlign w:val="top"/>
          </w:tcPr>
          <w:p w14:paraId="24715335" w14:textId="77777777" w:rsidR="0018279D" w:rsidRPr="00B73D85" w:rsidRDefault="0018279D" w:rsidP="00E665C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c>
          <w:tcPr>
            <w:tcW w:w="2261" w:type="dxa"/>
            <w:vAlign w:val="top"/>
          </w:tcPr>
          <w:p w14:paraId="2A91D88C" w14:textId="77777777" w:rsidR="0018279D" w:rsidRPr="00B73D85" w:rsidRDefault="0018279D" w:rsidP="00E665C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r>
      <w:tr w:rsidR="0018279D" w:rsidRPr="008142E3" w14:paraId="2D9EE267" w14:textId="77777777" w:rsidTr="005C187F">
        <w:tc>
          <w:tcPr>
            <w:cnfStyle w:val="001000000000" w:firstRow="0" w:lastRow="0" w:firstColumn="1" w:lastColumn="0" w:oddVBand="0" w:evenVBand="0" w:oddHBand="0" w:evenHBand="0" w:firstRowFirstColumn="0" w:firstRowLastColumn="0" w:lastRowFirstColumn="0" w:lastRowLastColumn="0"/>
            <w:tcW w:w="3256" w:type="dxa"/>
          </w:tcPr>
          <w:p w14:paraId="57D52CF1" w14:textId="77777777" w:rsidR="0018279D" w:rsidRPr="00B73D85" w:rsidRDefault="0018279D" w:rsidP="00E665C2">
            <w:pPr>
              <w:spacing w:before="0" w:after="0" w:line="240" w:lineRule="auto"/>
              <w:rPr>
                <w:rFonts w:cs="Arial"/>
                <w:b/>
                <w:bCs/>
                <w:sz w:val="20"/>
                <w:szCs w:val="20"/>
              </w:rPr>
            </w:pPr>
          </w:p>
        </w:tc>
        <w:tc>
          <w:tcPr>
            <w:tcW w:w="2260" w:type="dxa"/>
          </w:tcPr>
          <w:p w14:paraId="2829EDD9" w14:textId="43604A15" w:rsidR="0018279D" w:rsidRDefault="0018279D" w:rsidP="00E665C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b/>
                <w:bCs/>
                <w:sz w:val="20"/>
                <w:szCs w:val="20"/>
              </w:rPr>
            </w:pPr>
            <w:r>
              <w:rPr>
                <w:rFonts w:cs="Arial"/>
                <w:b/>
                <w:bCs/>
                <w:color w:val="000000"/>
                <w:sz w:val="20"/>
                <w:szCs w:val="20"/>
              </w:rPr>
              <w:t>0.79</w:t>
            </w:r>
          </w:p>
        </w:tc>
        <w:tc>
          <w:tcPr>
            <w:tcW w:w="2261" w:type="dxa"/>
          </w:tcPr>
          <w:p w14:paraId="6B965E91" w14:textId="77777777" w:rsidR="0018279D" w:rsidRPr="00B73D85" w:rsidRDefault="0018279D" w:rsidP="00E665C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c>
          <w:tcPr>
            <w:tcW w:w="2261" w:type="dxa"/>
            <w:vAlign w:val="top"/>
          </w:tcPr>
          <w:p w14:paraId="02B6DE7C" w14:textId="77777777" w:rsidR="0018279D" w:rsidRPr="00B73D85" w:rsidRDefault="0018279D" w:rsidP="00E665C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c>
          <w:tcPr>
            <w:tcW w:w="2261" w:type="dxa"/>
            <w:vAlign w:val="top"/>
          </w:tcPr>
          <w:p w14:paraId="3C81EDA0" w14:textId="77777777" w:rsidR="0018279D" w:rsidRPr="00B73D85" w:rsidRDefault="0018279D" w:rsidP="00E665C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c>
          <w:tcPr>
            <w:tcW w:w="2261" w:type="dxa"/>
            <w:vAlign w:val="top"/>
          </w:tcPr>
          <w:p w14:paraId="5F85DDE7" w14:textId="77777777" w:rsidR="0018279D" w:rsidRPr="00B73D85" w:rsidRDefault="0018279D" w:rsidP="00E665C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p>
        </w:tc>
      </w:tr>
    </w:tbl>
    <w:p w14:paraId="19A808A9" w14:textId="77777777" w:rsidR="00554BEE" w:rsidRPr="00130A54" w:rsidRDefault="00554BEE" w:rsidP="00554BEE">
      <w:pPr>
        <w:spacing w:line="240" w:lineRule="auto"/>
        <w:rPr>
          <w:b/>
          <w:szCs w:val="24"/>
        </w:rPr>
      </w:pPr>
      <w:bookmarkStart w:id="119" w:name="_Ref64314103"/>
      <w:r w:rsidRPr="00130A54">
        <w:rPr>
          <w:b/>
          <w:szCs w:val="24"/>
        </w:rPr>
        <w:t>Notes:</w:t>
      </w:r>
    </w:p>
    <w:p w14:paraId="5E610B91" w14:textId="4831847B" w:rsidR="00554BEE" w:rsidRPr="00CE151B" w:rsidRDefault="00554BEE" w:rsidP="00554BEE">
      <w:pPr>
        <w:spacing w:line="240" w:lineRule="auto"/>
        <w:rPr>
          <w:sz w:val="20"/>
          <w:szCs w:val="20"/>
        </w:rPr>
      </w:pPr>
      <w:r w:rsidRPr="00CE151B">
        <w:rPr>
          <w:sz w:val="20"/>
          <w:szCs w:val="20"/>
        </w:rPr>
        <w:t>A single local bias adjustment factor has been used to bias adjust the 2020 diffusion tube results.</w:t>
      </w:r>
    </w:p>
    <w:p w14:paraId="6B32CD08" w14:textId="77777777" w:rsidR="0092699A" w:rsidRDefault="0092699A">
      <w:pPr>
        <w:spacing w:before="0" w:after="0" w:line="240" w:lineRule="auto"/>
        <w:rPr>
          <w:b/>
          <w:iCs/>
          <w:color w:val="008938"/>
          <w:szCs w:val="18"/>
        </w:rPr>
      </w:pPr>
      <w:bookmarkStart w:id="120" w:name="_Ref65751252"/>
      <w:r>
        <w:br w:type="page"/>
      </w:r>
    </w:p>
    <w:p w14:paraId="39660A80" w14:textId="315D8136" w:rsidR="00FB5722" w:rsidRDefault="00FB5722" w:rsidP="00400B0F">
      <w:pPr>
        <w:pStyle w:val="Caption"/>
      </w:pPr>
      <w:bookmarkStart w:id="121" w:name="_Toc78369814"/>
      <w:r>
        <w:lastRenderedPageBreak/>
        <w:t>Table C.</w:t>
      </w:r>
      <w:r w:rsidR="004813E8">
        <w:rPr>
          <w:color w:val="2B579A"/>
          <w:shd w:val="clear" w:color="auto" w:fill="E6E6E6"/>
        </w:rPr>
        <w:fldChar w:fldCharType="begin"/>
      </w:r>
      <w:r w:rsidR="004813E8">
        <w:rPr>
          <w:noProof/>
        </w:rPr>
        <w:instrText xml:space="preserve"> SEQ Table_C \* ARABIC </w:instrText>
      </w:r>
      <w:r w:rsidR="004813E8">
        <w:rPr>
          <w:color w:val="2B579A"/>
          <w:shd w:val="clear" w:color="auto" w:fill="E6E6E6"/>
        </w:rPr>
        <w:fldChar w:fldCharType="separate"/>
      </w:r>
      <w:r w:rsidR="00D80A0C">
        <w:rPr>
          <w:noProof/>
        </w:rPr>
        <w:t>4</w:t>
      </w:r>
      <w:r w:rsidR="004813E8">
        <w:rPr>
          <w:color w:val="2B579A"/>
          <w:shd w:val="clear" w:color="auto" w:fill="E6E6E6"/>
        </w:rPr>
        <w:fldChar w:fldCharType="end"/>
      </w:r>
      <w:bookmarkEnd w:id="117"/>
      <w:bookmarkEnd w:id="119"/>
      <w:bookmarkEnd w:id="120"/>
      <w:r>
        <w:t xml:space="preserve"> – NO</w:t>
      </w:r>
      <w:r>
        <w:rPr>
          <w:vertAlign w:val="subscript"/>
        </w:rPr>
        <w:t>2</w:t>
      </w:r>
      <w:r>
        <w:t xml:space="preserve"> Fall off With Distance Calculations (concentrations presented in </w:t>
      </w:r>
      <w:r>
        <w:rPr>
          <w:rFonts w:cs="Arial"/>
        </w:rPr>
        <w:t>µ</w:t>
      </w:r>
      <w:r>
        <w:t>g/m</w:t>
      </w:r>
      <w:r>
        <w:rPr>
          <w:vertAlign w:val="superscript"/>
        </w:rPr>
        <w:t>3</w:t>
      </w:r>
      <w:r>
        <w:t>)</w:t>
      </w:r>
      <w:bookmarkStart w:id="122" w:name="_Ref55286196"/>
      <w:bookmarkEnd w:id="121"/>
    </w:p>
    <w:p w14:paraId="23990205" w14:textId="150753D3" w:rsidR="00FB5722" w:rsidRDefault="004E66D7" w:rsidP="00400B0F">
      <w:r>
        <w:t>Distance adjustment not required.</w:t>
      </w:r>
    </w:p>
    <w:p w14:paraId="002CED2D" w14:textId="616D59BB" w:rsidR="00B14B97" w:rsidRPr="00B14B97" w:rsidRDefault="00B14B97" w:rsidP="00400B0F">
      <w:pPr>
        <w:sectPr w:rsidR="00B14B97" w:rsidRPr="00B14B97" w:rsidSect="003172A5">
          <w:footerReference w:type="default" r:id="rId43"/>
          <w:footerReference w:type="first" r:id="rId44"/>
          <w:pgSz w:w="16838" w:h="11899" w:orient="landscape" w:code="9"/>
          <w:pgMar w:top="1134" w:right="1134" w:bottom="1134" w:left="1134" w:header="340" w:footer="340" w:gutter="0"/>
          <w:cols w:space="708"/>
          <w:docGrid w:linePitch="326"/>
        </w:sectPr>
      </w:pPr>
    </w:p>
    <w:p w14:paraId="545B71D9" w14:textId="65E55B15" w:rsidR="0097313B" w:rsidRDefault="0097313B" w:rsidP="00791907">
      <w:pPr>
        <w:pStyle w:val="Heading1"/>
        <w:numPr>
          <w:ilvl w:val="0"/>
          <w:numId w:val="0"/>
        </w:numPr>
        <w:spacing w:before="0" w:after="0" w:line="240" w:lineRule="auto"/>
      </w:pPr>
      <w:bookmarkStart w:id="123" w:name="_Appendix_E:_Map(s)"/>
      <w:bookmarkStart w:id="124" w:name="_Ref67662185"/>
      <w:bookmarkStart w:id="125" w:name="_Ref67663483"/>
      <w:bookmarkStart w:id="126" w:name="_Ref67664074"/>
      <w:bookmarkStart w:id="127" w:name="_Toc78369515"/>
      <w:bookmarkEnd w:id="123"/>
      <w:r>
        <w:lastRenderedPageBreak/>
        <w:t xml:space="preserve">Appendix </w:t>
      </w:r>
      <w:r w:rsidR="00647227">
        <w:t>D</w:t>
      </w:r>
      <w:r>
        <w:t>: Map(s) of Monitoring Locations and AQMAs</w:t>
      </w:r>
      <w:bookmarkEnd w:id="122"/>
      <w:bookmarkEnd w:id="124"/>
      <w:bookmarkEnd w:id="125"/>
      <w:bookmarkEnd w:id="126"/>
      <w:bookmarkEnd w:id="127"/>
    </w:p>
    <w:p w14:paraId="2439ADF7" w14:textId="77777777" w:rsidR="00791907" w:rsidRPr="00791907" w:rsidRDefault="00791907" w:rsidP="00791907"/>
    <w:p w14:paraId="532B878C" w14:textId="314EE614" w:rsidR="0097313B" w:rsidRPr="009115C6" w:rsidRDefault="00647227" w:rsidP="00791907">
      <w:pPr>
        <w:pStyle w:val="Caption"/>
        <w:spacing w:before="0" w:line="240" w:lineRule="auto"/>
      </w:pPr>
      <w:bookmarkStart w:id="128" w:name="_Toc78369789"/>
      <w:r>
        <w:t>Figure D.</w:t>
      </w:r>
      <w:r>
        <w:fldChar w:fldCharType="begin"/>
      </w:r>
      <w:r>
        <w:instrText>SEQ Figure_D \* ARABIC</w:instrText>
      </w:r>
      <w:r>
        <w:fldChar w:fldCharType="separate"/>
      </w:r>
      <w:r w:rsidR="00D80A0C">
        <w:rPr>
          <w:noProof/>
        </w:rPr>
        <w:t>1</w:t>
      </w:r>
      <w:r>
        <w:fldChar w:fldCharType="end"/>
      </w:r>
      <w:r w:rsidR="00F0319B" w:rsidRPr="006078E8">
        <w:t xml:space="preserve"> – </w:t>
      </w:r>
      <w:r w:rsidR="00F0319B" w:rsidRPr="009115C6">
        <w:t>Map of Non-Automatic Monitoring Site</w:t>
      </w:r>
      <w:r w:rsidR="001E0796">
        <w:t>s in Chichester</w:t>
      </w:r>
      <w:bookmarkEnd w:id="128"/>
    </w:p>
    <w:p w14:paraId="47FBDE0D" w14:textId="12BA61B6" w:rsidR="00F0319B" w:rsidRDefault="00530AC5" w:rsidP="0092699A">
      <w:pPr>
        <w:spacing w:after="0" w:line="240" w:lineRule="auto"/>
        <w:jc w:val="center"/>
      </w:pPr>
      <w:r>
        <w:rPr>
          <w:noProof/>
          <w:lang w:eastAsia="en-GB"/>
        </w:rPr>
        <w:drawing>
          <wp:inline distT="0" distB="0" distL="0" distR="0" wp14:anchorId="13433D57" wp14:editId="6F474896">
            <wp:extent cx="6638925" cy="4697978"/>
            <wp:effectExtent l="0" t="0" r="0" b="7620"/>
            <wp:docPr id="6" name="Picture 6" descr="Map showing locations of diffusion tube monitoring sites in Chichester." title="Map of non-automatic monitoring site in Chiche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chester tubes.jpg"/>
                    <pic:cNvPicPr/>
                  </pic:nvPicPr>
                  <pic:blipFill>
                    <a:blip r:embed="rId45">
                      <a:extLst>
                        <a:ext uri="{28A0092B-C50C-407E-A947-70E740481C1C}">
                          <a14:useLocalDpi xmlns:a14="http://schemas.microsoft.com/office/drawing/2010/main" val="0"/>
                        </a:ext>
                      </a:extLst>
                    </a:blip>
                    <a:stretch>
                      <a:fillRect/>
                    </a:stretch>
                  </pic:blipFill>
                  <pic:spPr>
                    <a:xfrm>
                      <a:off x="0" y="0"/>
                      <a:ext cx="6646131" cy="4703077"/>
                    </a:xfrm>
                    <a:prstGeom prst="rect">
                      <a:avLst/>
                    </a:prstGeom>
                  </pic:spPr>
                </pic:pic>
              </a:graphicData>
            </a:graphic>
          </wp:inline>
        </w:drawing>
      </w:r>
    </w:p>
    <w:p w14:paraId="15CB6248" w14:textId="4998BEBB" w:rsidR="00811901" w:rsidRDefault="00811901" w:rsidP="00BD6015">
      <w:pPr>
        <w:spacing w:after="0" w:line="240" w:lineRule="auto"/>
        <w:jc w:val="center"/>
        <w:rPr>
          <w:sz w:val="20"/>
          <w:szCs w:val="20"/>
        </w:rPr>
      </w:pPr>
      <w:r w:rsidRPr="00BD6015">
        <w:rPr>
          <w:sz w:val="20"/>
          <w:szCs w:val="20"/>
        </w:rPr>
        <w:t>© Crown Copyright and database right 20</w:t>
      </w:r>
      <w:r w:rsidR="001749E6" w:rsidRPr="00BD6015">
        <w:rPr>
          <w:sz w:val="20"/>
          <w:szCs w:val="20"/>
        </w:rPr>
        <w:t>20</w:t>
      </w:r>
      <w:r w:rsidRPr="00BD6015">
        <w:rPr>
          <w:sz w:val="20"/>
          <w:szCs w:val="20"/>
        </w:rPr>
        <w:t>. Ordnance Survey 100018803</w:t>
      </w:r>
    </w:p>
    <w:p w14:paraId="22D46E9A" w14:textId="4C48264B" w:rsidR="00BD6015" w:rsidRPr="009115C6" w:rsidRDefault="00BD6015" w:rsidP="00BD6015">
      <w:pPr>
        <w:pStyle w:val="Caption"/>
      </w:pPr>
      <w:r>
        <w:lastRenderedPageBreak/>
        <w:t>Figure D.2</w:t>
      </w:r>
      <w:r w:rsidRPr="006078E8">
        <w:t xml:space="preserve"> – </w:t>
      </w:r>
      <w:r w:rsidRPr="009115C6">
        <w:t xml:space="preserve">Map of </w:t>
      </w:r>
      <w:r>
        <w:t xml:space="preserve">Automatic and </w:t>
      </w:r>
      <w:r w:rsidRPr="009115C6">
        <w:t>Non-Automatic Monitoring Site</w:t>
      </w:r>
      <w:r>
        <w:t xml:space="preserve">s at </w:t>
      </w:r>
      <w:r w:rsidR="00FE0885">
        <w:t>Stockbridge Roundabout</w:t>
      </w:r>
      <w:r>
        <w:t xml:space="preserve"> AQMA, Chichester</w:t>
      </w:r>
    </w:p>
    <w:p w14:paraId="680A3F38" w14:textId="5FAC9EC6" w:rsidR="00811901" w:rsidRDefault="00811901" w:rsidP="00791907">
      <w:pPr>
        <w:spacing w:line="240" w:lineRule="auto"/>
        <w:jc w:val="center"/>
      </w:pPr>
      <w:r>
        <w:rPr>
          <w:noProof/>
          <w:lang w:eastAsia="en-GB"/>
        </w:rPr>
        <w:drawing>
          <wp:inline distT="0" distB="0" distL="0" distR="0" wp14:anchorId="7C53EBEA" wp14:editId="531802EC">
            <wp:extent cx="3600450" cy="2476292"/>
            <wp:effectExtent l="0" t="0" r="0" b="635"/>
            <wp:docPr id="9" name="Picture 9" descr="Map showing location of monitoring station and diffusion tube sites at and adjacent to Stockbridge Roundabout AQMA" title="Map of automatic and non automatic monitoring sites at Stockbridge Roundabout AQ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ockbridge locations.png"/>
                    <pic:cNvPicPr/>
                  </pic:nvPicPr>
                  <pic:blipFill>
                    <a:blip r:embed="rId46">
                      <a:extLst>
                        <a:ext uri="{28A0092B-C50C-407E-A947-70E740481C1C}">
                          <a14:useLocalDpi xmlns:a14="http://schemas.microsoft.com/office/drawing/2010/main" val="0"/>
                        </a:ext>
                      </a:extLst>
                    </a:blip>
                    <a:stretch>
                      <a:fillRect/>
                    </a:stretch>
                  </pic:blipFill>
                  <pic:spPr>
                    <a:xfrm>
                      <a:off x="0" y="0"/>
                      <a:ext cx="3605226" cy="2479577"/>
                    </a:xfrm>
                    <a:prstGeom prst="rect">
                      <a:avLst/>
                    </a:prstGeom>
                  </pic:spPr>
                </pic:pic>
              </a:graphicData>
            </a:graphic>
          </wp:inline>
        </w:drawing>
      </w:r>
    </w:p>
    <w:p w14:paraId="2ABDEE52" w14:textId="77777777" w:rsidR="00BD6015" w:rsidRDefault="00BD6015" w:rsidP="00546DC6">
      <w:pPr>
        <w:spacing w:after="0" w:line="240" w:lineRule="auto"/>
        <w:jc w:val="center"/>
        <w:rPr>
          <w:sz w:val="20"/>
          <w:szCs w:val="20"/>
        </w:rPr>
      </w:pPr>
      <w:r w:rsidRPr="00BD6015">
        <w:rPr>
          <w:sz w:val="20"/>
          <w:szCs w:val="20"/>
        </w:rPr>
        <w:t>© Crown Copyright and database right 2020. Ordnance Survey 100018803</w:t>
      </w:r>
    </w:p>
    <w:p w14:paraId="71A5AD71" w14:textId="0BB7607C" w:rsidR="00BD6015" w:rsidRPr="009115C6" w:rsidRDefault="00BD6015" w:rsidP="00546DC6">
      <w:pPr>
        <w:pStyle w:val="Caption"/>
        <w:spacing w:line="240" w:lineRule="auto"/>
      </w:pPr>
      <w:r>
        <w:t>Figure D.3</w:t>
      </w:r>
      <w:r w:rsidRPr="006078E8">
        <w:t xml:space="preserve"> – </w:t>
      </w:r>
      <w:r w:rsidRPr="009115C6">
        <w:t>Map of Non-Automatic Monitoring Site</w:t>
      </w:r>
      <w:r>
        <w:t>s at St Pancras AQMA, Chichester</w:t>
      </w:r>
    </w:p>
    <w:p w14:paraId="4515BC45" w14:textId="6F179ECA" w:rsidR="00811901" w:rsidRDefault="00811901" w:rsidP="00791907">
      <w:pPr>
        <w:spacing w:after="0" w:line="240" w:lineRule="auto"/>
        <w:jc w:val="center"/>
      </w:pPr>
      <w:r>
        <w:rPr>
          <w:noProof/>
          <w:lang w:eastAsia="en-GB"/>
        </w:rPr>
        <w:drawing>
          <wp:inline distT="0" distB="0" distL="0" distR="0" wp14:anchorId="7833A97C" wp14:editId="256FC1E3">
            <wp:extent cx="3419475" cy="2351822"/>
            <wp:effectExtent l="0" t="0" r="0" b="0"/>
            <wp:docPr id="10" name="Picture 10" descr="Map showing locations of diffusion tube monitoring sites at and adjacent to St Pancras AQMA" title="Map of non-automatic monitoring sites at St Pancras AQ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 Pancras locations.png"/>
                    <pic:cNvPicPr/>
                  </pic:nvPicPr>
                  <pic:blipFill>
                    <a:blip r:embed="rId47">
                      <a:extLst>
                        <a:ext uri="{28A0092B-C50C-407E-A947-70E740481C1C}">
                          <a14:useLocalDpi xmlns:a14="http://schemas.microsoft.com/office/drawing/2010/main" val="0"/>
                        </a:ext>
                      </a:extLst>
                    </a:blip>
                    <a:stretch>
                      <a:fillRect/>
                    </a:stretch>
                  </pic:blipFill>
                  <pic:spPr>
                    <a:xfrm>
                      <a:off x="0" y="0"/>
                      <a:ext cx="3426175" cy="2356430"/>
                    </a:xfrm>
                    <a:prstGeom prst="rect">
                      <a:avLst/>
                    </a:prstGeom>
                  </pic:spPr>
                </pic:pic>
              </a:graphicData>
            </a:graphic>
          </wp:inline>
        </w:drawing>
      </w:r>
    </w:p>
    <w:p w14:paraId="1D47DC53" w14:textId="77777777" w:rsidR="00BD6015" w:rsidRDefault="00BD6015" w:rsidP="00BD6015">
      <w:pPr>
        <w:spacing w:after="0" w:line="240" w:lineRule="auto"/>
        <w:jc w:val="center"/>
        <w:rPr>
          <w:sz w:val="20"/>
          <w:szCs w:val="20"/>
        </w:rPr>
      </w:pPr>
      <w:r w:rsidRPr="00BD6015">
        <w:rPr>
          <w:sz w:val="20"/>
          <w:szCs w:val="20"/>
        </w:rPr>
        <w:t>© Crown Copyright and database right 2020. Ordnance Survey 100018803</w:t>
      </w:r>
    </w:p>
    <w:p w14:paraId="53C4FBCF" w14:textId="77777777" w:rsidR="00BD6015" w:rsidRDefault="00BD6015" w:rsidP="00FE0885">
      <w:pPr>
        <w:spacing w:after="0" w:line="240" w:lineRule="auto"/>
        <w:jc w:val="center"/>
      </w:pPr>
    </w:p>
    <w:p w14:paraId="6EF1B93B" w14:textId="2D85F972" w:rsidR="00BD6015" w:rsidRDefault="00BD6015" w:rsidP="0092699A">
      <w:pPr>
        <w:pStyle w:val="Caption"/>
        <w:spacing w:before="0" w:line="240" w:lineRule="auto"/>
      </w:pPr>
      <w:r>
        <w:t>Figure D.4</w:t>
      </w:r>
      <w:r w:rsidRPr="006078E8">
        <w:t xml:space="preserve"> – </w:t>
      </w:r>
      <w:r w:rsidRPr="009115C6">
        <w:t xml:space="preserve">Map of </w:t>
      </w:r>
      <w:r>
        <w:t xml:space="preserve">Automatic and </w:t>
      </w:r>
      <w:r w:rsidRPr="009115C6">
        <w:t>Non-Automatic Monitoring Site</w:t>
      </w:r>
      <w:r>
        <w:t xml:space="preserve">s at </w:t>
      </w:r>
      <w:r w:rsidR="00FE0885">
        <w:t>Orchard Street</w:t>
      </w:r>
      <w:r>
        <w:t xml:space="preserve"> AQMA, Chichester</w:t>
      </w:r>
    </w:p>
    <w:p w14:paraId="3CFACEA7" w14:textId="26362BE4" w:rsidR="0084070F" w:rsidRDefault="0092699A" w:rsidP="0092699A">
      <w:pPr>
        <w:spacing w:before="0" w:after="0" w:line="240" w:lineRule="auto"/>
        <w:jc w:val="center"/>
      </w:pPr>
      <w:r>
        <w:rPr>
          <w:noProof/>
          <w:lang w:eastAsia="en-GB"/>
        </w:rPr>
        <w:drawing>
          <wp:inline distT="0" distB="0" distL="0" distR="0" wp14:anchorId="073E97E8" wp14:editId="12A2834B">
            <wp:extent cx="3409950" cy="2351690"/>
            <wp:effectExtent l="0" t="0" r="0" b="0"/>
            <wp:docPr id="17" name="Picture 17" descr="Map showing location of monitoring station and diffusion tubes within and adjacent to Orchard Street AQMA" title="Map of Automatic and Non-Automatic monitoring sites at Orchard Street AQMA, Chiche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chard Street AQMA and tubes.jpg"/>
                    <pic:cNvPicPr/>
                  </pic:nvPicPr>
                  <pic:blipFill>
                    <a:blip r:embed="rId48">
                      <a:extLst>
                        <a:ext uri="{28A0092B-C50C-407E-A947-70E740481C1C}">
                          <a14:useLocalDpi xmlns:a14="http://schemas.microsoft.com/office/drawing/2010/main" val="0"/>
                        </a:ext>
                      </a:extLst>
                    </a:blip>
                    <a:stretch>
                      <a:fillRect/>
                    </a:stretch>
                  </pic:blipFill>
                  <pic:spPr>
                    <a:xfrm>
                      <a:off x="0" y="0"/>
                      <a:ext cx="3417686" cy="2357025"/>
                    </a:xfrm>
                    <a:prstGeom prst="rect">
                      <a:avLst/>
                    </a:prstGeom>
                  </pic:spPr>
                </pic:pic>
              </a:graphicData>
            </a:graphic>
          </wp:inline>
        </w:drawing>
      </w:r>
    </w:p>
    <w:p w14:paraId="47BDCD0B" w14:textId="77777777" w:rsidR="0092699A" w:rsidRDefault="0092699A" w:rsidP="0092699A">
      <w:pPr>
        <w:spacing w:after="0" w:line="240" w:lineRule="auto"/>
        <w:jc w:val="center"/>
        <w:rPr>
          <w:sz w:val="20"/>
          <w:szCs w:val="20"/>
        </w:rPr>
      </w:pPr>
      <w:r w:rsidRPr="00BD6015">
        <w:rPr>
          <w:sz w:val="20"/>
          <w:szCs w:val="20"/>
        </w:rPr>
        <w:t>© Crown Copyright and database right 2020. Ordnance Survey 100018803</w:t>
      </w:r>
    </w:p>
    <w:p w14:paraId="6A810F70" w14:textId="4D7F6F17" w:rsidR="00FE0885" w:rsidRDefault="00FE0885" w:rsidP="00791907">
      <w:pPr>
        <w:pStyle w:val="Caption"/>
        <w:spacing w:line="240" w:lineRule="auto"/>
      </w:pPr>
      <w:r>
        <w:t>Figure D.5</w:t>
      </w:r>
      <w:r w:rsidRPr="006078E8">
        <w:t xml:space="preserve"> – </w:t>
      </w:r>
      <w:r w:rsidRPr="009115C6">
        <w:t xml:space="preserve">Map </w:t>
      </w:r>
      <w:r>
        <w:t xml:space="preserve">of Automatic and </w:t>
      </w:r>
      <w:r w:rsidRPr="009115C6">
        <w:t>Non-Automatic Monitoring Site</w:t>
      </w:r>
      <w:r>
        <w:t xml:space="preserve">s at </w:t>
      </w:r>
      <w:proofErr w:type="spellStart"/>
      <w:r>
        <w:t>Westhampnett</w:t>
      </w:r>
      <w:proofErr w:type="spellEnd"/>
      <w:r>
        <w:t xml:space="preserve"> Road, Chichester</w:t>
      </w:r>
    </w:p>
    <w:p w14:paraId="058CBABB" w14:textId="09BDDD60" w:rsidR="00811901" w:rsidRDefault="00811901" w:rsidP="0092699A">
      <w:pPr>
        <w:spacing w:before="0" w:after="0" w:line="240" w:lineRule="auto"/>
        <w:jc w:val="center"/>
      </w:pPr>
      <w:r>
        <w:rPr>
          <w:noProof/>
          <w:lang w:eastAsia="en-GB"/>
        </w:rPr>
        <w:drawing>
          <wp:inline distT="0" distB="0" distL="0" distR="0" wp14:anchorId="53E25550" wp14:editId="26209135">
            <wp:extent cx="3219450" cy="2432709"/>
            <wp:effectExtent l="0" t="0" r="0" b="5715"/>
            <wp:docPr id="14" name="Picture 14" descr="Map showing location of monitoring station and diffusion tube location on Westhampnett Road, Chichester" title="Map of automatic and non-automatic monitoring sites at Westhampnett Road, Chiche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sthampnett final.png"/>
                    <pic:cNvPicPr/>
                  </pic:nvPicPr>
                  <pic:blipFill>
                    <a:blip r:embed="rId49">
                      <a:extLst>
                        <a:ext uri="{28A0092B-C50C-407E-A947-70E740481C1C}">
                          <a14:useLocalDpi xmlns:a14="http://schemas.microsoft.com/office/drawing/2010/main" val="0"/>
                        </a:ext>
                      </a:extLst>
                    </a:blip>
                    <a:stretch>
                      <a:fillRect/>
                    </a:stretch>
                  </pic:blipFill>
                  <pic:spPr>
                    <a:xfrm>
                      <a:off x="0" y="0"/>
                      <a:ext cx="3231277" cy="2441646"/>
                    </a:xfrm>
                    <a:prstGeom prst="rect">
                      <a:avLst/>
                    </a:prstGeom>
                  </pic:spPr>
                </pic:pic>
              </a:graphicData>
            </a:graphic>
          </wp:inline>
        </w:drawing>
      </w:r>
    </w:p>
    <w:p w14:paraId="66F031A8" w14:textId="77777777" w:rsidR="00FE0885" w:rsidRDefault="00FE0885" w:rsidP="00FE0885">
      <w:pPr>
        <w:spacing w:after="0" w:line="240" w:lineRule="auto"/>
        <w:jc w:val="center"/>
        <w:rPr>
          <w:sz w:val="20"/>
          <w:szCs w:val="20"/>
        </w:rPr>
      </w:pPr>
      <w:r w:rsidRPr="00BD6015">
        <w:rPr>
          <w:sz w:val="20"/>
          <w:szCs w:val="20"/>
        </w:rPr>
        <w:t>© Crown Copyright and database right 2020. Ordnance Survey 100018803</w:t>
      </w:r>
    </w:p>
    <w:p w14:paraId="2FCFFA82" w14:textId="66D0BB65" w:rsidR="00FE0885" w:rsidRDefault="00FE0885" w:rsidP="00791907">
      <w:pPr>
        <w:pStyle w:val="Caption"/>
        <w:spacing w:before="0" w:line="240" w:lineRule="auto"/>
      </w:pPr>
      <w:r>
        <w:lastRenderedPageBreak/>
        <w:t>Figure D.6</w:t>
      </w:r>
      <w:r w:rsidRPr="006078E8">
        <w:t xml:space="preserve"> – </w:t>
      </w:r>
      <w:r w:rsidRPr="009115C6">
        <w:t xml:space="preserve">Map </w:t>
      </w:r>
      <w:r>
        <w:t xml:space="preserve">of </w:t>
      </w:r>
      <w:r w:rsidR="0084070F">
        <w:t xml:space="preserve">Ozone </w:t>
      </w:r>
      <w:r>
        <w:t xml:space="preserve">Automatic </w:t>
      </w:r>
      <w:r w:rsidRPr="009115C6">
        <w:t>Monitoring Site</w:t>
      </w:r>
      <w:r>
        <w:t xml:space="preserve"> at </w:t>
      </w:r>
      <w:proofErr w:type="spellStart"/>
      <w:r>
        <w:t>Lodsworth</w:t>
      </w:r>
      <w:proofErr w:type="spellEnd"/>
    </w:p>
    <w:p w14:paraId="57D632BA" w14:textId="77777777" w:rsidR="00791907" w:rsidRPr="00791907" w:rsidRDefault="00791907" w:rsidP="00791907">
      <w:pPr>
        <w:spacing w:before="0" w:line="240" w:lineRule="auto"/>
      </w:pPr>
    </w:p>
    <w:p w14:paraId="124AC9CB" w14:textId="6D45100C" w:rsidR="00811901" w:rsidRDefault="00811901" w:rsidP="00791907">
      <w:pPr>
        <w:spacing w:before="0" w:after="0" w:line="240" w:lineRule="auto"/>
        <w:jc w:val="center"/>
      </w:pPr>
      <w:r>
        <w:rPr>
          <w:noProof/>
          <w:lang w:eastAsia="en-GB"/>
        </w:rPr>
        <w:drawing>
          <wp:inline distT="0" distB="0" distL="0" distR="0" wp14:anchorId="0D857B4C" wp14:editId="3728D851">
            <wp:extent cx="3465844" cy="2190750"/>
            <wp:effectExtent l="0" t="0" r="1270" b="0"/>
            <wp:docPr id="12" name="Picture 12" descr="Map showing location of monitoring station at Lodsworth in the north of the district" title="Map of ozone automatic monitoring site at Lodswor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dsworth locations.png"/>
                    <pic:cNvPicPr/>
                  </pic:nvPicPr>
                  <pic:blipFill>
                    <a:blip r:embed="rId50">
                      <a:extLst>
                        <a:ext uri="{28A0092B-C50C-407E-A947-70E740481C1C}">
                          <a14:useLocalDpi xmlns:a14="http://schemas.microsoft.com/office/drawing/2010/main" val="0"/>
                        </a:ext>
                      </a:extLst>
                    </a:blip>
                    <a:stretch>
                      <a:fillRect/>
                    </a:stretch>
                  </pic:blipFill>
                  <pic:spPr>
                    <a:xfrm>
                      <a:off x="0" y="0"/>
                      <a:ext cx="3478530" cy="2198769"/>
                    </a:xfrm>
                    <a:prstGeom prst="rect">
                      <a:avLst/>
                    </a:prstGeom>
                  </pic:spPr>
                </pic:pic>
              </a:graphicData>
            </a:graphic>
          </wp:inline>
        </w:drawing>
      </w:r>
    </w:p>
    <w:p w14:paraId="3D4A96BE" w14:textId="77777777" w:rsidR="00FE0885" w:rsidRDefault="00FE0885" w:rsidP="00FE0885">
      <w:pPr>
        <w:spacing w:after="0" w:line="240" w:lineRule="auto"/>
        <w:jc w:val="center"/>
        <w:rPr>
          <w:sz w:val="20"/>
          <w:szCs w:val="20"/>
        </w:rPr>
      </w:pPr>
      <w:r w:rsidRPr="00BD6015">
        <w:rPr>
          <w:sz w:val="20"/>
          <w:szCs w:val="20"/>
        </w:rPr>
        <w:t>© Crown Copyright and database right 2020. Ordnance Survey 100018803</w:t>
      </w:r>
    </w:p>
    <w:p w14:paraId="297E7B52" w14:textId="77777777" w:rsidR="00791907" w:rsidRDefault="00791907" w:rsidP="00FE0885">
      <w:pPr>
        <w:spacing w:after="0" w:line="240" w:lineRule="auto"/>
        <w:jc w:val="center"/>
        <w:rPr>
          <w:sz w:val="20"/>
          <w:szCs w:val="20"/>
        </w:rPr>
      </w:pPr>
    </w:p>
    <w:p w14:paraId="350F46F1" w14:textId="55C53549" w:rsidR="00FE0885" w:rsidRDefault="00FE0885" w:rsidP="00791907">
      <w:pPr>
        <w:pStyle w:val="Caption"/>
        <w:spacing w:before="0" w:line="240" w:lineRule="auto"/>
      </w:pPr>
      <w:r>
        <w:t>Figure D.7</w:t>
      </w:r>
      <w:r w:rsidRPr="006078E8">
        <w:t xml:space="preserve"> – </w:t>
      </w:r>
      <w:r w:rsidRPr="009115C6">
        <w:t xml:space="preserve">Map </w:t>
      </w:r>
      <w:r>
        <w:t xml:space="preserve">of Non Automatic </w:t>
      </w:r>
      <w:r w:rsidRPr="009115C6">
        <w:t>Monitoring Site</w:t>
      </w:r>
      <w:r>
        <w:t xml:space="preserve">s at </w:t>
      </w:r>
      <w:proofErr w:type="spellStart"/>
      <w:r>
        <w:t>Rumbolds</w:t>
      </w:r>
      <w:proofErr w:type="spellEnd"/>
      <w:r>
        <w:t xml:space="preserve"> Hill AQMA, Midhurst</w:t>
      </w:r>
    </w:p>
    <w:p w14:paraId="48A7FDD9" w14:textId="77777777" w:rsidR="00791907" w:rsidRPr="00791907" w:rsidRDefault="00791907" w:rsidP="00791907">
      <w:pPr>
        <w:spacing w:before="0" w:line="240" w:lineRule="auto"/>
      </w:pPr>
    </w:p>
    <w:p w14:paraId="3A3E3DD3" w14:textId="09AEA3FC" w:rsidR="0097313B" w:rsidRDefault="00811901" w:rsidP="00791907">
      <w:pPr>
        <w:spacing w:before="0" w:line="240" w:lineRule="auto"/>
        <w:jc w:val="center"/>
      </w:pPr>
      <w:r>
        <w:rPr>
          <w:noProof/>
          <w:lang w:eastAsia="en-GB"/>
        </w:rPr>
        <w:drawing>
          <wp:inline distT="0" distB="0" distL="0" distR="0" wp14:anchorId="0BD5A2B6" wp14:editId="3C82118B">
            <wp:extent cx="3314699" cy="2238375"/>
            <wp:effectExtent l="0" t="0" r="635" b="0"/>
            <wp:docPr id="13" name="Picture 13" descr="Map showing locations of diffusion tube monitoring at and adjacent to the Rumbolds Hill AQMA in Midhurst" title="Map of non automatic monitoring sites at Rumbolds Hill AQMA, Midhur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dhurst locations final.png"/>
                    <pic:cNvPicPr/>
                  </pic:nvPicPr>
                  <pic:blipFill>
                    <a:blip r:embed="rId51">
                      <a:extLst>
                        <a:ext uri="{28A0092B-C50C-407E-A947-70E740481C1C}">
                          <a14:useLocalDpi xmlns:a14="http://schemas.microsoft.com/office/drawing/2010/main" val="0"/>
                        </a:ext>
                      </a:extLst>
                    </a:blip>
                    <a:stretch>
                      <a:fillRect/>
                    </a:stretch>
                  </pic:blipFill>
                  <pic:spPr>
                    <a:xfrm>
                      <a:off x="0" y="0"/>
                      <a:ext cx="3317488" cy="2240258"/>
                    </a:xfrm>
                    <a:prstGeom prst="rect">
                      <a:avLst/>
                    </a:prstGeom>
                  </pic:spPr>
                </pic:pic>
              </a:graphicData>
            </a:graphic>
          </wp:inline>
        </w:drawing>
      </w:r>
    </w:p>
    <w:p w14:paraId="00D68DA4" w14:textId="0E15FC3A" w:rsidR="0097313B" w:rsidRDefault="00FE0885" w:rsidP="00943D16">
      <w:pPr>
        <w:spacing w:after="0" w:line="240" w:lineRule="auto"/>
        <w:jc w:val="center"/>
      </w:pPr>
      <w:r w:rsidRPr="00BD6015">
        <w:rPr>
          <w:sz w:val="20"/>
          <w:szCs w:val="20"/>
        </w:rPr>
        <w:t>© Crown Copyright and database right 2020. Ordnance Survey 100018803</w:t>
      </w:r>
    </w:p>
    <w:p w14:paraId="71D27EF5" w14:textId="77777777" w:rsidR="001E0796" w:rsidRPr="0097313B" w:rsidRDefault="001E0796" w:rsidP="001E0796">
      <w:pPr>
        <w:jc w:val="center"/>
        <w:sectPr w:rsidR="001E0796" w:rsidRPr="0097313B" w:rsidSect="003172A5">
          <w:pgSz w:w="16838" w:h="11899" w:orient="landscape" w:code="9"/>
          <w:pgMar w:top="1134" w:right="1134" w:bottom="1134" w:left="1134" w:header="340" w:footer="340" w:gutter="0"/>
          <w:cols w:space="708"/>
          <w:docGrid w:linePitch="326"/>
        </w:sectPr>
      </w:pPr>
    </w:p>
    <w:p w14:paraId="420472B8" w14:textId="762A198B" w:rsidR="00F1472B" w:rsidRDefault="00F1472B" w:rsidP="00400B0F">
      <w:pPr>
        <w:pStyle w:val="Heading1"/>
        <w:numPr>
          <w:ilvl w:val="0"/>
          <w:numId w:val="0"/>
        </w:numPr>
      </w:pPr>
      <w:bookmarkStart w:id="129" w:name="_Toc78369516"/>
      <w:r>
        <w:lastRenderedPageBreak/>
        <w:t xml:space="preserve">Appendix </w:t>
      </w:r>
      <w:r w:rsidR="00647227">
        <w:t>E</w:t>
      </w:r>
      <w:r>
        <w:t>: Summary of Air Quality Objectives in England</w:t>
      </w:r>
      <w:bookmarkEnd w:id="129"/>
    </w:p>
    <w:p w14:paraId="16FEC4E9" w14:textId="0EF4E5A5" w:rsidR="001243D3" w:rsidRPr="006078E8" w:rsidRDefault="00647227" w:rsidP="009115C6">
      <w:pPr>
        <w:pStyle w:val="Caption"/>
      </w:pPr>
      <w:bookmarkStart w:id="130" w:name="_Ref55286084"/>
      <w:bookmarkStart w:id="131" w:name="_Toc65750662"/>
      <w:bookmarkStart w:id="132" w:name="_Toc67997510"/>
      <w:r>
        <w:t>Table E.</w:t>
      </w:r>
      <w:r>
        <w:fldChar w:fldCharType="begin"/>
      </w:r>
      <w:r>
        <w:instrText>SEQ Table_E \* ARABIC</w:instrText>
      </w:r>
      <w:r>
        <w:fldChar w:fldCharType="separate"/>
      </w:r>
      <w:r w:rsidR="00D80A0C">
        <w:rPr>
          <w:noProof/>
        </w:rPr>
        <w:t>1</w:t>
      </w:r>
      <w:r>
        <w:fldChar w:fldCharType="end"/>
      </w:r>
      <w:bookmarkEnd w:id="130"/>
      <w:r>
        <w:t xml:space="preserve"> </w:t>
      </w:r>
      <w:r w:rsidR="00F1472B">
        <w:t>– Air Quality Objectives in England</w:t>
      </w:r>
      <w:r w:rsidR="001243D3">
        <w:rPr>
          <w:rStyle w:val="FootnoteReference"/>
        </w:rPr>
        <w:footnoteReference w:id="14"/>
      </w:r>
      <w:bookmarkEnd w:id="131"/>
      <w:bookmarkEnd w:id="132"/>
    </w:p>
    <w:tbl>
      <w:tblPr>
        <w:tblStyle w:val="TableStyle4"/>
        <w:tblW w:w="0" w:type="auto"/>
        <w:tblLook w:val="04A0" w:firstRow="1" w:lastRow="0" w:firstColumn="1" w:lastColumn="0" w:noHBand="0" w:noVBand="1"/>
        <w:tblCaption w:val="Table E.1 Air Quality Objectives in England"/>
        <w:tblDescription w:val="Table listing Air Quality Objectives for each pollutant "/>
      </w:tblPr>
      <w:tblGrid>
        <w:gridCol w:w="2405"/>
        <w:gridCol w:w="5387"/>
        <w:gridCol w:w="1829"/>
      </w:tblGrid>
      <w:tr w:rsidR="00130A54" w:rsidRPr="0097313B" w14:paraId="7A8605B7" w14:textId="77777777" w:rsidTr="006F2229">
        <w:trPr>
          <w:cnfStyle w:val="100000000000" w:firstRow="1" w:lastRow="0" w:firstColumn="0" w:lastColumn="0" w:oddVBand="0" w:evenVBand="0" w:oddHBand="0" w:evenHBand="0" w:firstRowFirstColumn="0" w:firstRowLastColumn="0" w:lastRowFirstColumn="0" w:lastRowLastColumn="0"/>
          <w:trHeight w:val="697"/>
          <w:tblHeader/>
        </w:trPr>
        <w:tc>
          <w:tcPr>
            <w:cnfStyle w:val="001000000000" w:firstRow="0" w:lastRow="0" w:firstColumn="1" w:lastColumn="0" w:oddVBand="0" w:evenVBand="0" w:oddHBand="0" w:evenHBand="0" w:firstRowFirstColumn="0" w:firstRowLastColumn="0" w:lastRowFirstColumn="0" w:lastRowLastColumn="0"/>
            <w:tcW w:w="2405" w:type="dxa"/>
          </w:tcPr>
          <w:p w14:paraId="2163D8CB" w14:textId="77777777" w:rsidR="00130A54" w:rsidRPr="00130A54" w:rsidRDefault="00130A54" w:rsidP="002A068B">
            <w:pPr>
              <w:spacing w:line="240" w:lineRule="auto"/>
              <w:rPr>
                <w:rFonts w:ascii="Arial" w:hAnsi="Arial" w:cs="Arial"/>
                <w:sz w:val="20"/>
              </w:rPr>
            </w:pPr>
            <w:r w:rsidRPr="00130A54">
              <w:rPr>
                <w:rFonts w:ascii="Arial" w:hAnsi="Arial" w:cs="Arial"/>
                <w:sz w:val="20"/>
              </w:rPr>
              <w:t>Pollutant</w:t>
            </w:r>
          </w:p>
        </w:tc>
        <w:tc>
          <w:tcPr>
            <w:tcW w:w="5387" w:type="dxa"/>
          </w:tcPr>
          <w:p w14:paraId="5F4687F0" w14:textId="08B91FE4" w:rsidR="00130A54" w:rsidRPr="00130A54" w:rsidRDefault="00130A54" w:rsidP="002A068B">
            <w:pPr>
              <w:spacing w:line="240" w:lineRule="auto"/>
              <w:cnfStyle w:val="100000000000" w:firstRow="1" w:lastRow="0" w:firstColumn="0" w:lastColumn="0" w:oddVBand="0" w:evenVBand="0" w:oddHBand="0" w:evenHBand="0" w:firstRowFirstColumn="0" w:firstRowLastColumn="0" w:lastRowFirstColumn="0" w:lastRowLastColumn="0"/>
              <w:rPr>
                <w:rFonts w:cs="Arial"/>
                <w:sz w:val="20"/>
              </w:rPr>
            </w:pPr>
            <w:r w:rsidRPr="00130A54">
              <w:rPr>
                <w:rFonts w:ascii="Arial" w:hAnsi="Arial" w:cs="Arial"/>
                <w:sz w:val="20"/>
              </w:rPr>
              <w:t>Air Quality Objective</w:t>
            </w:r>
            <w:r w:rsidRPr="00130A54">
              <w:rPr>
                <w:rFonts w:cs="Arial"/>
                <w:sz w:val="20"/>
              </w:rPr>
              <w:t>: Concentration</w:t>
            </w:r>
          </w:p>
        </w:tc>
        <w:tc>
          <w:tcPr>
            <w:tcW w:w="1829" w:type="dxa"/>
          </w:tcPr>
          <w:p w14:paraId="0E80B3FF" w14:textId="63AD7FB9" w:rsidR="00130A54" w:rsidRPr="00130A54" w:rsidRDefault="00130A54" w:rsidP="002A068B">
            <w:pPr>
              <w:spacing w:line="240" w:lineRule="auto"/>
              <w:cnfStyle w:val="100000000000" w:firstRow="1" w:lastRow="0" w:firstColumn="0" w:lastColumn="0" w:oddVBand="0" w:evenVBand="0" w:oddHBand="0" w:evenHBand="0" w:firstRowFirstColumn="0" w:firstRowLastColumn="0" w:lastRowFirstColumn="0" w:lastRowLastColumn="0"/>
              <w:rPr>
                <w:rFonts w:ascii="Arial" w:hAnsi="Arial" w:cs="Arial"/>
                <w:sz w:val="20"/>
              </w:rPr>
            </w:pPr>
            <w:r w:rsidRPr="00130A54">
              <w:rPr>
                <w:rFonts w:ascii="Arial" w:hAnsi="Arial" w:cs="Arial"/>
                <w:sz w:val="20"/>
              </w:rPr>
              <w:t>Air Quality Objective</w:t>
            </w:r>
            <w:r w:rsidRPr="00130A54">
              <w:rPr>
                <w:rFonts w:cs="Arial"/>
                <w:sz w:val="20"/>
              </w:rPr>
              <w:t>: Measured as</w:t>
            </w:r>
          </w:p>
        </w:tc>
      </w:tr>
      <w:tr w:rsidR="00116356" w:rsidRPr="0097313B" w14:paraId="0B54C663" w14:textId="77777777" w:rsidTr="006F2229">
        <w:trPr>
          <w:trHeight w:val="306"/>
        </w:trPr>
        <w:tc>
          <w:tcPr>
            <w:cnfStyle w:val="001000000000" w:firstRow="0" w:lastRow="0" w:firstColumn="1" w:lastColumn="0" w:oddVBand="0" w:evenVBand="0" w:oddHBand="0" w:evenHBand="0" w:firstRowFirstColumn="0" w:firstRowLastColumn="0" w:lastRowFirstColumn="0" w:lastRowLastColumn="0"/>
            <w:tcW w:w="2405" w:type="dxa"/>
          </w:tcPr>
          <w:p w14:paraId="33BC20A0" w14:textId="77777777" w:rsidR="00116356" w:rsidRPr="0097313B" w:rsidRDefault="00116356" w:rsidP="002A068B">
            <w:pPr>
              <w:spacing w:line="240" w:lineRule="auto"/>
              <w:rPr>
                <w:rFonts w:cs="Arial"/>
                <w:sz w:val="20"/>
              </w:rPr>
            </w:pPr>
            <w:r w:rsidRPr="0097313B">
              <w:rPr>
                <w:rFonts w:cs="Arial"/>
                <w:sz w:val="20"/>
              </w:rPr>
              <w:t>Nitrogen Dioxide (NO</w:t>
            </w:r>
            <w:r w:rsidRPr="0097313B">
              <w:rPr>
                <w:rFonts w:cs="Arial"/>
                <w:sz w:val="20"/>
                <w:vertAlign w:val="subscript"/>
              </w:rPr>
              <w:t>2</w:t>
            </w:r>
            <w:r w:rsidRPr="0097313B">
              <w:rPr>
                <w:rFonts w:cs="Arial"/>
                <w:sz w:val="20"/>
              </w:rPr>
              <w:t>)</w:t>
            </w:r>
          </w:p>
        </w:tc>
        <w:tc>
          <w:tcPr>
            <w:tcW w:w="5387" w:type="dxa"/>
          </w:tcPr>
          <w:p w14:paraId="533C6DDB" w14:textId="497C0FA2"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200µg/m</w:t>
            </w:r>
            <w:r w:rsidRPr="0097313B">
              <w:rPr>
                <w:rFonts w:cs="Arial"/>
                <w:sz w:val="20"/>
                <w:vertAlign w:val="superscript"/>
              </w:rPr>
              <w:t>3</w:t>
            </w:r>
            <w:r w:rsidRPr="0097313B">
              <w:rPr>
                <w:rFonts w:cs="Arial"/>
                <w:sz w:val="20"/>
              </w:rPr>
              <w:t xml:space="preserve"> not to be exceeded more than 18 times a year</w:t>
            </w:r>
          </w:p>
        </w:tc>
        <w:tc>
          <w:tcPr>
            <w:tcW w:w="1829" w:type="dxa"/>
          </w:tcPr>
          <w:p w14:paraId="504F3FF0" w14:textId="77777777"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1-hour mean</w:t>
            </w:r>
          </w:p>
        </w:tc>
      </w:tr>
      <w:tr w:rsidR="00116356" w:rsidRPr="0097313B" w14:paraId="793836D0" w14:textId="77777777" w:rsidTr="006F2229">
        <w:trPr>
          <w:trHeight w:val="305"/>
        </w:trPr>
        <w:tc>
          <w:tcPr>
            <w:cnfStyle w:val="001000000000" w:firstRow="0" w:lastRow="0" w:firstColumn="1" w:lastColumn="0" w:oddVBand="0" w:evenVBand="0" w:oddHBand="0" w:evenHBand="0" w:firstRowFirstColumn="0" w:firstRowLastColumn="0" w:lastRowFirstColumn="0" w:lastRowLastColumn="0"/>
            <w:tcW w:w="2405" w:type="dxa"/>
          </w:tcPr>
          <w:p w14:paraId="4E4B8288" w14:textId="4B58D3CE" w:rsidR="00116356" w:rsidRPr="0097313B" w:rsidRDefault="006F2229" w:rsidP="002A068B">
            <w:pPr>
              <w:spacing w:line="240" w:lineRule="auto"/>
              <w:rPr>
                <w:rFonts w:cs="Arial"/>
                <w:sz w:val="20"/>
              </w:rPr>
            </w:pPr>
            <w:r w:rsidRPr="0097313B">
              <w:rPr>
                <w:rFonts w:cs="Arial"/>
                <w:sz w:val="20"/>
              </w:rPr>
              <w:t>Nitrogen Dioxide (NO</w:t>
            </w:r>
            <w:r w:rsidRPr="0097313B">
              <w:rPr>
                <w:rFonts w:cs="Arial"/>
                <w:sz w:val="20"/>
                <w:vertAlign w:val="subscript"/>
              </w:rPr>
              <w:t>2</w:t>
            </w:r>
            <w:r w:rsidRPr="0097313B">
              <w:rPr>
                <w:rFonts w:cs="Arial"/>
                <w:sz w:val="20"/>
              </w:rPr>
              <w:t>)</w:t>
            </w:r>
          </w:p>
        </w:tc>
        <w:tc>
          <w:tcPr>
            <w:tcW w:w="5387" w:type="dxa"/>
          </w:tcPr>
          <w:p w14:paraId="41DB6895" w14:textId="3770A167"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40µg/m</w:t>
            </w:r>
            <w:r w:rsidRPr="0097313B">
              <w:rPr>
                <w:rFonts w:cs="Arial"/>
                <w:sz w:val="20"/>
                <w:vertAlign w:val="superscript"/>
              </w:rPr>
              <w:t>3</w:t>
            </w:r>
          </w:p>
        </w:tc>
        <w:tc>
          <w:tcPr>
            <w:tcW w:w="1829" w:type="dxa"/>
          </w:tcPr>
          <w:p w14:paraId="1947F96B" w14:textId="77777777"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Annual mean</w:t>
            </w:r>
          </w:p>
        </w:tc>
      </w:tr>
      <w:tr w:rsidR="00116356" w:rsidRPr="0097313B" w14:paraId="34D61B22" w14:textId="77777777" w:rsidTr="006F2229">
        <w:trPr>
          <w:trHeight w:val="306"/>
        </w:trPr>
        <w:tc>
          <w:tcPr>
            <w:cnfStyle w:val="001000000000" w:firstRow="0" w:lastRow="0" w:firstColumn="1" w:lastColumn="0" w:oddVBand="0" w:evenVBand="0" w:oddHBand="0" w:evenHBand="0" w:firstRowFirstColumn="0" w:firstRowLastColumn="0" w:lastRowFirstColumn="0" w:lastRowLastColumn="0"/>
            <w:tcW w:w="2405" w:type="dxa"/>
          </w:tcPr>
          <w:p w14:paraId="7C9BCB8F" w14:textId="77777777" w:rsidR="00116356" w:rsidRPr="0097313B" w:rsidRDefault="00116356" w:rsidP="002A068B">
            <w:pPr>
              <w:spacing w:line="240" w:lineRule="auto"/>
              <w:rPr>
                <w:rFonts w:cs="Arial"/>
                <w:sz w:val="20"/>
              </w:rPr>
            </w:pPr>
            <w:r w:rsidRPr="0097313B">
              <w:rPr>
                <w:rFonts w:cs="Arial"/>
                <w:sz w:val="20"/>
              </w:rPr>
              <w:t>Particulate Matter (PM</w:t>
            </w:r>
            <w:r w:rsidRPr="0097313B">
              <w:rPr>
                <w:rFonts w:cs="Arial"/>
                <w:sz w:val="20"/>
                <w:vertAlign w:val="subscript"/>
              </w:rPr>
              <w:t>10</w:t>
            </w:r>
            <w:r w:rsidRPr="0097313B">
              <w:rPr>
                <w:rFonts w:cs="Arial"/>
                <w:sz w:val="20"/>
              </w:rPr>
              <w:t>)</w:t>
            </w:r>
          </w:p>
        </w:tc>
        <w:tc>
          <w:tcPr>
            <w:tcW w:w="5387" w:type="dxa"/>
          </w:tcPr>
          <w:p w14:paraId="7FDD32D8" w14:textId="76ECC74E"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50µg/m</w:t>
            </w:r>
            <w:r w:rsidRPr="0097313B">
              <w:rPr>
                <w:rFonts w:cs="Arial"/>
                <w:sz w:val="20"/>
                <w:vertAlign w:val="superscript"/>
              </w:rPr>
              <w:t>3</w:t>
            </w:r>
            <w:r w:rsidRPr="0097313B">
              <w:rPr>
                <w:rFonts w:cs="Arial"/>
                <w:sz w:val="20"/>
              </w:rPr>
              <w:t>, not to be exceeded more than 35 times a year</w:t>
            </w:r>
          </w:p>
        </w:tc>
        <w:tc>
          <w:tcPr>
            <w:tcW w:w="1829" w:type="dxa"/>
          </w:tcPr>
          <w:p w14:paraId="63F47916" w14:textId="77777777"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24-hour mean</w:t>
            </w:r>
          </w:p>
        </w:tc>
      </w:tr>
      <w:tr w:rsidR="00116356" w:rsidRPr="0097313B" w14:paraId="3F8F4712" w14:textId="77777777" w:rsidTr="006F2229">
        <w:trPr>
          <w:trHeight w:val="305"/>
        </w:trPr>
        <w:tc>
          <w:tcPr>
            <w:cnfStyle w:val="001000000000" w:firstRow="0" w:lastRow="0" w:firstColumn="1" w:lastColumn="0" w:oddVBand="0" w:evenVBand="0" w:oddHBand="0" w:evenHBand="0" w:firstRowFirstColumn="0" w:firstRowLastColumn="0" w:lastRowFirstColumn="0" w:lastRowLastColumn="0"/>
            <w:tcW w:w="2405" w:type="dxa"/>
          </w:tcPr>
          <w:p w14:paraId="14DBAE89" w14:textId="614080A4" w:rsidR="00116356" w:rsidRPr="0097313B" w:rsidRDefault="006F2229" w:rsidP="002A068B">
            <w:pPr>
              <w:spacing w:line="240" w:lineRule="auto"/>
              <w:rPr>
                <w:rFonts w:cs="Arial"/>
                <w:sz w:val="20"/>
              </w:rPr>
            </w:pPr>
            <w:r w:rsidRPr="0097313B">
              <w:rPr>
                <w:rFonts w:cs="Arial"/>
                <w:sz w:val="20"/>
              </w:rPr>
              <w:t>Particulate Matter (PM</w:t>
            </w:r>
            <w:r w:rsidRPr="0097313B">
              <w:rPr>
                <w:rFonts w:cs="Arial"/>
                <w:sz w:val="20"/>
                <w:vertAlign w:val="subscript"/>
              </w:rPr>
              <w:t>10</w:t>
            </w:r>
            <w:r w:rsidRPr="0097313B">
              <w:rPr>
                <w:rFonts w:cs="Arial"/>
                <w:sz w:val="20"/>
              </w:rPr>
              <w:t>)</w:t>
            </w:r>
          </w:p>
        </w:tc>
        <w:tc>
          <w:tcPr>
            <w:tcW w:w="5387" w:type="dxa"/>
          </w:tcPr>
          <w:p w14:paraId="4AC386AD" w14:textId="74A6E1D6"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40µg/m</w:t>
            </w:r>
            <w:r w:rsidRPr="0097313B">
              <w:rPr>
                <w:rFonts w:cs="Arial"/>
                <w:sz w:val="20"/>
                <w:vertAlign w:val="superscript"/>
              </w:rPr>
              <w:t>3</w:t>
            </w:r>
          </w:p>
        </w:tc>
        <w:tc>
          <w:tcPr>
            <w:tcW w:w="1829" w:type="dxa"/>
          </w:tcPr>
          <w:p w14:paraId="4A126A92" w14:textId="77777777"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Annual mean</w:t>
            </w:r>
          </w:p>
        </w:tc>
      </w:tr>
      <w:tr w:rsidR="00116356" w:rsidRPr="0097313B" w14:paraId="4FD8D371" w14:textId="77777777" w:rsidTr="006F2229">
        <w:trPr>
          <w:trHeight w:val="205"/>
        </w:trPr>
        <w:tc>
          <w:tcPr>
            <w:cnfStyle w:val="001000000000" w:firstRow="0" w:lastRow="0" w:firstColumn="1" w:lastColumn="0" w:oddVBand="0" w:evenVBand="0" w:oddHBand="0" w:evenHBand="0" w:firstRowFirstColumn="0" w:firstRowLastColumn="0" w:lastRowFirstColumn="0" w:lastRowLastColumn="0"/>
            <w:tcW w:w="2405" w:type="dxa"/>
          </w:tcPr>
          <w:p w14:paraId="76A643D2" w14:textId="77777777" w:rsidR="00116356" w:rsidRPr="0097313B" w:rsidRDefault="00116356" w:rsidP="002A068B">
            <w:pPr>
              <w:spacing w:line="240" w:lineRule="auto"/>
              <w:rPr>
                <w:rFonts w:cs="Arial"/>
                <w:sz w:val="20"/>
              </w:rPr>
            </w:pPr>
            <w:r w:rsidRPr="0097313B">
              <w:rPr>
                <w:rFonts w:cs="Arial"/>
                <w:sz w:val="20"/>
              </w:rPr>
              <w:t>Sulphur Dioxide (SO</w:t>
            </w:r>
            <w:r w:rsidRPr="0097313B">
              <w:rPr>
                <w:rFonts w:cs="Arial"/>
                <w:sz w:val="20"/>
                <w:vertAlign w:val="subscript"/>
              </w:rPr>
              <w:t>2</w:t>
            </w:r>
            <w:r w:rsidRPr="0097313B">
              <w:rPr>
                <w:rFonts w:cs="Arial"/>
                <w:sz w:val="20"/>
              </w:rPr>
              <w:t>)</w:t>
            </w:r>
          </w:p>
        </w:tc>
        <w:tc>
          <w:tcPr>
            <w:tcW w:w="5387" w:type="dxa"/>
          </w:tcPr>
          <w:p w14:paraId="6384B7AA" w14:textId="4132BB2A"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350µg/m</w:t>
            </w:r>
            <w:r w:rsidRPr="0097313B">
              <w:rPr>
                <w:rFonts w:cs="Arial"/>
                <w:sz w:val="20"/>
                <w:vertAlign w:val="superscript"/>
              </w:rPr>
              <w:t>3</w:t>
            </w:r>
            <w:r w:rsidRPr="0097313B">
              <w:rPr>
                <w:rFonts w:cs="Arial"/>
                <w:sz w:val="20"/>
              </w:rPr>
              <w:t>, not to be exceeded more than 24 times a year</w:t>
            </w:r>
          </w:p>
        </w:tc>
        <w:tc>
          <w:tcPr>
            <w:tcW w:w="1829" w:type="dxa"/>
          </w:tcPr>
          <w:p w14:paraId="7586CFA5" w14:textId="77777777"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1-hour mean</w:t>
            </w:r>
          </w:p>
        </w:tc>
      </w:tr>
      <w:tr w:rsidR="00116356" w:rsidRPr="0097313B" w14:paraId="65773D56" w14:textId="77777777" w:rsidTr="006F2229">
        <w:trPr>
          <w:trHeight w:val="203"/>
        </w:trPr>
        <w:tc>
          <w:tcPr>
            <w:cnfStyle w:val="001000000000" w:firstRow="0" w:lastRow="0" w:firstColumn="1" w:lastColumn="0" w:oddVBand="0" w:evenVBand="0" w:oddHBand="0" w:evenHBand="0" w:firstRowFirstColumn="0" w:firstRowLastColumn="0" w:lastRowFirstColumn="0" w:lastRowLastColumn="0"/>
            <w:tcW w:w="2405" w:type="dxa"/>
          </w:tcPr>
          <w:p w14:paraId="4C348279" w14:textId="0AC62B8A" w:rsidR="00116356" w:rsidRPr="0097313B" w:rsidRDefault="006F2229" w:rsidP="002A068B">
            <w:pPr>
              <w:spacing w:line="240" w:lineRule="auto"/>
              <w:rPr>
                <w:rFonts w:cs="Arial"/>
                <w:sz w:val="20"/>
              </w:rPr>
            </w:pPr>
            <w:r w:rsidRPr="0097313B">
              <w:rPr>
                <w:rFonts w:cs="Arial"/>
                <w:sz w:val="20"/>
              </w:rPr>
              <w:t>Sulphur Dioxide (SO</w:t>
            </w:r>
            <w:r w:rsidRPr="0097313B">
              <w:rPr>
                <w:rFonts w:cs="Arial"/>
                <w:sz w:val="20"/>
                <w:vertAlign w:val="subscript"/>
              </w:rPr>
              <w:t>2</w:t>
            </w:r>
            <w:r w:rsidRPr="0097313B">
              <w:rPr>
                <w:rFonts w:cs="Arial"/>
                <w:sz w:val="20"/>
              </w:rPr>
              <w:t>)</w:t>
            </w:r>
          </w:p>
        </w:tc>
        <w:tc>
          <w:tcPr>
            <w:tcW w:w="5387" w:type="dxa"/>
          </w:tcPr>
          <w:p w14:paraId="157E2F6E" w14:textId="52430DCD"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125µg/m</w:t>
            </w:r>
            <w:r w:rsidRPr="0097313B">
              <w:rPr>
                <w:rFonts w:cs="Arial"/>
                <w:sz w:val="20"/>
                <w:vertAlign w:val="superscript"/>
              </w:rPr>
              <w:t>3</w:t>
            </w:r>
            <w:r w:rsidRPr="0097313B">
              <w:rPr>
                <w:rFonts w:cs="Arial"/>
                <w:sz w:val="20"/>
              </w:rPr>
              <w:t>, not to be exceeded more than 3 times a year</w:t>
            </w:r>
          </w:p>
        </w:tc>
        <w:tc>
          <w:tcPr>
            <w:tcW w:w="1829" w:type="dxa"/>
          </w:tcPr>
          <w:p w14:paraId="24EE4FC7" w14:textId="77777777"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24-hour mean</w:t>
            </w:r>
          </w:p>
        </w:tc>
      </w:tr>
      <w:tr w:rsidR="00116356" w:rsidRPr="0097313B" w14:paraId="75F43C09" w14:textId="77777777" w:rsidTr="006F2229">
        <w:trPr>
          <w:trHeight w:val="203"/>
        </w:trPr>
        <w:tc>
          <w:tcPr>
            <w:cnfStyle w:val="001000000000" w:firstRow="0" w:lastRow="0" w:firstColumn="1" w:lastColumn="0" w:oddVBand="0" w:evenVBand="0" w:oddHBand="0" w:evenHBand="0" w:firstRowFirstColumn="0" w:firstRowLastColumn="0" w:lastRowFirstColumn="0" w:lastRowLastColumn="0"/>
            <w:tcW w:w="2405" w:type="dxa"/>
          </w:tcPr>
          <w:p w14:paraId="2A79075A" w14:textId="6F810193" w:rsidR="00116356" w:rsidRPr="0097313B" w:rsidRDefault="006F2229" w:rsidP="002A068B">
            <w:pPr>
              <w:spacing w:line="240" w:lineRule="auto"/>
              <w:rPr>
                <w:rFonts w:cs="Arial"/>
                <w:sz w:val="20"/>
              </w:rPr>
            </w:pPr>
            <w:r w:rsidRPr="0097313B">
              <w:rPr>
                <w:rFonts w:cs="Arial"/>
                <w:sz w:val="20"/>
              </w:rPr>
              <w:t>Sulphur Dioxide (SO</w:t>
            </w:r>
            <w:r w:rsidRPr="0097313B">
              <w:rPr>
                <w:rFonts w:cs="Arial"/>
                <w:sz w:val="20"/>
                <w:vertAlign w:val="subscript"/>
              </w:rPr>
              <w:t>2</w:t>
            </w:r>
            <w:r w:rsidRPr="0097313B">
              <w:rPr>
                <w:rFonts w:cs="Arial"/>
                <w:sz w:val="20"/>
              </w:rPr>
              <w:t>)</w:t>
            </w:r>
          </w:p>
        </w:tc>
        <w:tc>
          <w:tcPr>
            <w:tcW w:w="5387" w:type="dxa"/>
          </w:tcPr>
          <w:p w14:paraId="001BCBE2" w14:textId="71755F9D"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266µg/m</w:t>
            </w:r>
            <w:r w:rsidRPr="0097313B">
              <w:rPr>
                <w:rFonts w:cs="Arial"/>
                <w:sz w:val="20"/>
                <w:vertAlign w:val="superscript"/>
              </w:rPr>
              <w:t>3</w:t>
            </w:r>
            <w:r w:rsidRPr="0097313B">
              <w:rPr>
                <w:rFonts w:cs="Arial"/>
                <w:sz w:val="20"/>
              </w:rPr>
              <w:t>, not to be exceeded more than 35 times a year</w:t>
            </w:r>
          </w:p>
        </w:tc>
        <w:tc>
          <w:tcPr>
            <w:tcW w:w="1829" w:type="dxa"/>
          </w:tcPr>
          <w:p w14:paraId="45695BD1" w14:textId="77777777"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15-minute mean</w:t>
            </w:r>
          </w:p>
        </w:tc>
      </w:tr>
    </w:tbl>
    <w:p w14:paraId="72FAC438" w14:textId="77777777" w:rsidR="006F2229" w:rsidRPr="00F1472B" w:rsidRDefault="006F2229" w:rsidP="00400B0F"/>
    <w:p w14:paraId="430A5426" w14:textId="77777777" w:rsidR="00F1472B" w:rsidRPr="00F1472B" w:rsidRDefault="00F1472B" w:rsidP="00400B0F">
      <w:pPr>
        <w:sectPr w:rsidR="00F1472B" w:rsidRPr="00F1472B" w:rsidSect="003172A5">
          <w:footerReference w:type="default" r:id="rId52"/>
          <w:footerReference w:type="first" r:id="rId53"/>
          <w:pgSz w:w="11899" w:h="16838" w:code="9"/>
          <w:pgMar w:top="1134" w:right="1134" w:bottom="1134" w:left="1134" w:header="340" w:footer="340" w:gutter="0"/>
          <w:cols w:space="708"/>
          <w:docGrid w:linePitch="326"/>
        </w:sectPr>
      </w:pPr>
    </w:p>
    <w:p w14:paraId="257CB180" w14:textId="431F00AD" w:rsidR="00647227" w:rsidRDefault="00647227" w:rsidP="00046856">
      <w:pPr>
        <w:pStyle w:val="Heading1"/>
        <w:numPr>
          <w:ilvl w:val="0"/>
          <w:numId w:val="0"/>
        </w:numPr>
        <w:spacing w:line="240" w:lineRule="auto"/>
        <w:ind w:left="432" w:hanging="432"/>
      </w:pPr>
      <w:bookmarkStart w:id="133" w:name="_Toc78369517"/>
      <w:r>
        <w:lastRenderedPageBreak/>
        <w:t>Appendix F:</w:t>
      </w:r>
      <w:r w:rsidRPr="00586587">
        <w:t xml:space="preserve"> </w:t>
      </w:r>
      <w:r w:rsidRPr="00A1229F">
        <w:t>I</w:t>
      </w:r>
      <w:r>
        <w:t>mpact</w:t>
      </w:r>
      <w:r w:rsidRPr="00A1229F">
        <w:t xml:space="preserve"> of COVID-19 </w:t>
      </w:r>
      <w:r>
        <w:t>u</w:t>
      </w:r>
      <w:r w:rsidRPr="00A1229F">
        <w:t xml:space="preserve">pon </w:t>
      </w:r>
      <w:r>
        <w:t>LAQM</w:t>
      </w:r>
      <w:bookmarkEnd w:id="133"/>
    </w:p>
    <w:p w14:paraId="6D45B3EB" w14:textId="77777777" w:rsidR="00046856" w:rsidRPr="00046856" w:rsidRDefault="00046856" w:rsidP="00046856"/>
    <w:p w14:paraId="73EBFA91" w14:textId="657AE38E" w:rsidR="002D5EAF" w:rsidRDefault="002D5EAF" w:rsidP="00046856">
      <w:pPr>
        <w:spacing w:line="240" w:lineRule="auto"/>
      </w:pPr>
      <w:r>
        <w:t>COVID-19 has had a significant impact on society</w:t>
      </w:r>
      <w:r w:rsidR="004C32DE">
        <w:t xml:space="preserve"> and its related economic activity</w:t>
      </w:r>
      <w:r>
        <w:t xml:space="preserve">. Inevitably, COVID-19 has also </w:t>
      </w:r>
      <w:r w:rsidR="004C32DE">
        <w:t xml:space="preserve">indirectly </w:t>
      </w:r>
      <w:r>
        <w:t xml:space="preserve">had an impact on the environment, with implications </w:t>
      </w:r>
      <w:r w:rsidR="004C32DE">
        <w:t xml:space="preserve">for </w:t>
      </w:r>
      <w:r>
        <w:t>air quality at local, regional and national scales.</w:t>
      </w:r>
    </w:p>
    <w:p w14:paraId="26143955" w14:textId="77777777" w:rsidR="00046856" w:rsidRDefault="00046856" w:rsidP="00046856">
      <w:pPr>
        <w:spacing w:line="240" w:lineRule="auto"/>
      </w:pPr>
    </w:p>
    <w:p w14:paraId="59089DE8" w14:textId="3678AEFB" w:rsidR="00342072" w:rsidRDefault="004C32DE" w:rsidP="00046856">
      <w:pPr>
        <w:spacing w:line="240" w:lineRule="auto"/>
      </w:pPr>
      <w:r>
        <w:t xml:space="preserve">Responding to </w:t>
      </w:r>
      <w:r w:rsidR="002D5EAF">
        <w:t>COVID-19 presented various challenges for Local Authorities with respect to undertaking their statutory LAQM duties in the 2021 reporting year. Recognising this, Defra provided various advice updates throughout 2020 to English authorities, particularly concerning the potential disruption to air quality monitoring programmes, implementation of Air Quality Action Plans (AQAPs) and LAQM statutory reporting requirements. Defra has also issued supplementary guidance for LAQM reporting in 2021 to assist local authorities in preparing their 2021 ASR. Where applicable, this advice has been followed.</w:t>
      </w:r>
    </w:p>
    <w:p w14:paraId="70E82833" w14:textId="77777777" w:rsidR="00046856" w:rsidRDefault="00046856" w:rsidP="00046856">
      <w:pPr>
        <w:spacing w:line="240" w:lineRule="auto"/>
      </w:pPr>
    </w:p>
    <w:p w14:paraId="6A1BE1FD" w14:textId="3C695614" w:rsidR="002D5EAF" w:rsidRDefault="002D5EAF" w:rsidP="00046856">
      <w:pPr>
        <w:spacing w:line="240" w:lineRule="auto"/>
        <w:rPr>
          <w:szCs w:val="24"/>
        </w:rPr>
      </w:pPr>
      <w:r w:rsidRPr="002D5EAF">
        <w:rPr>
          <w:szCs w:val="24"/>
        </w:rPr>
        <w:t>Despite the challenges that the pandemic has given rise to, the events of 2020 have also provided Local Authorities with an opportunity to quantify the air quality impacts associated with wide-scale and extreme intervention, most notably in relation to emissions of air pollutants arising from road traffic. The vast majority (&gt;95%) of AQMAs declared within the UK are related to road traffic emissions, where attainment of the annual mean objective for nitrogen dioxide (NO</w:t>
      </w:r>
      <w:r w:rsidRPr="002D5EAF">
        <w:rPr>
          <w:szCs w:val="24"/>
          <w:vertAlign w:val="subscript"/>
        </w:rPr>
        <w:t>2</w:t>
      </w:r>
      <w:r w:rsidRPr="002D5EAF">
        <w:rPr>
          <w:szCs w:val="24"/>
        </w:rPr>
        <w:t>) is considered unlikely. On 23rd March 2020, the UK Government released official guidance advising all members of public to stay at home, with work-related travel only permitted when absolutely necessary. During this initial national lockdown (and to a lesser extent other national and regional lockdowns that followed), marked reductions in vehicle traffic were observed; Department for Transport (</w:t>
      </w:r>
      <w:proofErr w:type="spellStart"/>
      <w:r w:rsidRPr="002D5EAF">
        <w:rPr>
          <w:szCs w:val="24"/>
        </w:rPr>
        <w:t>DfT</w:t>
      </w:r>
      <w:proofErr w:type="spellEnd"/>
      <w:r w:rsidRPr="002D5EAF">
        <w:rPr>
          <w:szCs w:val="24"/>
        </w:rPr>
        <w:t>) data</w:t>
      </w:r>
      <w:r w:rsidRPr="002D5EAF">
        <w:rPr>
          <w:rStyle w:val="FootnoteReference"/>
          <w:szCs w:val="24"/>
        </w:rPr>
        <w:footnoteReference w:id="15"/>
      </w:r>
      <w:r w:rsidRPr="002D5EAF">
        <w:rPr>
          <w:szCs w:val="24"/>
        </w:rPr>
        <w:t xml:space="preserve"> suggests reductions in vehicle traffic of up to 70% were experienced across the UK by mid-April</w:t>
      </w:r>
      <w:r w:rsidR="00D121D6">
        <w:rPr>
          <w:szCs w:val="24"/>
        </w:rPr>
        <w:t>,</w:t>
      </w:r>
      <w:r w:rsidRPr="002D5EAF">
        <w:rPr>
          <w:szCs w:val="24"/>
        </w:rPr>
        <w:t xml:space="preserve"> relative to pre COVID-19 levels.</w:t>
      </w:r>
    </w:p>
    <w:p w14:paraId="155B20D2" w14:textId="77777777" w:rsidR="00046856" w:rsidRPr="002D5EAF" w:rsidRDefault="00046856" w:rsidP="00046856">
      <w:pPr>
        <w:spacing w:line="240" w:lineRule="auto"/>
        <w:rPr>
          <w:szCs w:val="24"/>
        </w:rPr>
      </w:pPr>
    </w:p>
    <w:p w14:paraId="4AB99AAD" w14:textId="262A348C" w:rsidR="002D5EAF" w:rsidRPr="002D5EAF" w:rsidRDefault="002D5EAF" w:rsidP="00046856">
      <w:pPr>
        <w:spacing w:line="240" w:lineRule="auto"/>
        <w:rPr>
          <w:szCs w:val="24"/>
        </w:rPr>
      </w:pPr>
      <w:r w:rsidRPr="002D5EAF">
        <w:rPr>
          <w:szCs w:val="24"/>
        </w:rPr>
        <w:t xml:space="preserve">This reduction in travel in turn gave rise to a </w:t>
      </w:r>
      <w:r w:rsidR="00464BB9">
        <w:rPr>
          <w:szCs w:val="24"/>
        </w:rPr>
        <w:t>reduction</w:t>
      </w:r>
      <w:r w:rsidR="00464BB9" w:rsidRPr="002D5EAF">
        <w:rPr>
          <w:szCs w:val="24"/>
        </w:rPr>
        <w:t xml:space="preserve"> </w:t>
      </w:r>
      <w:r w:rsidRPr="002D5EAF">
        <w:rPr>
          <w:szCs w:val="24"/>
        </w:rPr>
        <w:t>of air pollutant emissions associated with road traffic, i.e. nitrous oxides (NO</w:t>
      </w:r>
      <w:r w:rsidRPr="002D5EAF">
        <w:rPr>
          <w:szCs w:val="24"/>
          <w:vertAlign w:val="subscript"/>
        </w:rPr>
        <w:t>x</w:t>
      </w:r>
      <w:r w:rsidRPr="002D5EAF">
        <w:rPr>
          <w:szCs w:val="24"/>
        </w:rPr>
        <w:t>), and exhaust and non-exhaust particulates (PM). The Air Quality Expert Group (AQEG)</w:t>
      </w:r>
      <w:r w:rsidRPr="002D5EAF">
        <w:rPr>
          <w:rStyle w:val="FootnoteReference"/>
          <w:szCs w:val="24"/>
        </w:rPr>
        <w:footnoteReference w:id="16"/>
      </w:r>
      <w:r w:rsidRPr="002D5EAF">
        <w:rPr>
          <w:szCs w:val="24"/>
        </w:rPr>
        <w:t xml:space="preserve"> estimated that during the initial lockdown period in 2020, within urbanised areas of the UK reductions in NO</w:t>
      </w:r>
      <w:r w:rsidRPr="002D5EAF">
        <w:rPr>
          <w:szCs w:val="24"/>
          <w:vertAlign w:val="subscript"/>
        </w:rPr>
        <w:t>2</w:t>
      </w:r>
      <w:r w:rsidRPr="002D5EAF">
        <w:rPr>
          <w:szCs w:val="24"/>
        </w:rPr>
        <w:t xml:space="preserve"> annual mean concentrations were between 20 and 30% relative to pre-pandemic levels, which represents an absolute reduction of between 10 to 20</w:t>
      </w:r>
      <w:r w:rsidRPr="002D5EAF">
        <w:rPr>
          <w:rFonts w:cstheme="minorHAnsi"/>
          <w:szCs w:val="24"/>
        </w:rPr>
        <w:t>µ</w:t>
      </w:r>
      <w:r w:rsidRPr="002D5EAF">
        <w:rPr>
          <w:szCs w:val="24"/>
        </w:rPr>
        <w:t>g/m</w:t>
      </w:r>
      <w:r w:rsidRPr="002D5EAF">
        <w:rPr>
          <w:szCs w:val="24"/>
          <w:vertAlign w:val="superscript"/>
        </w:rPr>
        <w:t>3</w:t>
      </w:r>
      <w:r w:rsidRPr="002D5EAF">
        <w:rPr>
          <w:szCs w:val="24"/>
        </w:rPr>
        <w:t xml:space="preserve"> if expressed relative to annual mean averages. During this period, changes in PM</w:t>
      </w:r>
      <w:r w:rsidRPr="002D5EAF">
        <w:rPr>
          <w:szCs w:val="24"/>
          <w:vertAlign w:val="subscript"/>
        </w:rPr>
        <w:t>2.5</w:t>
      </w:r>
      <w:r w:rsidRPr="002D5EAF">
        <w:rPr>
          <w:szCs w:val="24"/>
        </w:rPr>
        <w:t xml:space="preserve"> concentrations were less marked than those of NO</w:t>
      </w:r>
      <w:r w:rsidRPr="002D5EAF">
        <w:rPr>
          <w:szCs w:val="24"/>
          <w:vertAlign w:val="subscript"/>
        </w:rPr>
        <w:t>2</w:t>
      </w:r>
      <w:r w:rsidRPr="002D5EAF">
        <w:rPr>
          <w:szCs w:val="24"/>
        </w:rPr>
        <w:t>. PM</w:t>
      </w:r>
      <w:r w:rsidRPr="002D5EAF">
        <w:rPr>
          <w:szCs w:val="24"/>
          <w:vertAlign w:val="subscript"/>
        </w:rPr>
        <w:t>2.5</w:t>
      </w:r>
      <w:r w:rsidRPr="002D5EAF">
        <w:rPr>
          <w:szCs w:val="24"/>
        </w:rPr>
        <w:t xml:space="preserve"> concentrations are affected by both local sources and the transport of pollution from wider regions, often from well beyond the UK. Through analysis of AURN monitoring data for 2018-2020, AQEG have detailed that PM</w:t>
      </w:r>
      <w:r w:rsidRPr="002D5EAF">
        <w:rPr>
          <w:szCs w:val="24"/>
          <w:vertAlign w:val="subscript"/>
        </w:rPr>
        <w:t>2.5</w:t>
      </w:r>
      <w:r w:rsidRPr="002D5EAF">
        <w:rPr>
          <w:szCs w:val="24"/>
        </w:rPr>
        <w:t xml:space="preserve"> concentrations during the initial lockdown period are of the order 2 to 5</w:t>
      </w:r>
      <w:r w:rsidRPr="002D5EAF">
        <w:rPr>
          <w:rFonts w:cstheme="minorHAnsi"/>
          <w:szCs w:val="24"/>
        </w:rPr>
        <w:t>µ</w:t>
      </w:r>
      <w:r w:rsidRPr="002D5EAF">
        <w:rPr>
          <w:szCs w:val="24"/>
        </w:rPr>
        <w:t>g/m</w:t>
      </w:r>
      <w:r w:rsidRPr="002D5EAF">
        <w:rPr>
          <w:szCs w:val="24"/>
          <w:vertAlign w:val="superscript"/>
        </w:rPr>
        <w:t>3</w:t>
      </w:r>
      <w:r w:rsidRPr="002D5EAF">
        <w:rPr>
          <w:szCs w:val="24"/>
        </w:rPr>
        <w:t xml:space="preserve"> lower relative to those that would be expected under business-as-usual conditions.</w:t>
      </w:r>
    </w:p>
    <w:p w14:paraId="4D6FAAAD" w14:textId="35D493DA" w:rsidR="002D5EAF" w:rsidRPr="002D5EAF" w:rsidRDefault="002D5EAF" w:rsidP="00046856">
      <w:pPr>
        <w:spacing w:line="240" w:lineRule="auto"/>
        <w:rPr>
          <w:szCs w:val="24"/>
        </w:rPr>
      </w:pPr>
      <w:r w:rsidRPr="002D5EAF">
        <w:rPr>
          <w:szCs w:val="24"/>
        </w:rPr>
        <w:lastRenderedPageBreak/>
        <w:t>As restrictions are gradually lifted, the challenge is to understand how these air quality improvements can benefit the long-term health of the population.</w:t>
      </w:r>
    </w:p>
    <w:p w14:paraId="77554142" w14:textId="7C3715A6" w:rsidR="002D5EAF" w:rsidRPr="002D5EAF" w:rsidRDefault="002D5EAF" w:rsidP="00046856">
      <w:pPr>
        <w:pStyle w:val="Heading2"/>
        <w:numPr>
          <w:ilvl w:val="0"/>
          <w:numId w:val="0"/>
        </w:numPr>
        <w:ind w:left="576" w:hanging="576"/>
        <w:rPr>
          <w:color w:val="FF0000"/>
        </w:rPr>
      </w:pPr>
      <w:bookmarkStart w:id="134" w:name="_Toc78369518"/>
      <w:r>
        <w:t xml:space="preserve">Impacts of COVID-19 on Air Quality within </w:t>
      </w:r>
      <w:r w:rsidR="004E66D7">
        <w:t>Chichester District Council Area</w:t>
      </w:r>
      <w:bookmarkEnd w:id="134"/>
    </w:p>
    <w:p w14:paraId="13D34858" w14:textId="64E7DB8F" w:rsidR="00B05A33" w:rsidRDefault="00630F8E" w:rsidP="00046856">
      <w:pPr>
        <w:spacing w:after="0" w:line="240" w:lineRule="auto"/>
      </w:pPr>
      <w:r>
        <w:t>Traffic count</w:t>
      </w:r>
      <w:r w:rsidR="005E3989">
        <w:t>er</w:t>
      </w:r>
      <w:r>
        <w:t>s at locations within all three of the Chichester AQMAs were in operation in 2020 and have allowed a comparison of traffic numbers during the period April to August 2020 compared to previous years. At two of the</w:t>
      </w:r>
      <w:r w:rsidR="005C187F">
        <w:t xml:space="preserve"> Chichester</w:t>
      </w:r>
      <w:r>
        <w:t xml:space="preserve"> AQMAs reductions in traffic were 67% in April, 57% in May and 47% in June</w:t>
      </w:r>
      <w:r w:rsidR="005C187F">
        <w:t xml:space="preserve"> (at the third AQMA location the counter was not in operation over this period)</w:t>
      </w:r>
      <w:r>
        <w:t>. For the rest of 2020, traffic volumes at all three AQMAs remained below the previous year’s level until after August.  Data from the Orchard Street counter indicated that the AADT value for 2020 was 29% lower than for the previous year.</w:t>
      </w:r>
      <w:r w:rsidR="005C187F">
        <w:t xml:space="preserve"> </w:t>
      </w:r>
      <w:r w:rsidR="00E275BA">
        <w:t>(Annual AADT data was not available at the other two AQMA counter locations).</w:t>
      </w:r>
    </w:p>
    <w:p w14:paraId="11653907" w14:textId="77777777" w:rsidR="00B05A33" w:rsidRDefault="00B05A33" w:rsidP="00046856">
      <w:pPr>
        <w:spacing w:after="0" w:line="240" w:lineRule="auto"/>
      </w:pPr>
    </w:p>
    <w:p w14:paraId="2398B3CE" w14:textId="27F2514B" w:rsidR="00630F8E" w:rsidRDefault="005C187F" w:rsidP="00046856">
      <w:pPr>
        <w:spacing w:after="0" w:line="240" w:lineRule="auto"/>
      </w:pPr>
      <w:r>
        <w:t>The NO</w:t>
      </w:r>
      <w:r w:rsidRPr="005C187F">
        <w:rPr>
          <w:vertAlign w:val="subscript"/>
        </w:rPr>
        <w:t>2</w:t>
      </w:r>
      <w:r>
        <w:t xml:space="preserve"> annual mean concentration at the Orchard St monitoring station was 24% lower for 2020 than 2019</w:t>
      </w:r>
      <w:r w:rsidR="00E275BA">
        <w:t xml:space="preserve"> and concentrations at the diffusion tube sites in Orchard Street were 20% and 26% lower (sites 12 and 16)</w:t>
      </w:r>
      <w:r>
        <w:t>. A similar trend was shown at the Stockbridge roundabout AQMA where there was a</w:t>
      </w:r>
      <w:r w:rsidR="004C3B41">
        <w:t>n</w:t>
      </w:r>
      <w:r>
        <w:t xml:space="preserve"> 18% reduction in NO</w:t>
      </w:r>
      <w:r w:rsidRPr="004C3B41">
        <w:rPr>
          <w:vertAlign w:val="subscript"/>
        </w:rPr>
        <w:t>2</w:t>
      </w:r>
      <w:r>
        <w:t xml:space="preserve"> annual mean concentration</w:t>
      </w:r>
      <w:r w:rsidR="00B05A33">
        <w:t xml:space="preserve"> </w:t>
      </w:r>
      <w:r>
        <w:t>at the Stockbridge monitoring station and an 18% reduction in the diffusion tubes co-located at the AQMA (sites 2a and 2b)</w:t>
      </w:r>
      <w:r w:rsidR="00B05A33">
        <w:t xml:space="preserve"> from 2019 to 2020.</w:t>
      </w:r>
    </w:p>
    <w:p w14:paraId="2C80622E" w14:textId="77777777" w:rsidR="00B949E9" w:rsidRDefault="00B949E9" w:rsidP="00046856">
      <w:pPr>
        <w:spacing w:after="0" w:line="240" w:lineRule="auto"/>
      </w:pPr>
    </w:p>
    <w:p w14:paraId="54435002" w14:textId="23B7EE3F" w:rsidR="00B949E9" w:rsidRPr="00630F8E" w:rsidRDefault="00660AFC" w:rsidP="00046856">
      <w:pPr>
        <w:spacing w:after="0" w:line="240" w:lineRule="auto"/>
      </w:pPr>
      <w:r>
        <w:t>Across the monitoring network, d</w:t>
      </w:r>
      <w:r w:rsidR="00B949E9">
        <w:t xml:space="preserve">iffusion tube results for the months of June and July (after the first lockdown ended) </w:t>
      </w:r>
      <w:r w:rsidR="00946FF1">
        <w:t xml:space="preserve">generally </w:t>
      </w:r>
      <w:r w:rsidR="00B949E9">
        <w:t>show lower concentrations</w:t>
      </w:r>
      <w:r w:rsidR="00946FF1">
        <w:t xml:space="preserve"> of NO</w:t>
      </w:r>
      <w:r w:rsidR="00946FF1" w:rsidRPr="00946FF1">
        <w:rPr>
          <w:vertAlign w:val="subscript"/>
        </w:rPr>
        <w:t>2</w:t>
      </w:r>
      <w:r w:rsidR="00B949E9">
        <w:t xml:space="preserve"> at sites within AQMAs than during the months prior to the lockdown (January and February).</w:t>
      </w:r>
    </w:p>
    <w:p w14:paraId="15EFCD3B" w14:textId="56CB2D10" w:rsidR="002D5EAF" w:rsidRPr="002D5EAF" w:rsidRDefault="002D5EAF" w:rsidP="00046856">
      <w:pPr>
        <w:pStyle w:val="Heading2"/>
        <w:numPr>
          <w:ilvl w:val="0"/>
          <w:numId w:val="0"/>
        </w:numPr>
        <w:ind w:left="576" w:hanging="576"/>
        <w:rPr>
          <w:color w:val="FF0000"/>
        </w:rPr>
      </w:pPr>
      <w:bookmarkStart w:id="135" w:name="_Toc78369519"/>
      <w:r>
        <w:t xml:space="preserve">Opportunities Presented by COVID-19 upon LAQM within </w:t>
      </w:r>
      <w:r w:rsidR="004C3B41">
        <w:t>Chichester District Council Area</w:t>
      </w:r>
      <w:bookmarkEnd w:id="135"/>
    </w:p>
    <w:p w14:paraId="54B74570" w14:textId="7339F614" w:rsidR="002D5EAF" w:rsidRPr="00797E16" w:rsidRDefault="002D5EAF" w:rsidP="00046856">
      <w:pPr>
        <w:spacing w:line="240" w:lineRule="auto"/>
      </w:pPr>
      <w:r w:rsidRPr="00314565">
        <w:t xml:space="preserve">No LAQM related opportunities have arisen as a consequence of COVID-19 within </w:t>
      </w:r>
      <w:r w:rsidR="00046856">
        <w:t xml:space="preserve">Chichester District Council </w:t>
      </w:r>
      <w:r w:rsidR="00946FF1" w:rsidRPr="00314565">
        <w:t>area</w:t>
      </w:r>
      <w:r w:rsidRPr="00314565">
        <w:t>.</w:t>
      </w:r>
    </w:p>
    <w:p w14:paraId="2E2AA4D3" w14:textId="7BE6A124" w:rsidR="002D5EAF" w:rsidRPr="002D5EAF" w:rsidRDefault="002D5EAF" w:rsidP="00046856">
      <w:pPr>
        <w:pStyle w:val="Heading2"/>
        <w:numPr>
          <w:ilvl w:val="0"/>
          <w:numId w:val="0"/>
        </w:numPr>
        <w:ind w:left="576" w:hanging="576"/>
        <w:rPr>
          <w:color w:val="FF0000"/>
        </w:rPr>
      </w:pPr>
      <w:bookmarkStart w:id="136" w:name="_Toc78369520"/>
      <w:r>
        <w:t xml:space="preserve">Challenges and Constraints Imposed by COVID-19 upon LAQM within </w:t>
      </w:r>
      <w:r w:rsidR="00E05AF7">
        <w:t>Chichester District Council Area</w:t>
      </w:r>
      <w:bookmarkEnd w:id="136"/>
    </w:p>
    <w:p w14:paraId="4181F08B" w14:textId="5A9CAE7B" w:rsidR="002D5EAF" w:rsidRDefault="00E05AF7" w:rsidP="00046856">
      <w:pPr>
        <w:spacing w:line="240" w:lineRule="auto"/>
      </w:pPr>
      <w:r>
        <w:t xml:space="preserve">With reference to Table F.1, the impact rating for </w:t>
      </w:r>
      <w:r w:rsidR="00797E16">
        <w:t>each category is as follows:</w:t>
      </w:r>
    </w:p>
    <w:p w14:paraId="08D5304D" w14:textId="60FCD2FF" w:rsidR="00797E16" w:rsidRDefault="00797E16" w:rsidP="00046856">
      <w:pPr>
        <w:pStyle w:val="ListParagraph"/>
        <w:numPr>
          <w:ilvl w:val="0"/>
          <w:numId w:val="39"/>
        </w:numPr>
        <w:spacing w:line="240" w:lineRule="auto"/>
      </w:pPr>
      <w:r w:rsidRPr="00797E16">
        <w:t>Automatic Monitoring – Data Capture (%)</w:t>
      </w:r>
      <w:r>
        <w:t xml:space="preserve"> – impact rating NONE</w:t>
      </w:r>
    </w:p>
    <w:p w14:paraId="0EC3F98C" w14:textId="19134A49" w:rsidR="00797E16" w:rsidRPr="00797E16" w:rsidRDefault="00797E16" w:rsidP="00046856">
      <w:pPr>
        <w:pStyle w:val="ListParagraph"/>
        <w:numPr>
          <w:ilvl w:val="0"/>
          <w:numId w:val="39"/>
        </w:numPr>
        <w:spacing w:line="240" w:lineRule="auto"/>
        <w:rPr>
          <w:szCs w:val="24"/>
        </w:rPr>
      </w:pPr>
      <w:r w:rsidRPr="00797E16">
        <w:rPr>
          <w:rFonts w:cs="Arial"/>
          <w:szCs w:val="24"/>
        </w:rPr>
        <w:t>Automatic Monitoring – QA/QC Regime</w:t>
      </w:r>
      <w:r>
        <w:rPr>
          <w:rFonts w:cs="Arial"/>
          <w:szCs w:val="24"/>
        </w:rPr>
        <w:t xml:space="preserve"> – impact rating SMALL</w:t>
      </w:r>
    </w:p>
    <w:p w14:paraId="5ED216EC" w14:textId="70CE787F" w:rsidR="00797E16" w:rsidRPr="00797E16" w:rsidRDefault="00797E16" w:rsidP="00046856">
      <w:pPr>
        <w:pStyle w:val="ListParagraph"/>
        <w:numPr>
          <w:ilvl w:val="0"/>
          <w:numId w:val="39"/>
        </w:numPr>
        <w:spacing w:line="240" w:lineRule="auto"/>
        <w:rPr>
          <w:szCs w:val="24"/>
        </w:rPr>
      </w:pPr>
      <w:r>
        <w:rPr>
          <w:rFonts w:cs="Arial"/>
          <w:szCs w:val="24"/>
        </w:rPr>
        <w:t>Passive Monitoring – Data Capture (%) – impact rating NONE</w:t>
      </w:r>
    </w:p>
    <w:p w14:paraId="3D65432A" w14:textId="0E78A8A5" w:rsidR="00797E16" w:rsidRPr="00797E16" w:rsidRDefault="00797E16" w:rsidP="00046856">
      <w:pPr>
        <w:pStyle w:val="ListParagraph"/>
        <w:numPr>
          <w:ilvl w:val="0"/>
          <w:numId w:val="39"/>
        </w:numPr>
        <w:spacing w:line="240" w:lineRule="auto"/>
        <w:rPr>
          <w:szCs w:val="24"/>
        </w:rPr>
      </w:pPr>
      <w:r>
        <w:rPr>
          <w:rFonts w:cs="Arial"/>
          <w:szCs w:val="24"/>
        </w:rPr>
        <w:t>Passive Monitoring Bias Adjustment Factor – impact rating NONE</w:t>
      </w:r>
    </w:p>
    <w:p w14:paraId="764D4C65" w14:textId="5CFBE5BE" w:rsidR="00797E16" w:rsidRPr="00797E16" w:rsidRDefault="00797E16" w:rsidP="00046856">
      <w:pPr>
        <w:pStyle w:val="ListParagraph"/>
        <w:numPr>
          <w:ilvl w:val="0"/>
          <w:numId w:val="39"/>
        </w:numPr>
        <w:spacing w:line="240" w:lineRule="auto"/>
        <w:rPr>
          <w:szCs w:val="24"/>
        </w:rPr>
      </w:pPr>
      <w:r>
        <w:rPr>
          <w:rFonts w:cs="Arial"/>
          <w:szCs w:val="24"/>
        </w:rPr>
        <w:t>Passive Monitoring Adherence to Changeover Dates – impact rating NONE</w:t>
      </w:r>
    </w:p>
    <w:p w14:paraId="46A99818" w14:textId="4C7B2F1A" w:rsidR="00797E16" w:rsidRPr="00797E16" w:rsidRDefault="00797E16" w:rsidP="00046856">
      <w:pPr>
        <w:pStyle w:val="ListParagraph"/>
        <w:numPr>
          <w:ilvl w:val="0"/>
          <w:numId w:val="39"/>
        </w:numPr>
        <w:spacing w:line="240" w:lineRule="auto"/>
        <w:rPr>
          <w:szCs w:val="24"/>
        </w:rPr>
      </w:pPr>
      <w:r>
        <w:rPr>
          <w:rFonts w:cs="Arial"/>
          <w:szCs w:val="24"/>
        </w:rPr>
        <w:t>Passive Monitoring Storage of Tubes – impact rating SMALL</w:t>
      </w:r>
    </w:p>
    <w:p w14:paraId="248CE6B3" w14:textId="154F5DD8" w:rsidR="00797E16" w:rsidRPr="00797E16" w:rsidRDefault="00797E16" w:rsidP="00046856">
      <w:pPr>
        <w:pStyle w:val="ListParagraph"/>
        <w:numPr>
          <w:ilvl w:val="0"/>
          <w:numId w:val="39"/>
        </w:numPr>
        <w:spacing w:line="240" w:lineRule="auto"/>
        <w:rPr>
          <w:szCs w:val="24"/>
        </w:rPr>
      </w:pPr>
      <w:r>
        <w:rPr>
          <w:rFonts w:cs="Arial"/>
          <w:szCs w:val="24"/>
        </w:rPr>
        <w:t xml:space="preserve">AQAP – Measure Implementation – impact rating </w:t>
      </w:r>
      <w:r w:rsidRPr="00314565">
        <w:rPr>
          <w:rFonts w:cs="Arial"/>
          <w:szCs w:val="24"/>
        </w:rPr>
        <w:t>SMALL</w:t>
      </w:r>
    </w:p>
    <w:p w14:paraId="67B3BDE6" w14:textId="2F039618" w:rsidR="00797E16" w:rsidRPr="00B05A33" w:rsidRDefault="00797E16" w:rsidP="00046856">
      <w:pPr>
        <w:pStyle w:val="ListParagraph"/>
        <w:numPr>
          <w:ilvl w:val="0"/>
          <w:numId w:val="39"/>
        </w:numPr>
        <w:spacing w:line="240" w:lineRule="auto"/>
        <w:rPr>
          <w:szCs w:val="24"/>
        </w:rPr>
      </w:pPr>
      <w:r>
        <w:rPr>
          <w:rFonts w:cs="Arial"/>
          <w:szCs w:val="24"/>
        </w:rPr>
        <w:t xml:space="preserve">AQAP – New AQAP Development – impact rating </w:t>
      </w:r>
      <w:r w:rsidRPr="00314565">
        <w:rPr>
          <w:rFonts w:cs="Arial"/>
          <w:szCs w:val="24"/>
        </w:rPr>
        <w:t>SMALL</w:t>
      </w:r>
    </w:p>
    <w:p w14:paraId="216A998F" w14:textId="77777777" w:rsidR="00B05A33" w:rsidRDefault="00B05A33" w:rsidP="00046856">
      <w:pPr>
        <w:spacing w:line="240" w:lineRule="auto"/>
        <w:rPr>
          <w:szCs w:val="24"/>
        </w:rPr>
      </w:pPr>
    </w:p>
    <w:p w14:paraId="1745AB79" w14:textId="5BC9550C" w:rsidR="00B05A33" w:rsidRDefault="00B05A33" w:rsidP="00046856">
      <w:pPr>
        <w:spacing w:line="240" w:lineRule="auto"/>
        <w:rPr>
          <w:szCs w:val="24"/>
        </w:rPr>
      </w:pPr>
      <w:r>
        <w:rPr>
          <w:szCs w:val="24"/>
        </w:rPr>
        <w:lastRenderedPageBreak/>
        <w:t xml:space="preserve">With reference to Measure 5 in Table 2.2, the implementation of enlarging the Car Club fleet has been delayed as a result of a down turn in the use of the Car Club. It is planned that this measure is implemented </w:t>
      </w:r>
      <w:r w:rsidR="00097894">
        <w:rPr>
          <w:szCs w:val="24"/>
        </w:rPr>
        <w:t>in 2021/2022 (impact rating Medium).</w:t>
      </w:r>
    </w:p>
    <w:p w14:paraId="1D5B89FC" w14:textId="77777777" w:rsidR="00097894" w:rsidRDefault="00097894" w:rsidP="00046856">
      <w:pPr>
        <w:spacing w:line="240" w:lineRule="auto"/>
        <w:rPr>
          <w:szCs w:val="24"/>
        </w:rPr>
      </w:pPr>
    </w:p>
    <w:p w14:paraId="55D098A8" w14:textId="68842A2F" w:rsidR="00097894" w:rsidRPr="00B05A33" w:rsidRDefault="00097894" w:rsidP="00046856">
      <w:pPr>
        <w:spacing w:line="240" w:lineRule="auto"/>
        <w:rPr>
          <w:szCs w:val="24"/>
        </w:rPr>
      </w:pPr>
      <w:r>
        <w:rPr>
          <w:szCs w:val="24"/>
        </w:rPr>
        <w:t>With reference to Measure 10 in Table 2.2, the number of users of WSCC car share database – details have not been made available yet for 2020 however it is anticipated that the number of users will have decreased due to staff being required to work from home where possible.</w:t>
      </w:r>
    </w:p>
    <w:p w14:paraId="5E377A9E" w14:textId="5AB7D85D" w:rsidR="00797E16" w:rsidRDefault="00797E16" w:rsidP="00797E16"/>
    <w:p w14:paraId="5C0FA24C" w14:textId="77777777" w:rsidR="00797E16" w:rsidRPr="00797E16" w:rsidRDefault="00797E16" w:rsidP="00797E16">
      <w:pPr>
        <w:sectPr w:rsidR="00797E16" w:rsidRPr="00797E16" w:rsidSect="003172A5">
          <w:pgSz w:w="11899" w:h="16838" w:code="9"/>
          <w:pgMar w:top="1134" w:right="1134" w:bottom="1134" w:left="1134" w:header="340" w:footer="340" w:gutter="0"/>
          <w:cols w:space="708"/>
          <w:docGrid w:linePitch="326"/>
        </w:sectPr>
      </w:pPr>
    </w:p>
    <w:p w14:paraId="638B6905" w14:textId="67967F09" w:rsidR="0016308C" w:rsidRDefault="0016308C" w:rsidP="00276264">
      <w:pPr>
        <w:pStyle w:val="Caption"/>
        <w:keepNext/>
      </w:pPr>
      <w:bookmarkStart w:id="137" w:name="_Ref67665190"/>
      <w:bookmarkStart w:id="138" w:name="_Toc67997511"/>
      <w:r>
        <w:lastRenderedPageBreak/>
        <w:t xml:space="preserve">Table F </w:t>
      </w:r>
      <w:r w:rsidR="00B91521">
        <w:fldChar w:fldCharType="begin"/>
      </w:r>
      <w:r w:rsidR="00B91521">
        <w:instrText xml:space="preserve"> SEQ Table_F \* ARABIC </w:instrText>
      </w:r>
      <w:r w:rsidR="00B91521">
        <w:fldChar w:fldCharType="separate"/>
      </w:r>
      <w:r w:rsidR="00D80A0C">
        <w:rPr>
          <w:noProof/>
        </w:rPr>
        <w:t>1</w:t>
      </w:r>
      <w:r w:rsidR="00B91521">
        <w:rPr>
          <w:noProof/>
        </w:rPr>
        <w:fldChar w:fldCharType="end"/>
      </w:r>
      <w:bookmarkEnd w:id="137"/>
      <w:r>
        <w:t xml:space="preserve"> </w:t>
      </w:r>
      <w:r w:rsidR="00940D38">
        <w:t>–</w:t>
      </w:r>
      <w:r>
        <w:t xml:space="preserve"> Impact Matrix</w:t>
      </w:r>
      <w:bookmarkEnd w:id="138"/>
    </w:p>
    <w:tbl>
      <w:tblPr>
        <w:tblStyle w:val="TableStyle4"/>
        <w:tblW w:w="5000" w:type="pct"/>
        <w:tblLook w:val="04A0" w:firstRow="1" w:lastRow="0" w:firstColumn="1" w:lastColumn="0" w:noHBand="0" w:noVBand="1"/>
        <w:tblCaption w:val="Table F1 Impact Matrix"/>
        <w:tblDescription w:val="Table showing categories of monitoring and impact rating "/>
      </w:tblPr>
      <w:tblGrid>
        <w:gridCol w:w="2912"/>
        <w:gridCol w:w="2912"/>
        <w:gridCol w:w="2912"/>
        <w:gridCol w:w="2912"/>
        <w:gridCol w:w="2912"/>
      </w:tblGrid>
      <w:tr w:rsidR="00342072" w:rsidRPr="00342072" w14:paraId="6C1CBCB0" w14:textId="77777777" w:rsidTr="00342072">
        <w:trPr>
          <w:cnfStyle w:val="100000000000" w:firstRow="1" w:lastRow="0" w:firstColumn="0" w:lastColumn="0" w:oddVBand="0" w:evenVBand="0" w:oddHBand="0" w:evenHBand="0" w:firstRowFirstColumn="0" w:firstRowLastColumn="0" w:lastRowFirstColumn="0" w:lastRowLastColumn="0"/>
          <w:trHeight w:val="697"/>
          <w:tblHeader/>
        </w:trPr>
        <w:tc>
          <w:tcPr>
            <w:cnfStyle w:val="001000000000" w:firstRow="0" w:lastRow="0" w:firstColumn="1" w:lastColumn="0" w:oddVBand="0" w:evenVBand="0" w:oddHBand="0" w:evenHBand="0" w:firstRowFirstColumn="0" w:firstRowLastColumn="0" w:lastRowFirstColumn="0" w:lastRowLastColumn="0"/>
            <w:tcW w:w="1000" w:type="pct"/>
          </w:tcPr>
          <w:p w14:paraId="16451FC6" w14:textId="421E5B0D" w:rsidR="00342072" w:rsidRPr="00342072" w:rsidRDefault="00342072" w:rsidP="00342072">
            <w:pPr>
              <w:spacing w:line="240" w:lineRule="auto"/>
              <w:rPr>
                <w:rFonts w:ascii="Arial" w:hAnsi="Arial" w:cs="Arial"/>
                <w:bCs/>
                <w:sz w:val="16"/>
                <w:szCs w:val="16"/>
              </w:rPr>
            </w:pPr>
            <w:r>
              <w:rPr>
                <w:rFonts w:ascii="Arial" w:hAnsi="Arial" w:cs="Arial"/>
                <w:bCs/>
                <w:sz w:val="16"/>
                <w:szCs w:val="16"/>
              </w:rPr>
              <w:t>Category</w:t>
            </w:r>
          </w:p>
        </w:tc>
        <w:tc>
          <w:tcPr>
            <w:tcW w:w="1000" w:type="pct"/>
          </w:tcPr>
          <w:p w14:paraId="7DFD81C9" w14:textId="7D1F3F7B" w:rsidR="00342072" w:rsidRPr="00342072" w:rsidRDefault="00342072" w:rsidP="00342072">
            <w:pPr>
              <w:spacing w:line="240" w:lineRule="auto"/>
              <w:cnfStyle w:val="100000000000" w:firstRow="1" w:lastRow="0" w:firstColumn="0" w:lastColumn="0" w:oddVBand="0" w:evenVBand="0" w:oddHBand="0" w:evenHBand="0" w:firstRowFirstColumn="0" w:firstRowLastColumn="0" w:lastRowFirstColumn="0" w:lastRowLastColumn="0"/>
              <w:rPr>
                <w:rFonts w:ascii="Arial" w:hAnsi="Arial" w:cs="Arial"/>
                <w:bCs/>
                <w:sz w:val="16"/>
                <w:szCs w:val="16"/>
              </w:rPr>
            </w:pPr>
            <w:r w:rsidRPr="00342072">
              <w:rPr>
                <w:rFonts w:ascii="Arial" w:hAnsi="Arial" w:cs="Arial"/>
                <w:bCs/>
                <w:sz w:val="16"/>
                <w:szCs w:val="16"/>
              </w:rPr>
              <w:t>Impact Rating: None</w:t>
            </w:r>
          </w:p>
        </w:tc>
        <w:tc>
          <w:tcPr>
            <w:tcW w:w="1000" w:type="pct"/>
          </w:tcPr>
          <w:p w14:paraId="74E0B596" w14:textId="33B63EBF" w:rsidR="00342072" w:rsidRPr="00342072" w:rsidRDefault="00342072" w:rsidP="00342072">
            <w:pPr>
              <w:spacing w:line="240" w:lineRule="auto"/>
              <w:cnfStyle w:val="100000000000" w:firstRow="1" w:lastRow="0" w:firstColumn="0" w:lastColumn="0" w:oddVBand="0" w:evenVBand="0" w:oddHBand="0" w:evenHBand="0" w:firstRowFirstColumn="0" w:firstRowLastColumn="0" w:lastRowFirstColumn="0" w:lastRowLastColumn="0"/>
              <w:rPr>
                <w:rFonts w:ascii="Arial" w:hAnsi="Arial" w:cs="Arial"/>
                <w:bCs/>
                <w:sz w:val="16"/>
                <w:szCs w:val="16"/>
              </w:rPr>
            </w:pPr>
            <w:r w:rsidRPr="00342072">
              <w:rPr>
                <w:rFonts w:ascii="Arial" w:hAnsi="Arial" w:cs="Arial"/>
                <w:bCs/>
                <w:sz w:val="16"/>
                <w:szCs w:val="16"/>
              </w:rPr>
              <w:t>Impact Rating: Small</w:t>
            </w:r>
          </w:p>
        </w:tc>
        <w:tc>
          <w:tcPr>
            <w:tcW w:w="1000" w:type="pct"/>
          </w:tcPr>
          <w:p w14:paraId="52C1A8F7" w14:textId="3AB30AC6" w:rsidR="00342072" w:rsidRPr="00342072" w:rsidRDefault="00342072" w:rsidP="00342072">
            <w:pPr>
              <w:spacing w:line="240" w:lineRule="auto"/>
              <w:cnfStyle w:val="100000000000" w:firstRow="1" w:lastRow="0" w:firstColumn="0" w:lastColumn="0" w:oddVBand="0" w:evenVBand="0" w:oddHBand="0" w:evenHBand="0" w:firstRowFirstColumn="0" w:firstRowLastColumn="0" w:lastRowFirstColumn="0" w:lastRowLastColumn="0"/>
              <w:rPr>
                <w:rFonts w:ascii="Arial" w:hAnsi="Arial" w:cs="Arial"/>
                <w:bCs/>
                <w:sz w:val="16"/>
                <w:szCs w:val="16"/>
              </w:rPr>
            </w:pPr>
            <w:r w:rsidRPr="00342072">
              <w:rPr>
                <w:rFonts w:ascii="Arial" w:hAnsi="Arial" w:cs="Arial"/>
                <w:bCs/>
                <w:sz w:val="16"/>
                <w:szCs w:val="16"/>
              </w:rPr>
              <w:t>Impact Rating: Medium</w:t>
            </w:r>
          </w:p>
        </w:tc>
        <w:tc>
          <w:tcPr>
            <w:tcW w:w="1000" w:type="pct"/>
          </w:tcPr>
          <w:p w14:paraId="6BA32058" w14:textId="4E98D7BD" w:rsidR="00342072" w:rsidRPr="00342072" w:rsidRDefault="00342072" w:rsidP="00342072">
            <w:pPr>
              <w:spacing w:line="240" w:lineRule="auto"/>
              <w:cnfStyle w:val="100000000000" w:firstRow="1" w:lastRow="0" w:firstColumn="0" w:lastColumn="0" w:oddVBand="0" w:evenVBand="0" w:oddHBand="0" w:evenHBand="0" w:firstRowFirstColumn="0" w:firstRowLastColumn="0" w:lastRowFirstColumn="0" w:lastRowLastColumn="0"/>
              <w:rPr>
                <w:rFonts w:ascii="Arial" w:hAnsi="Arial" w:cs="Arial"/>
                <w:bCs/>
                <w:sz w:val="16"/>
                <w:szCs w:val="16"/>
              </w:rPr>
            </w:pPr>
            <w:r w:rsidRPr="00342072">
              <w:rPr>
                <w:rFonts w:ascii="Arial" w:hAnsi="Arial" w:cs="Arial"/>
                <w:bCs/>
                <w:sz w:val="16"/>
                <w:szCs w:val="16"/>
              </w:rPr>
              <w:t xml:space="preserve">Impact Rating: </w:t>
            </w:r>
            <w:r w:rsidR="00EA6AB3">
              <w:rPr>
                <w:rFonts w:ascii="Arial" w:hAnsi="Arial" w:cs="Arial"/>
                <w:bCs/>
                <w:sz w:val="16"/>
                <w:szCs w:val="16"/>
              </w:rPr>
              <w:t>Large</w:t>
            </w:r>
          </w:p>
        </w:tc>
      </w:tr>
      <w:tr w:rsidR="00342072" w:rsidRPr="00342072" w14:paraId="6D53F4C6" w14:textId="77777777" w:rsidTr="006D007B">
        <w:trPr>
          <w:trHeight w:val="306"/>
        </w:trPr>
        <w:tc>
          <w:tcPr>
            <w:cnfStyle w:val="001000000000" w:firstRow="0" w:lastRow="0" w:firstColumn="1" w:lastColumn="0" w:oddVBand="0" w:evenVBand="0" w:oddHBand="0" w:evenHBand="0" w:firstRowFirstColumn="0" w:firstRowLastColumn="0" w:lastRowFirstColumn="0" w:lastRowLastColumn="0"/>
            <w:tcW w:w="1000" w:type="pct"/>
          </w:tcPr>
          <w:p w14:paraId="257F9B5C" w14:textId="0A617B18" w:rsidR="00342072" w:rsidRPr="00342072" w:rsidRDefault="00342072" w:rsidP="00342072">
            <w:pPr>
              <w:spacing w:line="240" w:lineRule="auto"/>
              <w:rPr>
                <w:rFonts w:cs="Arial"/>
                <w:sz w:val="16"/>
                <w:szCs w:val="16"/>
              </w:rPr>
            </w:pPr>
            <w:r w:rsidRPr="00342072">
              <w:rPr>
                <w:rFonts w:cs="Arial"/>
                <w:sz w:val="16"/>
                <w:szCs w:val="16"/>
              </w:rPr>
              <w:t>Automatic Monitoring – Data Capture</w:t>
            </w:r>
            <w:r w:rsidR="00F00206">
              <w:rPr>
                <w:rFonts w:cs="Arial"/>
                <w:sz w:val="16"/>
                <w:szCs w:val="16"/>
              </w:rPr>
              <w:t xml:space="preserve"> (%)</w:t>
            </w:r>
          </w:p>
        </w:tc>
        <w:tc>
          <w:tcPr>
            <w:tcW w:w="1000" w:type="pct"/>
            <w:shd w:val="clear" w:color="auto" w:fill="C6EFCE"/>
          </w:tcPr>
          <w:p w14:paraId="34839B05" w14:textId="0E63E575" w:rsidR="00342072" w:rsidRPr="00342072" w:rsidRDefault="00342072" w:rsidP="00342072">
            <w:pPr>
              <w:spacing w:line="240" w:lineRule="auto"/>
              <w:cnfStyle w:val="000000000000" w:firstRow="0" w:lastRow="0" w:firstColumn="0" w:lastColumn="0" w:oddVBand="0" w:evenVBand="0" w:oddHBand="0" w:evenHBand="0" w:firstRowFirstColumn="0" w:firstRowLastColumn="0" w:lastRowFirstColumn="0" w:lastRowLastColumn="0"/>
              <w:rPr>
                <w:rFonts w:cs="Arial"/>
                <w:sz w:val="16"/>
                <w:szCs w:val="16"/>
              </w:rPr>
            </w:pPr>
            <w:r w:rsidRPr="00342072">
              <w:rPr>
                <w:rFonts w:cs="Arial"/>
                <w:sz w:val="16"/>
                <w:szCs w:val="16"/>
              </w:rPr>
              <w:t>More than 75%</w:t>
            </w:r>
            <w:r w:rsidR="00F00206">
              <w:rPr>
                <w:rFonts w:cs="Arial"/>
                <w:sz w:val="16"/>
                <w:szCs w:val="16"/>
              </w:rPr>
              <w:t xml:space="preserve"> data capture</w:t>
            </w:r>
          </w:p>
        </w:tc>
        <w:tc>
          <w:tcPr>
            <w:tcW w:w="1000" w:type="pct"/>
            <w:shd w:val="clear" w:color="auto" w:fill="DDEBF7"/>
          </w:tcPr>
          <w:p w14:paraId="2B77CFCC" w14:textId="21CA4A02" w:rsidR="00342072" w:rsidRPr="00342072" w:rsidRDefault="00342072" w:rsidP="00342072">
            <w:pPr>
              <w:spacing w:line="240" w:lineRule="auto"/>
              <w:cnfStyle w:val="000000000000" w:firstRow="0" w:lastRow="0" w:firstColumn="0" w:lastColumn="0" w:oddVBand="0" w:evenVBand="0" w:oddHBand="0" w:evenHBand="0" w:firstRowFirstColumn="0" w:firstRowLastColumn="0" w:lastRowFirstColumn="0" w:lastRowLastColumn="0"/>
              <w:rPr>
                <w:rFonts w:cs="Arial"/>
                <w:sz w:val="16"/>
                <w:szCs w:val="16"/>
              </w:rPr>
            </w:pPr>
            <w:r w:rsidRPr="00342072">
              <w:rPr>
                <w:rFonts w:cs="Arial"/>
                <w:sz w:val="16"/>
                <w:szCs w:val="16"/>
              </w:rPr>
              <w:t>50 to 75%</w:t>
            </w:r>
            <w:r w:rsidR="00F00206">
              <w:rPr>
                <w:rFonts w:cs="Arial"/>
                <w:sz w:val="16"/>
                <w:szCs w:val="16"/>
              </w:rPr>
              <w:t xml:space="preserve"> data capture</w:t>
            </w:r>
          </w:p>
        </w:tc>
        <w:tc>
          <w:tcPr>
            <w:tcW w:w="1000" w:type="pct"/>
            <w:shd w:val="clear" w:color="auto" w:fill="FFEB9C"/>
          </w:tcPr>
          <w:p w14:paraId="7F689066" w14:textId="6F394370" w:rsidR="00342072" w:rsidRPr="00342072" w:rsidRDefault="00342072" w:rsidP="00342072">
            <w:pPr>
              <w:spacing w:line="240" w:lineRule="auto"/>
              <w:cnfStyle w:val="000000000000" w:firstRow="0" w:lastRow="0" w:firstColumn="0" w:lastColumn="0" w:oddVBand="0" w:evenVBand="0" w:oddHBand="0" w:evenHBand="0" w:firstRowFirstColumn="0" w:firstRowLastColumn="0" w:lastRowFirstColumn="0" w:lastRowLastColumn="0"/>
              <w:rPr>
                <w:rFonts w:cs="Arial"/>
                <w:sz w:val="16"/>
                <w:szCs w:val="16"/>
              </w:rPr>
            </w:pPr>
            <w:r w:rsidRPr="00342072">
              <w:rPr>
                <w:rFonts w:cs="Arial"/>
                <w:sz w:val="16"/>
                <w:szCs w:val="16"/>
              </w:rPr>
              <w:t>25 to 50%</w:t>
            </w:r>
            <w:r w:rsidR="00F00206">
              <w:rPr>
                <w:rFonts w:cs="Arial"/>
                <w:sz w:val="16"/>
                <w:szCs w:val="16"/>
              </w:rPr>
              <w:t xml:space="preserve"> data capture</w:t>
            </w:r>
          </w:p>
        </w:tc>
        <w:tc>
          <w:tcPr>
            <w:tcW w:w="1000" w:type="pct"/>
            <w:shd w:val="clear" w:color="auto" w:fill="FFC7CE"/>
          </w:tcPr>
          <w:p w14:paraId="2E6B8181" w14:textId="7479E979" w:rsidR="00342072" w:rsidRPr="00342072" w:rsidRDefault="00342072" w:rsidP="00342072">
            <w:pPr>
              <w:spacing w:line="240" w:lineRule="auto"/>
              <w:cnfStyle w:val="000000000000" w:firstRow="0" w:lastRow="0" w:firstColumn="0" w:lastColumn="0" w:oddVBand="0" w:evenVBand="0" w:oddHBand="0" w:evenHBand="0" w:firstRowFirstColumn="0" w:firstRowLastColumn="0" w:lastRowFirstColumn="0" w:lastRowLastColumn="0"/>
              <w:rPr>
                <w:rFonts w:cs="Arial"/>
                <w:sz w:val="16"/>
                <w:szCs w:val="16"/>
              </w:rPr>
            </w:pPr>
            <w:r w:rsidRPr="00342072">
              <w:rPr>
                <w:rFonts w:cs="Arial"/>
                <w:sz w:val="16"/>
                <w:szCs w:val="16"/>
              </w:rPr>
              <w:t>Less than 25%</w:t>
            </w:r>
            <w:r w:rsidR="00F00206">
              <w:rPr>
                <w:rFonts w:cs="Arial"/>
                <w:sz w:val="16"/>
                <w:szCs w:val="16"/>
              </w:rPr>
              <w:t xml:space="preserve"> data capture</w:t>
            </w:r>
          </w:p>
        </w:tc>
      </w:tr>
      <w:tr w:rsidR="00342072" w:rsidRPr="00342072" w14:paraId="0E3D2524" w14:textId="77777777" w:rsidTr="006D007B">
        <w:trPr>
          <w:trHeight w:val="306"/>
        </w:trPr>
        <w:tc>
          <w:tcPr>
            <w:cnfStyle w:val="001000000000" w:firstRow="0" w:lastRow="0" w:firstColumn="1" w:lastColumn="0" w:oddVBand="0" w:evenVBand="0" w:oddHBand="0" w:evenHBand="0" w:firstRowFirstColumn="0" w:firstRowLastColumn="0" w:lastRowFirstColumn="0" w:lastRowLastColumn="0"/>
            <w:tcW w:w="1000" w:type="pct"/>
          </w:tcPr>
          <w:p w14:paraId="7AC8B5FD" w14:textId="41866A4A" w:rsidR="00342072" w:rsidRPr="00342072" w:rsidRDefault="00342072" w:rsidP="00342072">
            <w:pPr>
              <w:spacing w:line="240" w:lineRule="auto"/>
              <w:rPr>
                <w:rFonts w:cs="Arial"/>
                <w:sz w:val="16"/>
                <w:szCs w:val="16"/>
              </w:rPr>
            </w:pPr>
            <w:r w:rsidRPr="00342072">
              <w:rPr>
                <w:rFonts w:cs="Arial"/>
                <w:sz w:val="16"/>
                <w:szCs w:val="16"/>
              </w:rPr>
              <w:t>Automatic Monitoring – QA/QC Regime</w:t>
            </w:r>
          </w:p>
        </w:tc>
        <w:tc>
          <w:tcPr>
            <w:tcW w:w="1000" w:type="pct"/>
            <w:shd w:val="clear" w:color="auto" w:fill="C6EFCE"/>
          </w:tcPr>
          <w:p w14:paraId="00FAB6F5" w14:textId="4159C98B" w:rsidR="00342072" w:rsidRPr="00342072" w:rsidRDefault="00342072" w:rsidP="00342072">
            <w:pPr>
              <w:spacing w:line="240" w:lineRule="auto"/>
              <w:cnfStyle w:val="000000000000" w:firstRow="0" w:lastRow="0" w:firstColumn="0" w:lastColumn="0" w:oddVBand="0" w:evenVBand="0" w:oddHBand="0" w:evenHBand="0" w:firstRowFirstColumn="0" w:firstRowLastColumn="0" w:lastRowFirstColumn="0" w:lastRowLastColumn="0"/>
              <w:rPr>
                <w:rFonts w:cs="Arial"/>
                <w:sz w:val="16"/>
                <w:szCs w:val="16"/>
              </w:rPr>
            </w:pPr>
            <w:r w:rsidRPr="00342072">
              <w:rPr>
                <w:rFonts w:cs="Arial"/>
                <w:sz w:val="16"/>
                <w:szCs w:val="16"/>
              </w:rPr>
              <w:t>Adherence to requirements as defined in LAQM.TG</w:t>
            </w:r>
            <w:r w:rsidR="00961233">
              <w:rPr>
                <w:rFonts w:cs="Arial"/>
                <w:sz w:val="16"/>
                <w:szCs w:val="16"/>
              </w:rPr>
              <w:t>1</w:t>
            </w:r>
            <w:r w:rsidRPr="00342072">
              <w:rPr>
                <w:rFonts w:cs="Arial"/>
                <w:sz w:val="16"/>
                <w:szCs w:val="16"/>
              </w:rPr>
              <w:t>6</w:t>
            </w:r>
          </w:p>
        </w:tc>
        <w:tc>
          <w:tcPr>
            <w:tcW w:w="1000" w:type="pct"/>
            <w:shd w:val="clear" w:color="auto" w:fill="DDEBF7"/>
          </w:tcPr>
          <w:p w14:paraId="2D4974DA" w14:textId="297DEDDC" w:rsidR="00342072" w:rsidRPr="00342072" w:rsidRDefault="00342072" w:rsidP="00342072">
            <w:pPr>
              <w:spacing w:line="240" w:lineRule="auto"/>
              <w:cnfStyle w:val="000000000000" w:firstRow="0" w:lastRow="0" w:firstColumn="0" w:lastColumn="0" w:oddVBand="0" w:evenVBand="0" w:oddHBand="0" w:evenHBand="0" w:firstRowFirstColumn="0" w:firstRowLastColumn="0" w:lastRowFirstColumn="0" w:lastRowLastColumn="0"/>
              <w:rPr>
                <w:rFonts w:cs="Arial"/>
                <w:sz w:val="16"/>
                <w:szCs w:val="16"/>
              </w:rPr>
            </w:pPr>
            <w:r w:rsidRPr="00342072">
              <w:rPr>
                <w:rFonts w:cs="Arial"/>
                <w:sz w:val="16"/>
                <w:szCs w:val="16"/>
              </w:rPr>
              <w:t>Routine calibrations taken place frequently but not to normal regime. Audits undertaken alongside service and maintenance programmes</w:t>
            </w:r>
          </w:p>
        </w:tc>
        <w:tc>
          <w:tcPr>
            <w:tcW w:w="1000" w:type="pct"/>
            <w:shd w:val="clear" w:color="auto" w:fill="FFEB9C"/>
          </w:tcPr>
          <w:p w14:paraId="76148A3D" w14:textId="5F1AE657" w:rsidR="00342072" w:rsidRPr="00342072" w:rsidRDefault="00342072" w:rsidP="00342072">
            <w:pPr>
              <w:spacing w:line="240" w:lineRule="auto"/>
              <w:cnfStyle w:val="000000000000" w:firstRow="0" w:lastRow="0" w:firstColumn="0" w:lastColumn="0" w:oddVBand="0" w:evenVBand="0" w:oddHBand="0" w:evenHBand="0" w:firstRowFirstColumn="0" w:firstRowLastColumn="0" w:lastRowFirstColumn="0" w:lastRowLastColumn="0"/>
              <w:rPr>
                <w:rFonts w:cs="Arial"/>
                <w:sz w:val="16"/>
                <w:szCs w:val="16"/>
              </w:rPr>
            </w:pPr>
            <w:r w:rsidRPr="00342072">
              <w:rPr>
                <w:rFonts w:cs="Arial"/>
                <w:sz w:val="16"/>
                <w:szCs w:val="16"/>
              </w:rPr>
              <w:t>Routine calibrations taken place infrequently and service and maintenance regimes adhered to. No audit achieved</w:t>
            </w:r>
          </w:p>
        </w:tc>
        <w:tc>
          <w:tcPr>
            <w:tcW w:w="1000" w:type="pct"/>
            <w:shd w:val="clear" w:color="auto" w:fill="FFC7CE"/>
          </w:tcPr>
          <w:p w14:paraId="0D083099" w14:textId="26037425" w:rsidR="00342072" w:rsidRPr="00342072" w:rsidRDefault="00342072" w:rsidP="00342072">
            <w:pPr>
              <w:spacing w:line="240" w:lineRule="auto"/>
              <w:cnfStyle w:val="000000000000" w:firstRow="0" w:lastRow="0" w:firstColumn="0" w:lastColumn="0" w:oddVBand="0" w:evenVBand="0" w:oddHBand="0" w:evenHBand="0" w:firstRowFirstColumn="0" w:firstRowLastColumn="0" w:lastRowFirstColumn="0" w:lastRowLastColumn="0"/>
              <w:rPr>
                <w:rFonts w:cs="Arial"/>
                <w:sz w:val="16"/>
                <w:szCs w:val="16"/>
              </w:rPr>
            </w:pPr>
            <w:r w:rsidRPr="00342072">
              <w:rPr>
                <w:rFonts w:cs="Arial"/>
                <w:sz w:val="16"/>
                <w:szCs w:val="16"/>
              </w:rPr>
              <w:t>Routine calibrations not undertaken within extended period (e.g. 3 to 4 months). Interruption to service and maintenance regime and no audit achieved</w:t>
            </w:r>
          </w:p>
        </w:tc>
      </w:tr>
      <w:tr w:rsidR="00342072" w:rsidRPr="00342072" w14:paraId="53E3988C" w14:textId="77777777" w:rsidTr="006D007B">
        <w:trPr>
          <w:trHeight w:val="306"/>
        </w:trPr>
        <w:tc>
          <w:tcPr>
            <w:cnfStyle w:val="001000000000" w:firstRow="0" w:lastRow="0" w:firstColumn="1" w:lastColumn="0" w:oddVBand="0" w:evenVBand="0" w:oddHBand="0" w:evenHBand="0" w:firstRowFirstColumn="0" w:firstRowLastColumn="0" w:lastRowFirstColumn="0" w:lastRowLastColumn="0"/>
            <w:tcW w:w="1000" w:type="pct"/>
          </w:tcPr>
          <w:p w14:paraId="582A0C1B" w14:textId="37F79258" w:rsidR="00342072" w:rsidRPr="00342072" w:rsidRDefault="00342072" w:rsidP="00342072">
            <w:pPr>
              <w:spacing w:line="240" w:lineRule="auto"/>
              <w:rPr>
                <w:rFonts w:cs="Arial"/>
                <w:sz w:val="16"/>
                <w:szCs w:val="16"/>
              </w:rPr>
            </w:pPr>
            <w:r w:rsidRPr="00342072">
              <w:rPr>
                <w:rFonts w:cs="Arial"/>
                <w:sz w:val="16"/>
                <w:szCs w:val="16"/>
              </w:rPr>
              <w:t>Passive Monitoring – Data Capture</w:t>
            </w:r>
            <w:r w:rsidR="00F00206">
              <w:rPr>
                <w:rFonts w:cs="Arial"/>
                <w:sz w:val="16"/>
                <w:szCs w:val="16"/>
              </w:rPr>
              <w:t xml:space="preserve"> (%)</w:t>
            </w:r>
          </w:p>
        </w:tc>
        <w:tc>
          <w:tcPr>
            <w:tcW w:w="1000" w:type="pct"/>
            <w:shd w:val="clear" w:color="auto" w:fill="C6EFCE"/>
          </w:tcPr>
          <w:p w14:paraId="601F3C07" w14:textId="73E4033E" w:rsidR="00342072" w:rsidRPr="00342072" w:rsidRDefault="00342072" w:rsidP="00342072">
            <w:pPr>
              <w:spacing w:line="240" w:lineRule="auto"/>
              <w:cnfStyle w:val="000000000000" w:firstRow="0" w:lastRow="0" w:firstColumn="0" w:lastColumn="0" w:oddVBand="0" w:evenVBand="0" w:oddHBand="0" w:evenHBand="0" w:firstRowFirstColumn="0" w:firstRowLastColumn="0" w:lastRowFirstColumn="0" w:lastRowLastColumn="0"/>
              <w:rPr>
                <w:rFonts w:cs="Arial"/>
                <w:sz w:val="16"/>
                <w:szCs w:val="16"/>
              </w:rPr>
            </w:pPr>
            <w:r w:rsidRPr="00342072">
              <w:rPr>
                <w:rFonts w:cs="Arial"/>
                <w:sz w:val="16"/>
                <w:szCs w:val="16"/>
              </w:rPr>
              <w:t>More than 75%</w:t>
            </w:r>
            <w:r w:rsidR="00F00206">
              <w:rPr>
                <w:rFonts w:cs="Arial"/>
                <w:sz w:val="16"/>
                <w:szCs w:val="16"/>
              </w:rPr>
              <w:t xml:space="preserve"> data capture</w:t>
            </w:r>
          </w:p>
        </w:tc>
        <w:tc>
          <w:tcPr>
            <w:tcW w:w="1000" w:type="pct"/>
            <w:shd w:val="clear" w:color="auto" w:fill="DDEBF7"/>
          </w:tcPr>
          <w:p w14:paraId="294EB8AD" w14:textId="52ABCC0B" w:rsidR="00342072" w:rsidRPr="00342072" w:rsidRDefault="00342072" w:rsidP="00342072">
            <w:pPr>
              <w:spacing w:line="240" w:lineRule="auto"/>
              <w:cnfStyle w:val="000000000000" w:firstRow="0" w:lastRow="0" w:firstColumn="0" w:lastColumn="0" w:oddVBand="0" w:evenVBand="0" w:oddHBand="0" w:evenHBand="0" w:firstRowFirstColumn="0" w:firstRowLastColumn="0" w:lastRowFirstColumn="0" w:lastRowLastColumn="0"/>
              <w:rPr>
                <w:rFonts w:cs="Arial"/>
                <w:sz w:val="16"/>
                <w:szCs w:val="16"/>
              </w:rPr>
            </w:pPr>
            <w:r w:rsidRPr="00342072">
              <w:rPr>
                <w:rFonts w:cs="Arial"/>
                <w:sz w:val="16"/>
                <w:szCs w:val="16"/>
              </w:rPr>
              <w:t>50 to 75%</w:t>
            </w:r>
            <w:r w:rsidR="00F00206">
              <w:rPr>
                <w:rFonts w:cs="Arial"/>
                <w:sz w:val="16"/>
                <w:szCs w:val="16"/>
              </w:rPr>
              <w:t xml:space="preserve"> data capture</w:t>
            </w:r>
          </w:p>
        </w:tc>
        <w:tc>
          <w:tcPr>
            <w:tcW w:w="1000" w:type="pct"/>
            <w:shd w:val="clear" w:color="auto" w:fill="FFEB9C"/>
          </w:tcPr>
          <w:p w14:paraId="4C0FA069" w14:textId="09B8C7AF" w:rsidR="00342072" w:rsidRPr="00342072" w:rsidRDefault="00342072" w:rsidP="00342072">
            <w:pPr>
              <w:spacing w:line="240" w:lineRule="auto"/>
              <w:cnfStyle w:val="000000000000" w:firstRow="0" w:lastRow="0" w:firstColumn="0" w:lastColumn="0" w:oddVBand="0" w:evenVBand="0" w:oddHBand="0" w:evenHBand="0" w:firstRowFirstColumn="0" w:firstRowLastColumn="0" w:lastRowFirstColumn="0" w:lastRowLastColumn="0"/>
              <w:rPr>
                <w:rFonts w:cs="Arial"/>
                <w:sz w:val="16"/>
                <w:szCs w:val="16"/>
              </w:rPr>
            </w:pPr>
            <w:r w:rsidRPr="00342072">
              <w:rPr>
                <w:rFonts w:cs="Arial"/>
                <w:sz w:val="16"/>
                <w:szCs w:val="16"/>
              </w:rPr>
              <w:t>25 to 50%</w:t>
            </w:r>
            <w:r w:rsidR="00F00206">
              <w:rPr>
                <w:rFonts w:cs="Arial"/>
                <w:sz w:val="16"/>
                <w:szCs w:val="16"/>
              </w:rPr>
              <w:t xml:space="preserve"> data capture</w:t>
            </w:r>
          </w:p>
        </w:tc>
        <w:tc>
          <w:tcPr>
            <w:tcW w:w="1000" w:type="pct"/>
            <w:shd w:val="clear" w:color="auto" w:fill="FFC7CE"/>
          </w:tcPr>
          <w:p w14:paraId="0E89B4A3" w14:textId="45CA779C" w:rsidR="00342072" w:rsidRPr="00342072" w:rsidRDefault="00342072" w:rsidP="00342072">
            <w:pPr>
              <w:spacing w:line="240" w:lineRule="auto"/>
              <w:cnfStyle w:val="000000000000" w:firstRow="0" w:lastRow="0" w:firstColumn="0" w:lastColumn="0" w:oddVBand="0" w:evenVBand="0" w:oddHBand="0" w:evenHBand="0" w:firstRowFirstColumn="0" w:firstRowLastColumn="0" w:lastRowFirstColumn="0" w:lastRowLastColumn="0"/>
              <w:rPr>
                <w:rFonts w:cs="Arial"/>
                <w:sz w:val="16"/>
                <w:szCs w:val="16"/>
              </w:rPr>
            </w:pPr>
            <w:r w:rsidRPr="00342072">
              <w:rPr>
                <w:rFonts w:cs="Arial"/>
                <w:sz w:val="16"/>
                <w:szCs w:val="16"/>
              </w:rPr>
              <w:t>Less than 25%</w:t>
            </w:r>
            <w:r w:rsidR="00F00206">
              <w:rPr>
                <w:rFonts w:cs="Arial"/>
                <w:sz w:val="16"/>
                <w:szCs w:val="16"/>
              </w:rPr>
              <w:t xml:space="preserve"> data capture</w:t>
            </w:r>
          </w:p>
        </w:tc>
      </w:tr>
      <w:tr w:rsidR="00342072" w:rsidRPr="00342072" w14:paraId="345B60F5" w14:textId="77777777" w:rsidTr="006D007B">
        <w:trPr>
          <w:trHeight w:val="306"/>
        </w:trPr>
        <w:tc>
          <w:tcPr>
            <w:cnfStyle w:val="001000000000" w:firstRow="0" w:lastRow="0" w:firstColumn="1" w:lastColumn="0" w:oddVBand="0" w:evenVBand="0" w:oddHBand="0" w:evenHBand="0" w:firstRowFirstColumn="0" w:firstRowLastColumn="0" w:lastRowFirstColumn="0" w:lastRowLastColumn="0"/>
            <w:tcW w:w="1000" w:type="pct"/>
          </w:tcPr>
          <w:p w14:paraId="1D4AB677" w14:textId="435D4ADD" w:rsidR="00342072" w:rsidRPr="00342072" w:rsidRDefault="00342072" w:rsidP="00342072">
            <w:pPr>
              <w:spacing w:line="240" w:lineRule="auto"/>
              <w:rPr>
                <w:rFonts w:cs="Arial"/>
                <w:sz w:val="16"/>
                <w:szCs w:val="16"/>
              </w:rPr>
            </w:pPr>
            <w:r w:rsidRPr="00342072">
              <w:rPr>
                <w:rFonts w:cs="Arial"/>
                <w:sz w:val="16"/>
                <w:szCs w:val="16"/>
              </w:rPr>
              <w:t>Passive Monitoring – Bias Adjustment Factor</w:t>
            </w:r>
          </w:p>
        </w:tc>
        <w:tc>
          <w:tcPr>
            <w:tcW w:w="1000" w:type="pct"/>
            <w:shd w:val="clear" w:color="auto" w:fill="C6EFCE"/>
          </w:tcPr>
          <w:p w14:paraId="5646AF8C" w14:textId="3FFF8611" w:rsidR="00342072" w:rsidRPr="00342072" w:rsidRDefault="00342072" w:rsidP="00342072">
            <w:pPr>
              <w:spacing w:line="240" w:lineRule="auto"/>
              <w:cnfStyle w:val="000000000000" w:firstRow="0" w:lastRow="0" w:firstColumn="0" w:lastColumn="0" w:oddVBand="0" w:evenVBand="0" w:oddHBand="0" w:evenHBand="0" w:firstRowFirstColumn="0" w:firstRowLastColumn="0" w:lastRowFirstColumn="0" w:lastRowLastColumn="0"/>
              <w:rPr>
                <w:rFonts w:cs="Arial"/>
                <w:sz w:val="16"/>
                <w:szCs w:val="16"/>
              </w:rPr>
            </w:pPr>
            <w:r w:rsidRPr="00342072">
              <w:rPr>
                <w:rFonts w:cs="Arial"/>
                <w:sz w:val="16"/>
                <w:szCs w:val="16"/>
              </w:rPr>
              <w:t>Bias adjustment undertaken as normal</w:t>
            </w:r>
          </w:p>
        </w:tc>
        <w:tc>
          <w:tcPr>
            <w:tcW w:w="1000" w:type="pct"/>
            <w:shd w:val="clear" w:color="auto" w:fill="DDEBF7"/>
          </w:tcPr>
          <w:p w14:paraId="70C9702A" w14:textId="48C71224" w:rsidR="00342072" w:rsidRPr="00342072" w:rsidRDefault="00342072" w:rsidP="00342072">
            <w:pPr>
              <w:spacing w:line="240" w:lineRule="auto"/>
              <w:cnfStyle w:val="000000000000" w:firstRow="0" w:lastRow="0" w:firstColumn="0" w:lastColumn="0" w:oddVBand="0" w:evenVBand="0" w:oddHBand="0" w:evenHBand="0" w:firstRowFirstColumn="0" w:firstRowLastColumn="0" w:lastRowFirstColumn="0" w:lastRowLastColumn="0"/>
              <w:rPr>
                <w:rFonts w:cs="Arial"/>
                <w:sz w:val="16"/>
                <w:szCs w:val="16"/>
              </w:rPr>
            </w:pPr>
            <w:r w:rsidRPr="00342072">
              <w:rPr>
                <w:rFonts w:cs="Arial"/>
                <w:sz w:val="16"/>
                <w:szCs w:val="16"/>
              </w:rPr>
              <w:t>&lt;25% impact on normal number of available bias adjustment colocation studies (2020 vs 2019)</w:t>
            </w:r>
          </w:p>
        </w:tc>
        <w:tc>
          <w:tcPr>
            <w:tcW w:w="1000" w:type="pct"/>
            <w:shd w:val="clear" w:color="auto" w:fill="FFEB9C"/>
          </w:tcPr>
          <w:p w14:paraId="7AE0E115" w14:textId="180FD25C" w:rsidR="00342072" w:rsidRPr="00342072" w:rsidRDefault="00342072" w:rsidP="00342072">
            <w:pPr>
              <w:spacing w:line="240" w:lineRule="auto"/>
              <w:cnfStyle w:val="000000000000" w:firstRow="0" w:lastRow="0" w:firstColumn="0" w:lastColumn="0" w:oddVBand="0" w:evenVBand="0" w:oddHBand="0" w:evenHBand="0" w:firstRowFirstColumn="0" w:firstRowLastColumn="0" w:lastRowFirstColumn="0" w:lastRowLastColumn="0"/>
              <w:rPr>
                <w:rFonts w:cs="Arial"/>
                <w:sz w:val="16"/>
                <w:szCs w:val="16"/>
              </w:rPr>
            </w:pPr>
            <w:r w:rsidRPr="00342072">
              <w:rPr>
                <w:rFonts w:cs="Arial"/>
                <w:sz w:val="16"/>
                <w:szCs w:val="16"/>
              </w:rPr>
              <w:t>25-50% impact on normal number of available bias adjustment studies (2020 vs 2019)</w:t>
            </w:r>
          </w:p>
        </w:tc>
        <w:tc>
          <w:tcPr>
            <w:tcW w:w="1000" w:type="pct"/>
            <w:shd w:val="clear" w:color="auto" w:fill="FFC7CE"/>
          </w:tcPr>
          <w:p w14:paraId="2027DD24" w14:textId="3205E0C0" w:rsidR="00342072" w:rsidRPr="00342072" w:rsidRDefault="00342072" w:rsidP="00342072">
            <w:pPr>
              <w:spacing w:line="240" w:lineRule="auto"/>
              <w:cnfStyle w:val="000000000000" w:firstRow="0" w:lastRow="0" w:firstColumn="0" w:lastColumn="0" w:oddVBand="0" w:evenVBand="0" w:oddHBand="0" w:evenHBand="0" w:firstRowFirstColumn="0" w:firstRowLastColumn="0" w:lastRowFirstColumn="0" w:lastRowLastColumn="0"/>
              <w:rPr>
                <w:rFonts w:cs="Arial"/>
                <w:sz w:val="16"/>
                <w:szCs w:val="16"/>
              </w:rPr>
            </w:pPr>
            <w:r w:rsidRPr="00342072">
              <w:rPr>
                <w:rFonts w:cs="Arial"/>
                <w:sz w:val="16"/>
                <w:szCs w:val="16"/>
              </w:rPr>
              <w:t>&gt;50% impact on normal number of available bias adjustment studies (2020 vs 2019) and/or applied bias adjustment factor studies not considered representative of local regime</w:t>
            </w:r>
          </w:p>
        </w:tc>
      </w:tr>
      <w:tr w:rsidR="00342072" w:rsidRPr="00342072" w14:paraId="24A40C57" w14:textId="77777777" w:rsidTr="006D007B">
        <w:trPr>
          <w:trHeight w:val="306"/>
        </w:trPr>
        <w:tc>
          <w:tcPr>
            <w:cnfStyle w:val="001000000000" w:firstRow="0" w:lastRow="0" w:firstColumn="1" w:lastColumn="0" w:oddVBand="0" w:evenVBand="0" w:oddHBand="0" w:evenHBand="0" w:firstRowFirstColumn="0" w:firstRowLastColumn="0" w:lastRowFirstColumn="0" w:lastRowLastColumn="0"/>
            <w:tcW w:w="1000" w:type="pct"/>
          </w:tcPr>
          <w:p w14:paraId="0622EDE2" w14:textId="6D0DE3B6" w:rsidR="00342072" w:rsidRPr="00342072" w:rsidRDefault="00342072" w:rsidP="00342072">
            <w:pPr>
              <w:spacing w:line="240" w:lineRule="auto"/>
              <w:rPr>
                <w:rFonts w:cs="Arial"/>
                <w:sz w:val="16"/>
                <w:szCs w:val="16"/>
              </w:rPr>
            </w:pPr>
            <w:r w:rsidRPr="00342072">
              <w:rPr>
                <w:rFonts w:cs="Arial"/>
                <w:sz w:val="16"/>
                <w:szCs w:val="16"/>
              </w:rPr>
              <w:t>Passive Monitoring – Adherence to Changeover Dates</w:t>
            </w:r>
          </w:p>
        </w:tc>
        <w:tc>
          <w:tcPr>
            <w:tcW w:w="1000" w:type="pct"/>
            <w:shd w:val="clear" w:color="auto" w:fill="C6EFCE"/>
          </w:tcPr>
          <w:p w14:paraId="050C98AC" w14:textId="268BEA9C" w:rsidR="00342072" w:rsidRPr="00342072" w:rsidRDefault="00342072" w:rsidP="00342072">
            <w:pPr>
              <w:spacing w:line="240" w:lineRule="auto"/>
              <w:cnfStyle w:val="000000000000" w:firstRow="0" w:lastRow="0" w:firstColumn="0" w:lastColumn="0" w:oddVBand="0" w:evenVBand="0" w:oddHBand="0" w:evenHBand="0" w:firstRowFirstColumn="0" w:firstRowLastColumn="0" w:lastRowFirstColumn="0" w:lastRowLastColumn="0"/>
              <w:rPr>
                <w:rFonts w:cs="Arial"/>
                <w:sz w:val="16"/>
                <w:szCs w:val="16"/>
              </w:rPr>
            </w:pPr>
            <w:r w:rsidRPr="00342072">
              <w:rPr>
                <w:rFonts w:cs="Arial"/>
                <w:sz w:val="16"/>
                <w:szCs w:val="16"/>
              </w:rPr>
              <w:t>Defra diffusion tube exposure calendar adhered to</w:t>
            </w:r>
          </w:p>
        </w:tc>
        <w:tc>
          <w:tcPr>
            <w:tcW w:w="1000" w:type="pct"/>
            <w:shd w:val="clear" w:color="auto" w:fill="DDEBF7"/>
          </w:tcPr>
          <w:p w14:paraId="4F49C059" w14:textId="60B439BD" w:rsidR="00342072" w:rsidRPr="00342072" w:rsidRDefault="00342072" w:rsidP="00342072">
            <w:pPr>
              <w:spacing w:line="240" w:lineRule="auto"/>
              <w:cnfStyle w:val="000000000000" w:firstRow="0" w:lastRow="0" w:firstColumn="0" w:lastColumn="0" w:oddVBand="0" w:evenVBand="0" w:oddHBand="0" w:evenHBand="0" w:firstRowFirstColumn="0" w:firstRowLastColumn="0" w:lastRowFirstColumn="0" w:lastRowLastColumn="0"/>
              <w:rPr>
                <w:rFonts w:cs="Arial"/>
                <w:sz w:val="16"/>
                <w:szCs w:val="16"/>
              </w:rPr>
            </w:pPr>
            <w:r w:rsidRPr="00342072">
              <w:rPr>
                <w:rFonts w:cs="Arial"/>
                <w:sz w:val="16"/>
                <w:szCs w:val="16"/>
              </w:rPr>
              <w:t>Tubes left out for two exposure periods</w:t>
            </w:r>
          </w:p>
        </w:tc>
        <w:tc>
          <w:tcPr>
            <w:tcW w:w="1000" w:type="pct"/>
            <w:shd w:val="clear" w:color="auto" w:fill="FFEB9C"/>
          </w:tcPr>
          <w:p w14:paraId="5B64E335" w14:textId="7D17E40B" w:rsidR="00342072" w:rsidRPr="00342072" w:rsidRDefault="00342072" w:rsidP="00342072">
            <w:pPr>
              <w:spacing w:line="240" w:lineRule="auto"/>
              <w:cnfStyle w:val="000000000000" w:firstRow="0" w:lastRow="0" w:firstColumn="0" w:lastColumn="0" w:oddVBand="0" w:evenVBand="0" w:oddHBand="0" w:evenHBand="0" w:firstRowFirstColumn="0" w:firstRowLastColumn="0" w:lastRowFirstColumn="0" w:lastRowLastColumn="0"/>
              <w:rPr>
                <w:rFonts w:cs="Arial"/>
                <w:sz w:val="16"/>
                <w:szCs w:val="16"/>
              </w:rPr>
            </w:pPr>
            <w:r w:rsidRPr="00342072">
              <w:rPr>
                <w:rFonts w:cs="Arial"/>
                <w:sz w:val="16"/>
                <w:szCs w:val="16"/>
              </w:rPr>
              <w:t>Tubes left out for three exposure periods</w:t>
            </w:r>
          </w:p>
        </w:tc>
        <w:tc>
          <w:tcPr>
            <w:tcW w:w="1000" w:type="pct"/>
            <w:shd w:val="clear" w:color="auto" w:fill="FFC7CE"/>
          </w:tcPr>
          <w:p w14:paraId="486D5008" w14:textId="189478C7" w:rsidR="00342072" w:rsidRPr="00342072" w:rsidRDefault="00342072" w:rsidP="00342072">
            <w:pPr>
              <w:spacing w:line="240" w:lineRule="auto"/>
              <w:cnfStyle w:val="000000000000" w:firstRow="0" w:lastRow="0" w:firstColumn="0" w:lastColumn="0" w:oddVBand="0" w:evenVBand="0" w:oddHBand="0" w:evenHBand="0" w:firstRowFirstColumn="0" w:firstRowLastColumn="0" w:lastRowFirstColumn="0" w:lastRowLastColumn="0"/>
              <w:rPr>
                <w:rFonts w:cs="Arial"/>
                <w:sz w:val="16"/>
                <w:szCs w:val="16"/>
              </w:rPr>
            </w:pPr>
            <w:r w:rsidRPr="00342072">
              <w:rPr>
                <w:rFonts w:cs="Arial"/>
                <w:sz w:val="16"/>
                <w:szCs w:val="16"/>
              </w:rPr>
              <w:t>Tubes left out for more than three exposure periods</w:t>
            </w:r>
          </w:p>
        </w:tc>
      </w:tr>
      <w:tr w:rsidR="00342072" w:rsidRPr="00342072" w14:paraId="601837AD" w14:textId="77777777" w:rsidTr="006D007B">
        <w:trPr>
          <w:trHeight w:val="306"/>
        </w:trPr>
        <w:tc>
          <w:tcPr>
            <w:cnfStyle w:val="001000000000" w:firstRow="0" w:lastRow="0" w:firstColumn="1" w:lastColumn="0" w:oddVBand="0" w:evenVBand="0" w:oddHBand="0" w:evenHBand="0" w:firstRowFirstColumn="0" w:firstRowLastColumn="0" w:lastRowFirstColumn="0" w:lastRowLastColumn="0"/>
            <w:tcW w:w="1000" w:type="pct"/>
          </w:tcPr>
          <w:p w14:paraId="6FAFA512" w14:textId="48E5BEBE" w:rsidR="00342072" w:rsidRPr="00342072" w:rsidRDefault="00342072" w:rsidP="00342072">
            <w:pPr>
              <w:spacing w:line="240" w:lineRule="auto"/>
              <w:rPr>
                <w:rFonts w:cs="Arial"/>
                <w:sz w:val="16"/>
                <w:szCs w:val="16"/>
              </w:rPr>
            </w:pPr>
            <w:r w:rsidRPr="00342072">
              <w:rPr>
                <w:rFonts w:cs="Arial"/>
                <w:sz w:val="16"/>
                <w:szCs w:val="16"/>
              </w:rPr>
              <w:t>Passive Monitoring – Storage of Tubes</w:t>
            </w:r>
          </w:p>
        </w:tc>
        <w:tc>
          <w:tcPr>
            <w:tcW w:w="1000" w:type="pct"/>
            <w:shd w:val="clear" w:color="auto" w:fill="C6EFCE"/>
          </w:tcPr>
          <w:p w14:paraId="405C8BEA" w14:textId="12EA2AA9" w:rsidR="00342072" w:rsidRPr="00342072" w:rsidRDefault="00342072" w:rsidP="00342072">
            <w:pPr>
              <w:spacing w:line="240" w:lineRule="auto"/>
              <w:cnfStyle w:val="000000000000" w:firstRow="0" w:lastRow="0" w:firstColumn="0" w:lastColumn="0" w:oddVBand="0" w:evenVBand="0" w:oddHBand="0" w:evenHBand="0" w:firstRowFirstColumn="0" w:firstRowLastColumn="0" w:lastRowFirstColumn="0" w:lastRowLastColumn="0"/>
              <w:rPr>
                <w:rFonts w:cs="Arial"/>
                <w:sz w:val="16"/>
                <w:szCs w:val="16"/>
              </w:rPr>
            </w:pPr>
            <w:r w:rsidRPr="00342072">
              <w:rPr>
                <w:rFonts w:cs="Arial"/>
                <w:sz w:val="16"/>
                <w:szCs w:val="16"/>
              </w:rPr>
              <w:t>Tubes stored in accordance with laboratory guidance and analysed promptly.</w:t>
            </w:r>
          </w:p>
        </w:tc>
        <w:tc>
          <w:tcPr>
            <w:tcW w:w="1000" w:type="pct"/>
            <w:shd w:val="clear" w:color="auto" w:fill="DDEBF7"/>
          </w:tcPr>
          <w:p w14:paraId="39706AE6" w14:textId="3C7349FF" w:rsidR="00342072" w:rsidRPr="00342072" w:rsidRDefault="00342072" w:rsidP="00342072">
            <w:pPr>
              <w:spacing w:line="240" w:lineRule="auto"/>
              <w:cnfStyle w:val="000000000000" w:firstRow="0" w:lastRow="0" w:firstColumn="0" w:lastColumn="0" w:oddVBand="0" w:evenVBand="0" w:oddHBand="0" w:evenHBand="0" w:firstRowFirstColumn="0" w:firstRowLastColumn="0" w:lastRowFirstColumn="0" w:lastRowLastColumn="0"/>
              <w:rPr>
                <w:rFonts w:cs="Arial"/>
                <w:sz w:val="16"/>
                <w:szCs w:val="16"/>
              </w:rPr>
            </w:pPr>
            <w:r w:rsidRPr="00342072">
              <w:rPr>
                <w:rFonts w:cs="Arial"/>
                <w:sz w:val="16"/>
                <w:szCs w:val="16"/>
              </w:rPr>
              <w:t>Tubes stored for longer than normal but adhering to laboratory guidance</w:t>
            </w:r>
          </w:p>
        </w:tc>
        <w:tc>
          <w:tcPr>
            <w:tcW w:w="1000" w:type="pct"/>
            <w:shd w:val="clear" w:color="auto" w:fill="FFEB9C"/>
          </w:tcPr>
          <w:p w14:paraId="28C1B9B2" w14:textId="2DEA82BF" w:rsidR="00342072" w:rsidRPr="00342072" w:rsidRDefault="00342072" w:rsidP="00342072">
            <w:pPr>
              <w:spacing w:line="240" w:lineRule="auto"/>
              <w:cnfStyle w:val="000000000000" w:firstRow="0" w:lastRow="0" w:firstColumn="0" w:lastColumn="0" w:oddVBand="0" w:evenVBand="0" w:oddHBand="0" w:evenHBand="0" w:firstRowFirstColumn="0" w:firstRowLastColumn="0" w:lastRowFirstColumn="0" w:lastRowLastColumn="0"/>
              <w:rPr>
                <w:rFonts w:cs="Arial"/>
                <w:sz w:val="16"/>
                <w:szCs w:val="16"/>
              </w:rPr>
            </w:pPr>
            <w:r w:rsidRPr="00342072">
              <w:rPr>
                <w:rFonts w:cs="Arial"/>
                <w:sz w:val="16"/>
                <w:szCs w:val="16"/>
              </w:rPr>
              <w:t>Tubes unable to be stored according to be laboratory guidance but analysed prior to expiry date</w:t>
            </w:r>
          </w:p>
        </w:tc>
        <w:tc>
          <w:tcPr>
            <w:tcW w:w="1000" w:type="pct"/>
            <w:shd w:val="clear" w:color="auto" w:fill="FFC7CE"/>
          </w:tcPr>
          <w:p w14:paraId="2AFDA7B9" w14:textId="18A69B54" w:rsidR="00342072" w:rsidRPr="00342072" w:rsidRDefault="00342072" w:rsidP="00342072">
            <w:pPr>
              <w:spacing w:line="240" w:lineRule="auto"/>
              <w:cnfStyle w:val="000000000000" w:firstRow="0" w:lastRow="0" w:firstColumn="0" w:lastColumn="0" w:oddVBand="0" w:evenVBand="0" w:oddHBand="0" w:evenHBand="0" w:firstRowFirstColumn="0" w:firstRowLastColumn="0" w:lastRowFirstColumn="0" w:lastRowLastColumn="0"/>
              <w:rPr>
                <w:rFonts w:cs="Arial"/>
                <w:sz w:val="16"/>
                <w:szCs w:val="16"/>
              </w:rPr>
            </w:pPr>
            <w:r w:rsidRPr="00342072">
              <w:rPr>
                <w:rFonts w:cs="Arial"/>
                <w:sz w:val="16"/>
                <w:szCs w:val="16"/>
              </w:rPr>
              <w:t>Tubes stored for so long that they were unable to be analysed prior to expiry date. Data unable to be used</w:t>
            </w:r>
          </w:p>
        </w:tc>
      </w:tr>
      <w:tr w:rsidR="00342072" w:rsidRPr="00342072" w14:paraId="427CAF1E" w14:textId="77777777" w:rsidTr="006D007B">
        <w:trPr>
          <w:trHeight w:val="306"/>
        </w:trPr>
        <w:tc>
          <w:tcPr>
            <w:cnfStyle w:val="001000000000" w:firstRow="0" w:lastRow="0" w:firstColumn="1" w:lastColumn="0" w:oddVBand="0" w:evenVBand="0" w:oddHBand="0" w:evenHBand="0" w:firstRowFirstColumn="0" w:firstRowLastColumn="0" w:lastRowFirstColumn="0" w:lastRowLastColumn="0"/>
            <w:tcW w:w="1000" w:type="pct"/>
          </w:tcPr>
          <w:p w14:paraId="2EF30A4A" w14:textId="30D36228" w:rsidR="00342072" w:rsidRPr="00342072" w:rsidRDefault="00342072" w:rsidP="00342072">
            <w:pPr>
              <w:spacing w:line="240" w:lineRule="auto"/>
              <w:rPr>
                <w:rFonts w:cs="Arial"/>
                <w:sz w:val="16"/>
                <w:szCs w:val="16"/>
              </w:rPr>
            </w:pPr>
            <w:r w:rsidRPr="00342072">
              <w:rPr>
                <w:rFonts w:cs="Arial"/>
                <w:sz w:val="16"/>
                <w:szCs w:val="16"/>
              </w:rPr>
              <w:t>AQAP – Measure Implementation</w:t>
            </w:r>
          </w:p>
        </w:tc>
        <w:tc>
          <w:tcPr>
            <w:tcW w:w="1000" w:type="pct"/>
            <w:shd w:val="clear" w:color="auto" w:fill="C6EFCE"/>
          </w:tcPr>
          <w:p w14:paraId="3CDE8DED" w14:textId="4AA192FF" w:rsidR="00342072" w:rsidRPr="00342072" w:rsidRDefault="00342072" w:rsidP="00342072">
            <w:pPr>
              <w:spacing w:line="240" w:lineRule="auto"/>
              <w:cnfStyle w:val="000000000000" w:firstRow="0" w:lastRow="0" w:firstColumn="0" w:lastColumn="0" w:oddVBand="0" w:evenVBand="0" w:oddHBand="0" w:evenHBand="0" w:firstRowFirstColumn="0" w:firstRowLastColumn="0" w:lastRowFirstColumn="0" w:lastRowLastColumn="0"/>
              <w:rPr>
                <w:rFonts w:cs="Arial"/>
                <w:sz w:val="16"/>
                <w:szCs w:val="16"/>
              </w:rPr>
            </w:pPr>
            <w:r w:rsidRPr="00342072">
              <w:rPr>
                <w:rFonts w:cs="Arial"/>
                <w:sz w:val="16"/>
                <w:szCs w:val="16"/>
              </w:rPr>
              <w:t>Unaffected</w:t>
            </w:r>
          </w:p>
        </w:tc>
        <w:tc>
          <w:tcPr>
            <w:tcW w:w="1000" w:type="pct"/>
            <w:shd w:val="clear" w:color="auto" w:fill="DDEBF7"/>
          </w:tcPr>
          <w:p w14:paraId="40F79D28" w14:textId="3391244B" w:rsidR="00342072" w:rsidRPr="00342072" w:rsidRDefault="00342072" w:rsidP="00342072">
            <w:pPr>
              <w:spacing w:line="240" w:lineRule="auto"/>
              <w:cnfStyle w:val="000000000000" w:firstRow="0" w:lastRow="0" w:firstColumn="0" w:lastColumn="0" w:oddVBand="0" w:evenVBand="0" w:oddHBand="0" w:evenHBand="0" w:firstRowFirstColumn="0" w:firstRowLastColumn="0" w:lastRowFirstColumn="0" w:lastRowLastColumn="0"/>
              <w:rPr>
                <w:rFonts w:cs="Arial"/>
                <w:sz w:val="16"/>
                <w:szCs w:val="16"/>
              </w:rPr>
            </w:pPr>
            <w:r w:rsidRPr="00342072">
              <w:rPr>
                <w:rFonts w:cs="Arial"/>
                <w:sz w:val="16"/>
                <w:szCs w:val="16"/>
              </w:rPr>
              <w:t>Short delay (&lt;6 months) in development of a new AQAP, but is on-going</w:t>
            </w:r>
          </w:p>
        </w:tc>
        <w:tc>
          <w:tcPr>
            <w:tcW w:w="1000" w:type="pct"/>
            <w:shd w:val="clear" w:color="auto" w:fill="FFEB9C"/>
          </w:tcPr>
          <w:p w14:paraId="7654DC1F" w14:textId="622A1B0C" w:rsidR="00342072" w:rsidRPr="00342072" w:rsidRDefault="00342072" w:rsidP="00342072">
            <w:pPr>
              <w:spacing w:line="240" w:lineRule="auto"/>
              <w:cnfStyle w:val="000000000000" w:firstRow="0" w:lastRow="0" w:firstColumn="0" w:lastColumn="0" w:oddVBand="0" w:evenVBand="0" w:oddHBand="0" w:evenHBand="0" w:firstRowFirstColumn="0" w:firstRowLastColumn="0" w:lastRowFirstColumn="0" w:lastRowLastColumn="0"/>
              <w:rPr>
                <w:rFonts w:cs="Arial"/>
                <w:sz w:val="16"/>
                <w:szCs w:val="16"/>
              </w:rPr>
            </w:pPr>
            <w:r w:rsidRPr="00342072">
              <w:rPr>
                <w:rFonts w:cs="Arial"/>
                <w:sz w:val="16"/>
                <w:szCs w:val="16"/>
              </w:rPr>
              <w:t>Long delay (&gt;6 months) in development of a new AQAP, but is on-going</w:t>
            </w:r>
          </w:p>
        </w:tc>
        <w:tc>
          <w:tcPr>
            <w:tcW w:w="1000" w:type="pct"/>
            <w:shd w:val="clear" w:color="auto" w:fill="FFC7CE"/>
          </w:tcPr>
          <w:p w14:paraId="308D943D" w14:textId="045C9858" w:rsidR="00342072" w:rsidRPr="00342072" w:rsidRDefault="00342072" w:rsidP="00342072">
            <w:pPr>
              <w:spacing w:line="240" w:lineRule="auto"/>
              <w:cnfStyle w:val="000000000000" w:firstRow="0" w:lastRow="0" w:firstColumn="0" w:lastColumn="0" w:oddVBand="0" w:evenVBand="0" w:oddHBand="0" w:evenHBand="0" w:firstRowFirstColumn="0" w:firstRowLastColumn="0" w:lastRowFirstColumn="0" w:lastRowLastColumn="0"/>
              <w:rPr>
                <w:rFonts w:cs="Arial"/>
                <w:sz w:val="16"/>
                <w:szCs w:val="16"/>
              </w:rPr>
            </w:pPr>
            <w:r w:rsidRPr="00342072">
              <w:rPr>
                <w:rFonts w:cs="Arial"/>
                <w:sz w:val="16"/>
                <w:szCs w:val="16"/>
              </w:rPr>
              <w:t>No progression in development of a new AQAP</w:t>
            </w:r>
          </w:p>
        </w:tc>
      </w:tr>
      <w:tr w:rsidR="00342072" w:rsidRPr="00342072" w14:paraId="0BB39125" w14:textId="77777777" w:rsidTr="006D007B">
        <w:trPr>
          <w:trHeight w:val="306"/>
        </w:trPr>
        <w:tc>
          <w:tcPr>
            <w:cnfStyle w:val="001000000000" w:firstRow="0" w:lastRow="0" w:firstColumn="1" w:lastColumn="0" w:oddVBand="0" w:evenVBand="0" w:oddHBand="0" w:evenHBand="0" w:firstRowFirstColumn="0" w:firstRowLastColumn="0" w:lastRowFirstColumn="0" w:lastRowLastColumn="0"/>
            <w:tcW w:w="1000" w:type="pct"/>
          </w:tcPr>
          <w:p w14:paraId="2934D353" w14:textId="386957EC" w:rsidR="00342072" w:rsidRPr="00342072" w:rsidRDefault="00342072" w:rsidP="00342072">
            <w:pPr>
              <w:spacing w:line="240" w:lineRule="auto"/>
              <w:rPr>
                <w:rFonts w:cs="Arial"/>
                <w:sz w:val="16"/>
                <w:szCs w:val="16"/>
              </w:rPr>
            </w:pPr>
            <w:r w:rsidRPr="00342072">
              <w:rPr>
                <w:rFonts w:cs="Arial"/>
                <w:sz w:val="16"/>
                <w:szCs w:val="16"/>
              </w:rPr>
              <w:t>AQAP – New AQAP Development</w:t>
            </w:r>
          </w:p>
        </w:tc>
        <w:tc>
          <w:tcPr>
            <w:tcW w:w="1000" w:type="pct"/>
            <w:shd w:val="clear" w:color="auto" w:fill="C6EFCE"/>
          </w:tcPr>
          <w:p w14:paraId="6A9BDEC8" w14:textId="6F4D1A8B" w:rsidR="00342072" w:rsidRPr="00342072" w:rsidRDefault="00342072" w:rsidP="00342072">
            <w:pPr>
              <w:spacing w:line="240" w:lineRule="auto"/>
              <w:cnfStyle w:val="000000000000" w:firstRow="0" w:lastRow="0" w:firstColumn="0" w:lastColumn="0" w:oddVBand="0" w:evenVBand="0" w:oddHBand="0" w:evenHBand="0" w:firstRowFirstColumn="0" w:firstRowLastColumn="0" w:lastRowFirstColumn="0" w:lastRowLastColumn="0"/>
              <w:rPr>
                <w:rFonts w:cs="Arial"/>
                <w:sz w:val="16"/>
                <w:szCs w:val="16"/>
              </w:rPr>
            </w:pPr>
            <w:r w:rsidRPr="00342072">
              <w:rPr>
                <w:rFonts w:cs="Arial"/>
                <w:sz w:val="16"/>
                <w:szCs w:val="16"/>
              </w:rPr>
              <w:t>Unaffected</w:t>
            </w:r>
          </w:p>
        </w:tc>
        <w:tc>
          <w:tcPr>
            <w:tcW w:w="1000" w:type="pct"/>
            <w:shd w:val="clear" w:color="auto" w:fill="DDEBF7"/>
          </w:tcPr>
          <w:p w14:paraId="78BE915E" w14:textId="7C0037A2" w:rsidR="00342072" w:rsidRPr="00342072" w:rsidRDefault="00342072" w:rsidP="00342072">
            <w:pPr>
              <w:spacing w:line="240" w:lineRule="auto"/>
              <w:cnfStyle w:val="000000000000" w:firstRow="0" w:lastRow="0" w:firstColumn="0" w:lastColumn="0" w:oddVBand="0" w:evenVBand="0" w:oddHBand="0" w:evenHBand="0" w:firstRowFirstColumn="0" w:firstRowLastColumn="0" w:lastRowFirstColumn="0" w:lastRowLastColumn="0"/>
              <w:rPr>
                <w:rFonts w:cs="Arial"/>
                <w:sz w:val="16"/>
                <w:szCs w:val="16"/>
              </w:rPr>
            </w:pPr>
            <w:r w:rsidRPr="00342072">
              <w:rPr>
                <w:rFonts w:cs="Arial"/>
                <w:sz w:val="16"/>
                <w:szCs w:val="16"/>
              </w:rPr>
              <w:t>Short delay (&lt;6 months) in development of a new AQAP, but is on-going</w:t>
            </w:r>
          </w:p>
        </w:tc>
        <w:tc>
          <w:tcPr>
            <w:tcW w:w="1000" w:type="pct"/>
            <w:shd w:val="clear" w:color="auto" w:fill="FFEB9C"/>
          </w:tcPr>
          <w:p w14:paraId="41DBC6DF" w14:textId="2F634CD8" w:rsidR="00342072" w:rsidRPr="00342072" w:rsidRDefault="00342072" w:rsidP="00342072">
            <w:pPr>
              <w:spacing w:line="240" w:lineRule="auto"/>
              <w:cnfStyle w:val="000000000000" w:firstRow="0" w:lastRow="0" w:firstColumn="0" w:lastColumn="0" w:oddVBand="0" w:evenVBand="0" w:oddHBand="0" w:evenHBand="0" w:firstRowFirstColumn="0" w:firstRowLastColumn="0" w:lastRowFirstColumn="0" w:lastRowLastColumn="0"/>
              <w:rPr>
                <w:rFonts w:cs="Arial"/>
                <w:sz w:val="16"/>
                <w:szCs w:val="16"/>
              </w:rPr>
            </w:pPr>
            <w:r w:rsidRPr="00342072">
              <w:rPr>
                <w:rFonts w:cs="Arial"/>
                <w:sz w:val="16"/>
                <w:szCs w:val="16"/>
              </w:rPr>
              <w:t>Long delay (&gt;6 months) in development of a new AQAP, but is on-going</w:t>
            </w:r>
          </w:p>
        </w:tc>
        <w:tc>
          <w:tcPr>
            <w:tcW w:w="1000" w:type="pct"/>
            <w:shd w:val="clear" w:color="auto" w:fill="FFC7CE"/>
          </w:tcPr>
          <w:p w14:paraId="27693F71" w14:textId="0F87D237" w:rsidR="00342072" w:rsidRPr="00342072" w:rsidRDefault="00342072" w:rsidP="00342072">
            <w:pPr>
              <w:spacing w:line="240" w:lineRule="auto"/>
              <w:cnfStyle w:val="000000000000" w:firstRow="0" w:lastRow="0" w:firstColumn="0" w:lastColumn="0" w:oddVBand="0" w:evenVBand="0" w:oddHBand="0" w:evenHBand="0" w:firstRowFirstColumn="0" w:firstRowLastColumn="0" w:lastRowFirstColumn="0" w:lastRowLastColumn="0"/>
              <w:rPr>
                <w:rFonts w:cs="Arial"/>
                <w:sz w:val="16"/>
                <w:szCs w:val="16"/>
              </w:rPr>
            </w:pPr>
            <w:r w:rsidRPr="00342072">
              <w:rPr>
                <w:rFonts w:cs="Arial"/>
                <w:sz w:val="16"/>
                <w:szCs w:val="16"/>
              </w:rPr>
              <w:t>No progression in development of a new AQAP</w:t>
            </w:r>
          </w:p>
        </w:tc>
      </w:tr>
    </w:tbl>
    <w:p w14:paraId="3E332FD6" w14:textId="77777777" w:rsidR="00342072" w:rsidRDefault="00342072" w:rsidP="006D007B">
      <w:pPr>
        <w:rPr>
          <w:rFonts w:eastAsia="Times New Roman"/>
          <w:color w:val="008938"/>
          <w:sz w:val="36"/>
          <w:szCs w:val="28"/>
        </w:rPr>
      </w:pPr>
    </w:p>
    <w:p w14:paraId="12C66647" w14:textId="77777777" w:rsidR="00342072" w:rsidRDefault="00342072" w:rsidP="00400B0F">
      <w:pPr>
        <w:pStyle w:val="Heading1"/>
        <w:numPr>
          <w:ilvl w:val="0"/>
          <w:numId w:val="0"/>
        </w:numPr>
        <w:ind w:left="432" w:hanging="432"/>
        <w:sectPr w:rsidR="00342072" w:rsidSect="00342072">
          <w:pgSz w:w="16838" w:h="11899" w:orient="landscape" w:code="9"/>
          <w:pgMar w:top="1134" w:right="1134" w:bottom="1134" w:left="1134" w:header="340" w:footer="340" w:gutter="0"/>
          <w:cols w:space="708"/>
          <w:docGrid w:linePitch="326"/>
        </w:sectPr>
      </w:pPr>
    </w:p>
    <w:p w14:paraId="7E4B1FC0" w14:textId="318B4960" w:rsidR="00DB646E" w:rsidRDefault="00F1472B" w:rsidP="00400B0F">
      <w:pPr>
        <w:pStyle w:val="Heading1"/>
        <w:numPr>
          <w:ilvl w:val="0"/>
          <w:numId w:val="0"/>
        </w:numPr>
        <w:ind w:left="432" w:hanging="432"/>
      </w:pPr>
      <w:bookmarkStart w:id="139" w:name="_Toc78369521"/>
      <w:r>
        <w:lastRenderedPageBreak/>
        <w:t>Glossary of Terms</w:t>
      </w:r>
      <w:bookmarkEnd w:id="139"/>
    </w:p>
    <w:tbl>
      <w:tblPr>
        <w:tblStyle w:val="TableStyle4"/>
        <w:tblW w:w="0" w:type="auto"/>
        <w:tblLook w:val="04A0" w:firstRow="1" w:lastRow="0" w:firstColumn="1" w:lastColumn="0" w:noHBand="0" w:noVBand="1"/>
        <w:tblCaption w:val="Table listing glossary of terms"/>
        <w:tblDescription w:val="Table listing abbreviation and description/explanantion"/>
      </w:tblPr>
      <w:tblGrid>
        <w:gridCol w:w="2547"/>
        <w:gridCol w:w="7074"/>
      </w:tblGrid>
      <w:tr w:rsidR="00F1472B" w:rsidRPr="00116356" w14:paraId="57F6AD4A" w14:textId="77777777" w:rsidTr="003A10E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547" w:type="dxa"/>
          </w:tcPr>
          <w:bookmarkEnd w:id="29"/>
          <w:p w14:paraId="230E02CF" w14:textId="77777777" w:rsidR="00F1472B" w:rsidRPr="00116356" w:rsidRDefault="00F1472B" w:rsidP="003A10E7">
            <w:pPr>
              <w:spacing w:line="240" w:lineRule="auto"/>
              <w:rPr>
                <w:rFonts w:ascii="Arial" w:hAnsi="Arial" w:cs="Arial"/>
                <w:sz w:val="20"/>
              </w:rPr>
            </w:pPr>
            <w:r w:rsidRPr="00116356">
              <w:rPr>
                <w:rFonts w:ascii="Arial" w:hAnsi="Arial" w:cs="Arial"/>
                <w:sz w:val="20"/>
              </w:rPr>
              <w:t>Abbreviation</w:t>
            </w:r>
          </w:p>
        </w:tc>
        <w:tc>
          <w:tcPr>
            <w:tcW w:w="7074" w:type="dxa"/>
          </w:tcPr>
          <w:p w14:paraId="6B8E94FD" w14:textId="77777777" w:rsidR="00F1472B" w:rsidRPr="00116356" w:rsidRDefault="00F1472B" w:rsidP="003A10E7">
            <w:pPr>
              <w:spacing w:line="240" w:lineRule="auto"/>
              <w:cnfStyle w:val="100000000000" w:firstRow="1" w:lastRow="0" w:firstColumn="0" w:lastColumn="0" w:oddVBand="0" w:evenVBand="0" w:oddHBand="0" w:evenHBand="0" w:firstRowFirstColumn="0" w:firstRowLastColumn="0" w:lastRowFirstColumn="0" w:lastRowLastColumn="0"/>
              <w:rPr>
                <w:rFonts w:ascii="Arial" w:hAnsi="Arial" w:cs="Arial"/>
                <w:sz w:val="20"/>
              </w:rPr>
            </w:pPr>
            <w:r w:rsidRPr="00116356">
              <w:rPr>
                <w:rFonts w:ascii="Arial" w:hAnsi="Arial" w:cs="Arial"/>
                <w:sz w:val="20"/>
              </w:rPr>
              <w:t>Description</w:t>
            </w:r>
          </w:p>
        </w:tc>
      </w:tr>
      <w:tr w:rsidR="00F1472B" w:rsidRPr="00116356" w14:paraId="7FA4D7EF" w14:textId="77777777" w:rsidTr="00F1472B">
        <w:tc>
          <w:tcPr>
            <w:cnfStyle w:val="001000000000" w:firstRow="0" w:lastRow="0" w:firstColumn="1" w:lastColumn="0" w:oddVBand="0" w:evenVBand="0" w:oddHBand="0" w:evenHBand="0" w:firstRowFirstColumn="0" w:firstRowLastColumn="0" w:lastRowFirstColumn="0" w:lastRowLastColumn="0"/>
            <w:tcW w:w="2547" w:type="dxa"/>
          </w:tcPr>
          <w:p w14:paraId="2D62C1A2" w14:textId="77777777" w:rsidR="00F1472B" w:rsidRPr="00116356" w:rsidRDefault="00F1472B" w:rsidP="002A068B">
            <w:pPr>
              <w:spacing w:line="240" w:lineRule="auto"/>
              <w:rPr>
                <w:rFonts w:cs="Arial"/>
                <w:sz w:val="20"/>
              </w:rPr>
            </w:pPr>
            <w:r w:rsidRPr="00116356">
              <w:rPr>
                <w:rFonts w:cs="Arial"/>
                <w:sz w:val="20"/>
              </w:rPr>
              <w:t>AQAP</w:t>
            </w:r>
          </w:p>
        </w:tc>
        <w:tc>
          <w:tcPr>
            <w:tcW w:w="7074" w:type="dxa"/>
          </w:tcPr>
          <w:p w14:paraId="40AB1DD9" w14:textId="77777777" w:rsidR="00F1472B" w:rsidRPr="00116356" w:rsidRDefault="00F1472B"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116356">
              <w:rPr>
                <w:rFonts w:cs="Arial"/>
                <w:sz w:val="20"/>
              </w:rPr>
              <w:t>Air Quality Action Plan - A detailed description of measures, outcomes, achievement dates and implementation methods, showing how the local authority intends to achieve air quality limit values’</w:t>
            </w:r>
          </w:p>
        </w:tc>
      </w:tr>
      <w:tr w:rsidR="00F1472B" w:rsidRPr="00116356" w14:paraId="778E5773" w14:textId="77777777" w:rsidTr="00F1472B">
        <w:tc>
          <w:tcPr>
            <w:cnfStyle w:val="001000000000" w:firstRow="0" w:lastRow="0" w:firstColumn="1" w:lastColumn="0" w:oddVBand="0" w:evenVBand="0" w:oddHBand="0" w:evenHBand="0" w:firstRowFirstColumn="0" w:firstRowLastColumn="0" w:lastRowFirstColumn="0" w:lastRowLastColumn="0"/>
            <w:tcW w:w="2547" w:type="dxa"/>
          </w:tcPr>
          <w:p w14:paraId="71FCDE50" w14:textId="77777777" w:rsidR="00F1472B" w:rsidRPr="00116356" w:rsidRDefault="00F1472B" w:rsidP="002A068B">
            <w:pPr>
              <w:spacing w:line="240" w:lineRule="auto"/>
              <w:rPr>
                <w:rFonts w:cs="Arial"/>
                <w:sz w:val="20"/>
              </w:rPr>
            </w:pPr>
            <w:r w:rsidRPr="00116356">
              <w:rPr>
                <w:rFonts w:cs="Arial"/>
                <w:sz w:val="20"/>
              </w:rPr>
              <w:t>AQMA</w:t>
            </w:r>
          </w:p>
        </w:tc>
        <w:tc>
          <w:tcPr>
            <w:tcW w:w="7074" w:type="dxa"/>
          </w:tcPr>
          <w:p w14:paraId="0CE991E3" w14:textId="77777777" w:rsidR="00F1472B" w:rsidRPr="00116356" w:rsidRDefault="00F1472B"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116356">
              <w:rPr>
                <w:rFonts w:cs="Arial"/>
                <w:sz w:val="20"/>
              </w:rPr>
              <w:t>Air Quality Management Area – An area where air pollutant concentrations exceed / are likely to exceed the relevant air quality objectives. AQMAs are declared for specific pollutants and objectives</w:t>
            </w:r>
          </w:p>
        </w:tc>
      </w:tr>
      <w:tr w:rsidR="00F1472B" w:rsidRPr="00116356" w14:paraId="17D1D78E" w14:textId="77777777" w:rsidTr="00F1472B">
        <w:tc>
          <w:tcPr>
            <w:cnfStyle w:val="001000000000" w:firstRow="0" w:lastRow="0" w:firstColumn="1" w:lastColumn="0" w:oddVBand="0" w:evenVBand="0" w:oddHBand="0" w:evenHBand="0" w:firstRowFirstColumn="0" w:firstRowLastColumn="0" w:lastRowFirstColumn="0" w:lastRowLastColumn="0"/>
            <w:tcW w:w="2547" w:type="dxa"/>
          </w:tcPr>
          <w:p w14:paraId="2ABDDA81" w14:textId="77777777" w:rsidR="00F1472B" w:rsidRPr="00116356" w:rsidRDefault="00F1472B" w:rsidP="002A068B">
            <w:pPr>
              <w:spacing w:line="240" w:lineRule="auto"/>
              <w:rPr>
                <w:rFonts w:cs="Arial"/>
                <w:sz w:val="20"/>
              </w:rPr>
            </w:pPr>
            <w:r w:rsidRPr="00116356">
              <w:rPr>
                <w:rFonts w:cs="Arial"/>
                <w:sz w:val="20"/>
              </w:rPr>
              <w:t>ASR</w:t>
            </w:r>
          </w:p>
        </w:tc>
        <w:tc>
          <w:tcPr>
            <w:tcW w:w="7074" w:type="dxa"/>
          </w:tcPr>
          <w:p w14:paraId="507446ED" w14:textId="77777777" w:rsidR="00F1472B" w:rsidRPr="00116356" w:rsidRDefault="00F1472B"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116356">
              <w:rPr>
                <w:rFonts w:cs="Arial"/>
                <w:sz w:val="20"/>
              </w:rPr>
              <w:t>Annual Status Report</w:t>
            </w:r>
          </w:p>
        </w:tc>
      </w:tr>
      <w:tr w:rsidR="00097894" w:rsidRPr="00116356" w14:paraId="15318BFD" w14:textId="77777777" w:rsidTr="00F1472B">
        <w:tc>
          <w:tcPr>
            <w:cnfStyle w:val="001000000000" w:firstRow="0" w:lastRow="0" w:firstColumn="1" w:lastColumn="0" w:oddVBand="0" w:evenVBand="0" w:oddHBand="0" w:evenHBand="0" w:firstRowFirstColumn="0" w:firstRowLastColumn="0" w:lastRowFirstColumn="0" w:lastRowLastColumn="0"/>
            <w:tcW w:w="2547" w:type="dxa"/>
          </w:tcPr>
          <w:p w14:paraId="3F324544" w14:textId="28D42A40" w:rsidR="00097894" w:rsidRPr="00116356" w:rsidRDefault="00097894" w:rsidP="002A068B">
            <w:pPr>
              <w:spacing w:line="240" w:lineRule="auto"/>
              <w:rPr>
                <w:rFonts w:cs="Arial"/>
                <w:sz w:val="20"/>
              </w:rPr>
            </w:pPr>
            <w:r>
              <w:rPr>
                <w:rFonts w:cs="Arial"/>
                <w:sz w:val="20"/>
              </w:rPr>
              <w:t>CCTV</w:t>
            </w:r>
          </w:p>
        </w:tc>
        <w:tc>
          <w:tcPr>
            <w:tcW w:w="7074" w:type="dxa"/>
          </w:tcPr>
          <w:p w14:paraId="069820DE" w14:textId="6E659BB5" w:rsidR="00097894" w:rsidRPr="00116356" w:rsidRDefault="00097894"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Closed circuit television</w:t>
            </w:r>
          </w:p>
        </w:tc>
      </w:tr>
      <w:tr w:rsidR="00097894" w:rsidRPr="00116356" w14:paraId="15081A7E" w14:textId="77777777" w:rsidTr="00F1472B">
        <w:tc>
          <w:tcPr>
            <w:cnfStyle w:val="001000000000" w:firstRow="0" w:lastRow="0" w:firstColumn="1" w:lastColumn="0" w:oddVBand="0" w:evenVBand="0" w:oddHBand="0" w:evenHBand="0" w:firstRowFirstColumn="0" w:firstRowLastColumn="0" w:lastRowFirstColumn="0" w:lastRowLastColumn="0"/>
            <w:tcW w:w="2547" w:type="dxa"/>
          </w:tcPr>
          <w:p w14:paraId="1D06F3CA" w14:textId="72ED054C" w:rsidR="00097894" w:rsidRPr="00116356" w:rsidRDefault="00097894" w:rsidP="002A068B">
            <w:pPr>
              <w:spacing w:line="240" w:lineRule="auto"/>
              <w:rPr>
                <w:rFonts w:cs="Arial"/>
                <w:sz w:val="20"/>
              </w:rPr>
            </w:pPr>
            <w:r>
              <w:rPr>
                <w:rFonts w:cs="Arial"/>
                <w:sz w:val="20"/>
              </w:rPr>
              <w:t>CDC</w:t>
            </w:r>
          </w:p>
        </w:tc>
        <w:tc>
          <w:tcPr>
            <w:tcW w:w="7074" w:type="dxa"/>
          </w:tcPr>
          <w:p w14:paraId="2EC34A5A" w14:textId="09F1374A" w:rsidR="00097894" w:rsidRPr="00116356" w:rsidRDefault="00097894"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Chichester District Council</w:t>
            </w:r>
          </w:p>
        </w:tc>
      </w:tr>
      <w:tr w:rsidR="00F1472B" w:rsidRPr="00116356" w14:paraId="0A9E46B8" w14:textId="77777777" w:rsidTr="00F1472B">
        <w:tc>
          <w:tcPr>
            <w:cnfStyle w:val="001000000000" w:firstRow="0" w:lastRow="0" w:firstColumn="1" w:lastColumn="0" w:oddVBand="0" w:evenVBand="0" w:oddHBand="0" w:evenHBand="0" w:firstRowFirstColumn="0" w:firstRowLastColumn="0" w:lastRowFirstColumn="0" w:lastRowLastColumn="0"/>
            <w:tcW w:w="2547" w:type="dxa"/>
          </w:tcPr>
          <w:p w14:paraId="684713D0" w14:textId="77777777" w:rsidR="00F1472B" w:rsidRPr="00116356" w:rsidRDefault="00F1472B" w:rsidP="002A068B">
            <w:pPr>
              <w:spacing w:line="240" w:lineRule="auto"/>
              <w:rPr>
                <w:rFonts w:cs="Arial"/>
                <w:sz w:val="20"/>
              </w:rPr>
            </w:pPr>
            <w:r w:rsidRPr="00116356">
              <w:rPr>
                <w:rFonts w:cs="Arial"/>
                <w:sz w:val="20"/>
              </w:rPr>
              <w:t>Defra</w:t>
            </w:r>
          </w:p>
        </w:tc>
        <w:tc>
          <w:tcPr>
            <w:tcW w:w="7074" w:type="dxa"/>
          </w:tcPr>
          <w:p w14:paraId="09CFF95E" w14:textId="77777777" w:rsidR="00F1472B" w:rsidRPr="00116356" w:rsidRDefault="00F1472B"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116356">
              <w:rPr>
                <w:rFonts w:cs="Arial"/>
                <w:sz w:val="20"/>
              </w:rPr>
              <w:t>Department for Environment, Food and Rural Affairs</w:t>
            </w:r>
          </w:p>
        </w:tc>
      </w:tr>
      <w:tr w:rsidR="00F1472B" w:rsidRPr="00116356" w14:paraId="2E434AB3" w14:textId="77777777" w:rsidTr="00F1472B">
        <w:tc>
          <w:tcPr>
            <w:cnfStyle w:val="001000000000" w:firstRow="0" w:lastRow="0" w:firstColumn="1" w:lastColumn="0" w:oddVBand="0" w:evenVBand="0" w:oddHBand="0" w:evenHBand="0" w:firstRowFirstColumn="0" w:firstRowLastColumn="0" w:lastRowFirstColumn="0" w:lastRowLastColumn="0"/>
            <w:tcW w:w="2547" w:type="dxa"/>
          </w:tcPr>
          <w:p w14:paraId="750BC3D4" w14:textId="77777777" w:rsidR="00F1472B" w:rsidRPr="00116356" w:rsidRDefault="00F1472B" w:rsidP="002A068B">
            <w:pPr>
              <w:spacing w:line="240" w:lineRule="auto"/>
              <w:rPr>
                <w:rFonts w:cs="Arial"/>
                <w:sz w:val="20"/>
                <w:vertAlign w:val="subscript"/>
              </w:rPr>
            </w:pPr>
            <w:r w:rsidRPr="00116356">
              <w:rPr>
                <w:rFonts w:cs="Arial"/>
                <w:sz w:val="20"/>
              </w:rPr>
              <w:t>DMRB</w:t>
            </w:r>
          </w:p>
        </w:tc>
        <w:tc>
          <w:tcPr>
            <w:tcW w:w="7074" w:type="dxa"/>
          </w:tcPr>
          <w:p w14:paraId="5F6484B0" w14:textId="77777777" w:rsidR="00F1472B" w:rsidRPr="00116356" w:rsidRDefault="00F1472B"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116356">
              <w:rPr>
                <w:rFonts w:cs="Arial"/>
                <w:sz w:val="20"/>
              </w:rPr>
              <w:t>Design Manual for Roads and Bridges – Air quality screening tool produced by Highways England</w:t>
            </w:r>
          </w:p>
        </w:tc>
      </w:tr>
      <w:tr w:rsidR="00F1472B" w:rsidRPr="00116356" w14:paraId="415686C1" w14:textId="77777777" w:rsidTr="00F1472B">
        <w:tc>
          <w:tcPr>
            <w:cnfStyle w:val="001000000000" w:firstRow="0" w:lastRow="0" w:firstColumn="1" w:lastColumn="0" w:oddVBand="0" w:evenVBand="0" w:oddHBand="0" w:evenHBand="0" w:firstRowFirstColumn="0" w:firstRowLastColumn="0" w:lastRowFirstColumn="0" w:lastRowLastColumn="0"/>
            <w:tcW w:w="2547" w:type="dxa"/>
          </w:tcPr>
          <w:p w14:paraId="66958B0B" w14:textId="5EAD62B5" w:rsidR="00F1472B" w:rsidRPr="00116356" w:rsidRDefault="00C95197" w:rsidP="002A068B">
            <w:pPr>
              <w:spacing w:line="240" w:lineRule="auto"/>
              <w:rPr>
                <w:rFonts w:cs="Arial"/>
                <w:sz w:val="20"/>
              </w:rPr>
            </w:pPr>
            <w:r>
              <w:rPr>
                <w:rFonts w:cs="Arial"/>
                <w:sz w:val="20"/>
              </w:rPr>
              <w:t>EU</w:t>
            </w:r>
          </w:p>
        </w:tc>
        <w:tc>
          <w:tcPr>
            <w:tcW w:w="7074" w:type="dxa"/>
          </w:tcPr>
          <w:p w14:paraId="120412EB" w14:textId="3884914A" w:rsidR="00F1472B" w:rsidRPr="00116356" w:rsidRDefault="00C95197"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European Union</w:t>
            </w:r>
          </w:p>
        </w:tc>
      </w:tr>
      <w:tr w:rsidR="00097894" w:rsidRPr="00116356" w14:paraId="3F01397B" w14:textId="77777777" w:rsidTr="00F1472B">
        <w:tc>
          <w:tcPr>
            <w:cnfStyle w:val="001000000000" w:firstRow="0" w:lastRow="0" w:firstColumn="1" w:lastColumn="0" w:oddVBand="0" w:evenVBand="0" w:oddHBand="0" w:evenHBand="0" w:firstRowFirstColumn="0" w:firstRowLastColumn="0" w:lastRowFirstColumn="0" w:lastRowLastColumn="0"/>
            <w:tcW w:w="2547" w:type="dxa"/>
          </w:tcPr>
          <w:p w14:paraId="2D6C1A5B" w14:textId="2D06F5A8" w:rsidR="00097894" w:rsidRDefault="00097894" w:rsidP="002A068B">
            <w:pPr>
              <w:spacing w:line="240" w:lineRule="auto"/>
              <w:rPr>
                <w:rFonts w:cs="Arial"/>
                <w:sz w:val="20"/>
              </w:rPr>
            </w:pPr>
            <w:r>
              <w:rPr>
                <w:rFonts w:cs="Arial"/>
                <w:sz w:val="20"/>
              </w:rPr>
              <w:t>EV</w:t>
            </w:r>
          </w:p>
        </w:tc>
        <w:tc>
          <w:tcPr>
            <w:tcW w:w="7074" w:type="dxa"/>
          </w:tcPr>
          <w:p w14:paraId="273BDFB0" w14:textId="7ED1DD59" w:rsidR="00097894" w:rsidRDefault="00097894"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Electric vehicle</w:t>
            </w:r>
          </w:p>
        </w:tc>
      </w:tr>
      <w:tr w:rsidR="00C95197" w:rsidRPr="00116356" w14:paraId="28358C8E" w14:textId="77777777" w:rsidTr="00F1472B">
        <w:tc>
          <w:tcPr>
            <w:cnfStyle w:val="001000000000" w:firstRow="0" w:lastRow="0" w:firstColumn="1" w:lastColumn="0" w:oddVBand="0" w:evenVBand="0" w:oddHBand="0" w:evenHBand="0" w:firstRowFirstColumn="0" w:firstRowLastColumn="0" w:lastRowFirstColumn="0" w:lastRowLastColumn="0"/>
            <w:tcW w:w="2547" w:type="dxa"/>
          </w:tcPr>
          <w:p w14:paraId="62484B3A" w14:textId="05A89F8B" w:rsidR="00C95197" w:rsidRDefault="00C95197" w:rsidP="002A068B">
            <w:pPr>
              <w:spacing w:line="240" w:lineRule="auto"/>
              <w:rPr>
                <w:rFonts w:cs="Arial"/>
                <w:sz w:val="20"/>
              </w:rPr>
            </w:pPr>
            <w:r>
              <w:rPr>
                <w:rFonts w:cs="Arial"/>
                <w:sz w:val="20"/>
              </w:rPr>
              <w:t>FDMS</w:t>
            </w:r>
          </w:p>
        </w:tc>
        <w:tc>
          <w:tcPr>
            <w:tcW w:w="7074" w:type="dxa"/>
          </w:tcPr>
          <w:p w14:paraId="0A7AE87C" w14:textId="1AF6867D" w:rsidR="00C95197" w:rsidRDefault="00C95197"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Filter Dynamics Measurement System</w:t>
            </w:r>
          </w:p>
        </w:tc>
      </w:tr>
      <w:tr w:rsidR="00097894" w:rsidRPr="00116356" w14:paraId="7E772163" w14:textId="77777777" w:rsidTr="00F1472B">
        <w:tc>
          <w:tcPr>
            <w:cnfStyle w:val="001000000000" w:firstRow="0" w:lastRow="0" w:firstColumn="1" w:lastColumn="0" w:oddVBand="0" w:evenVBand="0" w:oddHBand="0" w:evenHBand="0" w:firstRowFirstColumn="0" w:firstRowLastColumn="0" w:lastRowFirstColumn="0" w:lastRowLastColumn="0"/>
            <w:tcW w:w="2547" w:type="dxa"/>
          </w:tcPr>
          <w:p w14:paraId="23544658" w14:textId="3B48CE86" w:rsidR="00097894" w:rsidRDefault="00097894" w:rsidP="002A068B">
            <w:pPr>
              <w:spacing w:line="240" w:lineRule="auto"/>
              <w:rPr>
                <w:rFonts w:cs="Arial"/>
                <w:sz w:val="20"/>
              </w:rPr>
            </w:pPr>
            <w:r>
              <w:rPr>
                <w:rFonts w:cs="Arial"/>
                <w:sz w:val="20"/>
              </w:rPr>
              <w:t>HE</w:t>
            </w:r>
          </w:p>
        </w:tc>
        <w:tc>
          <w:tcPr>
            <w:tcW w:w="7074" w:type="dxa"/>
          </w:tcPr>
          <w:p w14:paraId="731B6ED0" w14:textId="7327B262" w:rsidR="00097894" w:rsidRDefault="00097894"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Highways England</w:t>
            </w:r>
          </w:p>
        </w:tc>
      </w:tr>
      <w:tr w:rsidR="00097894" w:rsidRPr="00116356" w14:paraId="143950C7" w14:textId="77777777" w:rsidTr="00F1472B">
        <w:tc>
          <w:tcPr>
            <w:cnfStyle w:val="001000000000" w:firstRow="0" w:lastRow="0" w:firstColumn="1" w:lastColumn="0" w:oddVBand="0" w:evenVBand="0" w:oddHBand="0" w:evenHBand="0" w:firstRowFirstColumn="0" w:firstRowLastColumn="0" w:lastRowFirstColumn="0" w:lastRowLastColumn="0"/>
            <w:tcW w:w="2547" w:type="dxa"/>
          </w:tcPr>
          <w:p w14:paraId="3EF72921" w14:textId="75DCA3DA" w:rsidR="00097894" w:rsidRDefault="00097894" w:rsidP="002A068B">
            <w:pPr>
              <w:spacing w:line="240" w:lineRule="auto"/>
              <w:rPr>
                <w:rFonts w:cs="Arial"/>
                <w:sz w:val="20"/>
              </w:rPr>
            </w:pPr>
            <w:r>
              <w:rPr>
                <w:rFonts w:cs="Arial"/>
                <w:sz w:val="20"/>
              </w:rPr>
              <w:t>IAAQG</w:t>
            </w:r>
          </w:p>
        </w:tc>
        <w:tc>
          <w:tcPr>
            <w:tcW w:w="7074" w:type="dxa"/>
          </w:tcPr>
          <w:p w14:paraId="2AF1AAFC" w14:textId="2C86DFED" w:rsidR="00097894" w:rsidRDefault="00097894"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Inter Authority Air Quality Group</w:t>
            </w:r>
          </w:p>
        </w:tc>
      </w:tr>
      <w:tr w:rsidR="00C95197" w:rsidRPr="00116356" w14:paraId="32A415C4" w14:textId="77777777" w:rsidTr="00F1472B">
        <w:tc>
          <w:tcPr>
            <w:cnfStyle w:val="001000000000" w:firstRow="0" w:lastRow="0" w:firstColumn="1" w:lastColumn="0" w:oddVBand="0" w:evenVBand="0" w:oddHBand="0" w:evenHBand="0" w:firstRowFirstColumn="0" w:firstRowLastColumn="0" w:lastRowFirstColumn="0" w:lastRowLastColumn="0"/>
            <w:tcW w:w="2547" w:type="dxa"/>
          </w:tcPr>
          <w:p w14:paraId="0E80D262" w14:textId="522F4654" w:rsidR="00C95197" w:rsidRDefault="00C95197" w:rsidP="002A068B">
            <w:pPr>
              <w:spacing w:line="240" w:lineRule="auto"/>
              <w:rPr>
                <w:rFonts w:cs="Arial"/>
                <w:sz w:val="20"/>
              </w:rPr>
            </w:pPr>
            <w:r>
              <w:rPr>
                <w:rFonts w:cs="Arial"/>
                <w:sz w:val="20"/>
              </w:rPr>
              <w:t>LAQM</w:t>
            </w:r>
          </w:p>
        </w:tc>
        <w:tc>
          <w:tcPr>
            <w:tcW w:w="7074" w:type="dxa"/>
          </w:tcPr>
          <w:p w14:paraId="7F13B8C3" w14:textId="61E4EFD4" w:rsidR="00C95197" w:rsidRDefault="00C95197"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Local Air Quality Management</w:t>
            </w:r>
          </w:p>
        </w:tc>
      </w:tr>
      <w:tr w:rsidR="00097894" w:rsidRPr="00116356" w14:paraId="16A3D586" w14:textId="77777777" w:rsidTr="00F1472B">
        <w:tc>
          <w:tcPr>
            <w:cnfStyle w:val="001000000000" w:firstRow="0" w:lastRow="0" w:firstColumn="1" w:lastColumn="0" w:oddVBand="0" w:evenVBand="0" w:oddHBand="0" w:evenHBand="0" w:firstRowFirstColumn="0" w:firstRowLastColumn="0" w:lastRowFirstColumn="0" w:lastRowLastColumn="0"/>
            <w:tcW w:w="2547" w:type="dxa"/>
          </w:tcPr>
          <w:p w14:paraId="0AEB00E8" w14:textId="26433F30" w:rsidR="00097894" w:rsidRDefault="00097894" w:rsidP="002A068B">
            <w:pPr>
              <w:spacing w:line="240" w:lineRule="auto"/>
              <w:rPr>
                <w:rFonts w:cs="Arial"/>
                <w:sz w:val="20"/>
              </w:rPr>
            </w:pPr>
            <w:r>
              <w:rPr>
                <w:rFonts w:cs="Arial"/>
                <w:sz w:val="20"/>
              </w:rPr>
              <w:t>LES</w:t>
            </w:r>
          </w:p>
        </w:tc>
        <w:tc>
          <w:tcPr>
            <w:tcW w:w="7074" w:type="dxa"/>
          </w:tcPr>
          <w:p w14:paraId="748E6ACB" w14:textId="7CDBCF2E" w:rsidR="00097894" w:rsidRDefault="00097894"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Low Emissions Strategy</w:t>
            </w:r>
          </w:p>
        </w:tc>
      </w:tr>
      <w:tr w:rsidR="00097894" w:rsidRPr="00116356" w14:paraId="18BB8AD8" w14:textId="77777777" w:rsidTr="00F1472B">
        <w:tc>
          <w:tcPr>
            <w:cnfStyle w:val="001000000000" w:firstRow="0" w:lastRow="0" w:firstColumn="1" w:lastColumn="0" w:oddVBand="0" w:evenVBand="0" w:oddHBand="0" w:evenHBand="0" w:firstRowFirstColumn="0" w:firstRowLastColumn="0" w:lastRowFirstColumn="0" w:lastRowLastColumn="0"/>
            <w:tcW w:w="2547" w:type="dxa"/>
          </w:tcPr>
          <w:p w14:paraId="787236B5" w14:textId="6DCA3451" w:rsidR="00097894" w:rsidRDefault="00097894" w:rsidP="002A068B">
            <w:pPr>
              <w:spacing w:line="240" w:lineRule="auto"/>
              <w:rPr>
                <w:rFonts w:cs="Arial"/>
                <w:sz w:val="20"/>
              </w:rPr>
            </w:pPr>
            <w:r>
              <w:rPr>
                <w:rFonts w:cs="Arial"/>
                <w:sz w:val="20"/>
              </w:rPr>
              <w:t>MOVA</w:t>
            </w:r>
          </w:p>
        </w:tc>
        <w:tc>
          <w:tcPr>
            <w:tcW w:w="7074" w:type="dxa"/>
          </w:tcPr>
          <w:p w14:paraId="50A9AF6B" w14:textId="74DF1168" w:rsidR="00097894" w:rsidRDefault="00097894"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Microprocessor Optimised Vehicle Actuation</w:t>
            </w:r>
          </w:p>
        </w:tc>
      </w:tr>
      <w:tr w:rsidR="00097894" w:rsidRPr="00116356" w14:paraId="382B0102" w14:textId="77777777" w:rsidTr="00F1472B">
        <w:tc>
          <w:tcPr>
            <w:cnfStyle w:val="001000000000" w:firstRow="0" w:lastRow="0" w:firstColumn="1" w:lastColumn="0" w:oddVBand="0" w:evenVBand="0" w:oddHBand="0" w:evenHBand="0" w:firstRowFirstColumn="0" w:firstRowLastColumn="0" w:lastRowFirstColumn="0" w:lastRowLastColumn="0"/>
            <w:tcW w:w="2547" w:type="dxa"/>
          </w:tcPr>
          <w:p w14:paraId="2F360EDD" w14:textId="64D26B96" w:rsidR="00097894" w:rsidRDefault="00097894" w:rsidP="002A068B">
            <w:pPr>
              <w:spacing w:line="240" w:lineRule="auto"/>
              <w:rPr>
                <w:rFonts w:cs="Arial"/>
                <w:sz w:val="20"/>
              </w:rPr>
            </w:pPr>
            <w:r>
              <w:rPr>
                <w:rFonts w:cs="Arial"/>
                <w:sz w:val="20"/>
              </w:rPr>
              <w:t>NHS</w:t>
            </w:r>
          </w:p>
        </w:tc>
        <w:tc>
          <w:tcPr>
            <w:tcW w:w="7074" w:type="dxa"/>
          </w:tcPr>
          <w:p w14:paraId="47E5062E" w14:textId="77764CBB" w:rsidR="00097894" w:rsidRDefault="00097894"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National Health Service</w:t>
            </w:r>
          </w:p>
        </w:tc>
      </w:tr>
      <w:tr w:rsidR="00C95197" w:rsidRPr="00116356" w14:paraId="46C433EE" w14:textId="77777777" w:rsidTr="00F1472B">
        <w:tc>
          <w:tcPr>
            <w:cnfStyle w:val="001000000000" w:firstRow="0" w:lastRow="0" w:firstColumn="1" w:lastColumn="0" w:oddVBand="0" w:evenVBand="0" w:oddHBand="0" w:evenHBand="0" w:firstRowFirstColumn="0" w:firstRowLastColumn="0" w:lastRowFirstColumn="0" w:lastRowLastColumn="0"/>
            <w:tcW w:w="2547" w:type="dxa"/>
          </w:tcPr>
          <w:p w14:paraId="36F93216" w14:textId="6F6DF1AB" w:rsidR="00C95197" w:rsidRPr="00C95197" w:rsidRDefault="00C95197" w:rsidP="002A068B">
            <w:pPr>
              <w:spacing w:line="240" w:lineRule="auto"/>
              <w:rPr>
                <w:rFonts w:cs="Arial"/>
                <w:sz w:val="20"/>
              </w:rPr>
            </w:pPr>
            <w:r>
              <w:rPr>
                <w:rFonts w:cs="Arial"/>
                <w:sz w:val="20"/>
              </w:rPr>
              <w:t>NO</w:t>
            </w:r>
            <w:r>
              <w:rPr>
                <w:rFonts w:cs="Arial"/>
                <w:sz w:val="20"/>
                <w:vertAlign w:val="subscript"/>
              </w:rPr>
              <w:t>2</w:t>
            </w:r>
          </w:p>
        </w:tc>
        <w:tc>
          <w:tcPr>
            <w:tcW w:w="7074" w:type="dxa"/>
          </w:tcPr>
          <w:p w14:paraId="11034D96" w14:textId="2ECF040C" w:rsidR="00C95197" w:rsidRDefault="00C95197"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Nitrogen Dioxide</w:t>
            </w:r>
          </w:p>
        </w:tc>
      </w:tr>
      <w:tr w:rsidR="00C95197" w:rsidRPr="00116356" w14:paraId="639FAA25" w14:textId="77777777" w:rsidTr="00F1472B">
        <w:tc>
          <w:tcPr>
            <w:cnfStyle w:val="001000000000" w:firstRow="0" w:lastRow="0" w:firstColumn="1" w:lastColumn="0" w:oddVBand="0" w:evenVBand="0" w:oddHBand="0" w:evenHBand="0" w:firstRowFirstColumn="0" w:firstRowLastColumn="0" w:lastRowFirstColumn="0" w:lastRowLastColumn="0"/>
            <w:tcW w:w="2547" w:type="dxa"/>
          </w:tcPr>
          <w:p w14:paraId="0D0BC5A3" w14:textId="55DAF071" w:rsidR="00C95197" w:rsidRPr="00C95197" w:rsidRDefault="00C95197" w:rsidP="002A068B">
            <w:pPr>
              <w:spacing w:line="240" w:lineRule="auto"/>
              <w:rPr>
                <w:rFonts w:cs="Arial"/>
                <w:sz w:val="20"/>
              </w:rPr>
            </w:pPr>
            <w:r>
              <w:rPr>
                <w:rFonts w:cs="Arial"/>
                <w:sz w:val="20"/>
              </w:rPr>
              <w:t>NO</w:t>
            </w:r>
            <w:r>
              <w:rPr>
                <w:rFonts w:cs="Arial"/>
                <w:sz w:val="20"/>
                <w:vertAlign w:val="subscript"/>
              </w:rPr>
              <w:t>x</w:t>
            </w:r>
          </w:p>
        </w:tc>
        <w:tc>
          <w:tcPr>
            <w:tcW w:w="7074" w:type="dxa"/>
          </w:tcPr>
          <w:p w14:paraId="17A9AEB2" w14:textId="44907237" w:rsidR="00C95197" w:rsidRDefault="00C95197"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Nitrogen Oxides</w:t>
            </w:r>
          </w:p>
        </w:tc>
      </w:tr>
      <w:tr w:rsidR="00097894" w:rsidRPr="00116356" w14:paraId="1EF8D02F" w14:textId="77777777" w:rsidTr="00F1472B">
        <w:tc>
          <w:tcPr>
            <w:cnfStyle w:val="001000000000" w:firstRow="0" w:lastRow="0" w:firstColumn="1" w:lastColumn="0" w:oddVBand="0" w:evenVBand="0" w:oddHBand="0" w:evenHBand="0" w:firstRowFirstColumn="0" w:firstRowLastColumn="0" w:lastRowFirstColumn="0" w:lastRowLastColumn="0"/>
            <w:tcW w:w="2547" w:type="dxa"/>
          </w:tcPr>
          <w:p w14:paraId="2CB6B8DF" w14:textId="4A576747" w:rsidR="00097894" w:rsidRDefault="00097894" w:rsidP="002A068B">
            <w:pPr>
              <w:spacing w:line="240" w:lineRule="auto"/>
              <w:rPr>
                <w:rFonts w:cs="Arial"/>
                <w:sz w:val="20"/>
              </w:rPr>
            </w:pPr>
            <w:r>
              <w:rPr>
                <w:rFonts w:cs="Arial"/>
                <w:sz w:val="20"/>
              </w:rPr>
              <w:t>OLEV</w:t>
            </w:r>
          </w:p>
        </w:tc>
        <w:tc>
          <w:tcPr>
            <w:tcW w:w="7074" w:type="dxa"/>
          </w:tcPr>
          <w:p w14:paraId="78DF0612" w14:textId="1621DE38" w:rsidR="00097894" w:rsidRPr="00C95197" w:rsidRDefault="00097894"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Office of Low Emission Vehicles</w:t>
            </w:r>
          </w:p>
        </w:tc>
      </w:tr>
      <w:tr w:rsidR="00097894" w:rsidRPr="00116356" w14:paraId="322CF6FD" w14:textId="77777777" w:rsidTr="00F1472B">
        <w:tc>
          <w:tcPr>
            <w:cnfStyle w:val="001000000000" w:firstRow="0" w:lastRow="0" w:firstColumn="1" w:lastColumn="0" w:oddVBand="0" w:evenVBand="0" w:oddHBand="0" w:evenHBand="0" w:firstRowFirstColumn="0" w:firstRowLastColumn="0" w:lastRowFirstColumn="0" w:lastRowLastColumn="0"/>
            <w:tcW w:w="2547" w:type="dxa"/>
          </w:tcPr>
          <w:p w14:paraId="4DABCA94" w14:textId="020C0A9A" w:rsidR="00097894" w:rsidRDefault="00097894" w:rsidP="002A068B">
            <w:pPr>
              <w:spacing w:line="240" w:lineRule="auto"/>
              <w:rPr>
                <w:rFonts w:cs="Arial"/>
                <w:sz w:val="20"/>
              </w:rPr>
            </w:pPr>
            <w:r>
              <w:rPr>
                <w:rFonts w:cs="Arial"/>
                <w:sz w:val="20"/>
              </w:rPr>
              <w:t>O</w:t>
            </w:r>
            <w:r w:rsidRPr="00097894">
              <w:rPr>
                <w:rFonts w:cs="Arial"/>
                <w:sz w:val="20"/>
                <w:vertAlign w:val="subscript"/>
              </w:rPr>
              <w:t>3</w:t>
            </w:r>
          </w:p>
        </w:tc>
        <w:tc>
          <w:tcPr>
            <w:tcW w:w="7074" w:type="dxa"/>
          </w:tcPr>
          <w:p w14:paraId="528778AA" w14:textId="22FF5C63" w:rsidR="00097894" w:rsidRPr="00C95197" w:rsidRDefault="00097894"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Ozone</w:t>
            </w:r>
          </w:p>
        </w:tc>
      </w:tr>
      <w:tr w:rsidR="00C95197" w:rsidRPr="00116356" w14:paraId="3ADEB56C" w14:textId="77777777" w:rsidTr="00F1472B">
        <w:tc>
          <w:tcPr>
            <w:cnfStyle w:val="001000000000" w:firstRow="0" w:lastRow="0" w:firstColumn="1" w:lastColumn="0" w:oddVBand="0" w:evenVBand="0" w:oddHBand="0" w:evenHBand="0" w:firstRowFirstColumn="0" w:firstRowLastColumn="0" w:lastRowFirstColumn="0" w:lastRowLastColumn="0"/>
            <w:tcW w:w="2547" w:type="dxa"/>
          </w:tcPr>
          <w:p w14:paraId="4A3AD22D" w14:textId="6C28791B" w:rsidR="00C95197" w:rsidRPr="00C95197" w:rsidRDefault="00C95197" w:rsidP="002A068B">
            <w:pPr>
              <w:spacing w:line="240" w:lineRule="auto"/>
              <w:rPr>
                <w:rFonts w:cs="Arial"/>
                <w:sz w:val="20"/>
              </w:rPr>
            </w:pPr>
            <w:r>
              <w:rPr>
                <w:rFonts w:cs="Arial"/>
                <w:sz w:val="20"/>
              </w:rPr>
              <w:t>PM</w:t>
            </w:r>
            <w:r>
              <w:rPr>
                <w:rFonts w:cs="Arial"/>
                <w:sz w:val="20"/>
                <w:vertAlign w:val="subscript"/>
              </w:rPr>
              <w:t>10</w:t>
            </w:r>
          </w:p>
        </w:tc>
        <w:tc>
          <w:tcPr>
            <w:tcW w:w="7074" w:type="dxa"/>
          </w:tcPr>
          <w:p w14:paraId="4D9DD41A" w14:textId="4A6BC61B" w:rsidR="00C95197" w:rsidRDefault="00C95197"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C95197">
              <w:rPr>
                <w:rFonts w:cs="Arial"/>
                <w:sz w:val="20"/>
              </w:rPr>
              <w:t>Airborne particulate matter with an aerodynamic diameter of 10µm or less</w:t>
            </w:r>
          </w:p>
        </w:tc>
      </w:tr>
      <w:tr w:rsidR="00C95197" w:rsidRPr="00116356" w14:paraId="2E8D1229" w14:textId="77777777" w:rsidTr="00F1472B">
        <w:tc>
          <w:tcPr>
            <w:cnfStyle w:val="001000000000" w:firstRow="0" w:lastRow="0" w:firstColumn="1" w:lastColumn="0" w:oddVBand="0" w:evenVBand="0" w:oddHBand="0" w:evenHBand="0" w:firstRowFirstColumn="0" w:firstRowLastColumn="0" w:lastRowFirstColumn="0" w:lastRowLastColumn="0"/>
            <w:tcW w:w="2547" w:type="dxa"/>
          </w:tcPr>
          <w:p w14:paraId="09006DB9" w14:textId="4491ADEF" w:rsidR="00C95197" w:rsidRDefault="00C95197" w:rsidP="002A068B">
            <w:pPr>
              <w:spacing w:line="240" w:lineRule="auto"/>
              <w:rPr>
                <w:rFonts w:cs="Arial"/>
                <w:sz w:val="20"/>
              </w:rPr>
            </w:pPr>
            <w:r>
              <w:rPr>
                <w:rFonts w:cs="Arial"/>
                <w:sz w:val="20"/>
              </w:rPr>
              <w:t>PM</w:t>
            </w:r>
            <w:r w:rsidRPr="00C95197">
              <w:rPr>
                <w:rFonts w:cs="Arial"/>
                <w:sz w:val="20"/>
                <w:vertAlign w:val="subscript"/>
              </w:rPr>
              <w:t>2.5</w:t>
            </w:r>
          </w:p>
        </w:tc>
        <w:tc>
          <w:tcPr>
            <w:tcW w:w="7074" w:type="dxa"/>
          </w:tcPr>
          <w:p w14:paraId="707E0B86" w14:textId="7F024B28" w:rsidR="00C95197" w:rsidRPr="00C95197" w:rsidRDefault="00C95197"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C95197">
              <w:rPr>
                <w:rFonts w:cs="Arial"/>
                <w:sz w:val="20"/>
              </w:rPr>
              <w:t xml:space="preserve">Airborne particulate matter with an aerodynamic diameter of </w:t>
            </w:r>
            <w:r>
              <w:rPr>
                <w:rFonts w:cs="Arial"/>
                <w:sz w:val="20"/>
              </w:rPr>
              <w:t>2.5</w:t>
            </w:r>
            <w:r w:rsidRPr="00C95197">
              <w:rPr>
                <w:rFonts w:cs="Arial"/>
                <w:sz w:val="20"/>
              </w:rPr>
              <w:t>µm or less</w:t>
            </w:r>
          </w:p>
        </w:tc>
      </w:tr>
      <w:tr w:rsidR="00C95197" w:rsidRPr="00116356" w14:paraId="72A88278" w14:textId="77777777" w:rsidTr="00F1472B">
        <w:tc>
          <w:tcPr>
            <w:cnfStyle w:val="001000000000" w:firstRow="0" w:lastRow="0" w:firstColumn="1" w:lastColumn="0" w:oddVBand="0" w:evenVBand="0" w:oddHBand="0" w:evenHBand="0" w:firstRowFirstColumn="0" w:firstRowLastColumn="0" w:lastRowFirstColumn="0" w:lastRowLastColumn="0"/>
            <w:tcW w:w="2547" w:type="dxa"/>
          </w:tcPr>
          <w:p w14:paraId="61691A05" w14:textId="345E8257" w:rsidR="00C95197" w:rsidRDefault="00C95197" w:rsidP="002A068B">
            <w:pPr>
              <w:spacing w:line="240" w:lineRule="auto"/>
              <w:rPr>
                <w:rFonts w:cs="Arial"/>
                <w:sz w:val="20"/>
              </w:rPr>
            </w:pPr>
            <w:r>
              <w:rPr>
                <w:rFonts w:cs="Arial"/>
                <w:sz w:val="20"/>
              </w:rPr>
              <w:t>QA/QC</w:t>
            </w:r>
          </w:p>
        </w:tc>
        <w:tc>
          <w:tcPr>
            <w:tcW w:w="7074" w:type="dxa"/>
          </w:tcPr>
          <w:p w14:paraId="18182DFA" w14:textId="7D7E2555" w:rsidR="00C95197" w:rsidRPr="00C95197" w:rsidRDefault="00C95197"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Quality Assurance and Quality Control</w:t>
            </w:r>
          </w:p>
        </w:tc>
      </w:tr>
      <w:tr w:rsidR="00097894" w:rsidRPr="00116356" w14:paraId="27A69285" w14:textId="77777777" w:rsidTr="00F1472B">
        <w:tc>
          <w:tcPr>
            <w:cnfStyle w:val="001000000000" w:firstRow="0" w:lastRow="0" w:firstColumn="1" w:lastColumn="0" w:oddVBand="0" w:evenVBand="0" w:oddHBand="0" w:evenHBand="0" w:firstRowFirstColumn="0" w:firstRowLastColumn="0" w:lastRowFirstColumn="0" w:lastRowLastColumn="0"/>
            <w:tcW w:w="2547" w:type="dxa"/>
          </w:tcPr>
          <w:p w14:paraId="491E9FBA" w14:textId="3C4FBF33" w:rsidR="00097894" w:rsidRDefault="00097894" w:rsidP="002A068B">
            <w:pPr>
              <w:spacing w:line="240" w:lineRule="auto"/>
              <w:rPr>
                <w:rFonts w:cs="Arial"/>
                <w:sz w:val="20"/>
              </w:rPr>
            </w:pPr>
            <w:r>
              <w:rPr>
                <w:rFonts w:cs="Arial"/>
                <w:sz w:val="20"/>
              </w:rPr>
              <w:t>RTPI</w:t>
            </w:r>
          </w:p>
        </w:tc>
        <w:tc>
          <w:tcPr>
            <w:tcW w:w="7074" w:type="dxa"/>
          </w:tcPr>
          <w:p w14:paraId="36E26E19" w14:textId="027CBE7B" w:rsidR="00097894" w:rsidRDefault="00BE1587"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Real Time Passenger Information</w:t>
            </w:r>
          </w:p>
        </w:tc>
      </w:tr>
      <w:tr w:rsidR="00BE1587" w:rsidRPr="00116356" w14:paraId="22E6488A" w14:textId="77777777" w:rsidTr="00F1472B">
        <w:tc>
          <w:tcPr>
            <w:cnfStyle w:val="001000000000" w:firstRow="0" w:lastRow="0" w:firstColumn="1" w:lastColumn="0" w:oddVBand="0" w:evenVBand="0" w:oddHBand="0" w:evenHBand="0" w:firstRowFirstColumn="0" w:firstRowLastColumn="0" w:lastRowFirstColumn="0" w:lastRowLastColumn="0"/>
            <w:tcW w:w="2547" w:type="dxa"/>
          </w:tcPr>
          <w:p w14:paraId="0C51B122" w14:textId="77799512" w:rsidR="00BE1587" w:rsidRDefault="00BE1587" w:rsidP="002A068B">
            <w:pPr>
              <w:spacing w:line="240" w:lineRule="auto"/>
              <w:rPr>
                <w:rFonts w:cs="Arial"/>
                <w:sz w:val="20"/>
              </w:rPr>
            </w:pPr>
            <w:r>
              <w:rPr>
                <w:rFonts w:cs="Arial"/>
                <w:sz w:val="20"/>
              </w:rPr>
              <w:lastRenderedPageBreak/>
              <w:t>SAQP</w:t>
            </w:r>
          </w:p>
        </w:tc>
        <w:tc>
          <w:tcPr>
            <w:tcW w:w="7074" w:type="dxa"/>
          </w:tcPr>
          <w:p w14:paraId="35052EEF" w14:textId="16D28C68" w:rsidR="00BE1587" w:rsidRDefault="00BE1587"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Sussex Air Quality Partnership</w:t>
            </w:r>
          </w:p>
        </w:tc>
      </w:tr>
      <w:tr w:rsidR="00C95197" w:rsidRPr="00116356" w14:paraId="192B0D0A" w14:textId="77777777" w:rsidTr="00F1472B">
        <w:tc>
          <w:tcPr>
            <w:cnfStyle w:val="001000000000" w:firstRow="0" w:lastRow="0" w:firstColumn="1" w:lastColumn="0" w:oddVBand="0" w:evenVBand="0" w:oddHBand="0" w:evenHBand="0" w:firstRowFirstColumn="0" w:firstRowLastColumn="0" w:lastRowFirstColumn="0" w:lastRowLastColumn="0"/>
            <w:tcW w:w="2547" w:type="dxa"/>
          </w:tcPr>
          <w:p w14:paraId="51B1F8BB" w14:textId="7719550B" w:rsidR="00C95197" w:rsidRPr="00C95197" w:rsidRDefault="00C95197" w:rsidP="002A068B">
            <w:pPr>
              <w:spacing w:line="240" w:lineRule="auto"/>
              <w:rPr>
                <w:rFonts w:cs="Arial"/>
                <w:sz w:val="20"/>
              </w:rPr>
            </w:pPr>
            <w:r>
              <w:rPr>
                <w:rFonts w:cs="Arial"/>
                <w:sz w:val="20"/>
              </w:rPr>
              <w:t>SO</w:t>
            </w:r>
            <w:r>
              <w:rPr>
                <w:rFonts w:cs="Arial"/>
                <w:sz w:val="20"/>
                <w:vertAlign w:val="subscript"/>
              </w:rPr>
              <w:t>2</w:t>
            </w:r>
          </w:p>
        </w:tc>
        <w:tc>
          <w:tcPr>
            <w:tcW w:w="7074" w:type="dxa"/>
          </w:tcPr>
          <w:p w14:paraId="339FEBEF" w14:textId="5934522D" w:rsidR="00C95197" w:rsidRDefault="00C95197"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Sulphur Dioxide</w:t>
            </w:r>
          </w:p>
        </w:tc>
      </w:tr>
      <w:tr w:rsidR="00C95197" w:rsidRPr="00116356" w14:paraId="4FF55A0A" w14:textId="77777777" w:rsidTr="00F1472B">
        <w:tc>
          <w:tcPr>
            <w:cnfStyle w:val="001000000000" w:firstRow="0" w:lastRow="0" w:firstColumn="1" w:lastColumn="0" w:oddVBand="0" w:evenVBand="0" w:oddHBand="0" w:evenHBand="0" w:firstRowFirstColumn="0" w:firstRowLastColumn="0" w:lastRowFirstColumn="0" w:lastRowLastColumn="0"/>
            <w:tcW w:w="2547" w:type="dxa"/>
          </w:tcPr>
          <w:p w14:paraId="3C922956" w14:textId="26613751" w:rsidR="00C95197" w:rsidRDefault="00BE1587" w:rsidP="002A068B">
            <w:pPr>
              <w:spacing w:line="240" w:lineRule="auto"/>
              <w:rPr>
                <w:rFonts w:cs="Arial"/>
                <w:sz w:val="20"/>
              </w:rPr>
            </w:pPr>
            <w:r>
              <w:rPr>
                <w:rFonts w:cs="Arial"/>
                <w:sz w:val="20"/>
              </w:rPr>
              <w:t>UTC</w:t>
            </w:r>
          </w:p>
        </w:tc>
        <w:tc>
          <w:tcPr>
            <w:tcW w:w="7074" w:type="dxa"/>
          </w:tcPr>
          <w:p w14:paraId="4E488A7A" w14:textId="7A93E77A" w:rsidR="00C95197" w:rsidRDefault="00BE1587"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Urban Transport Controls</w:t>
            </w:r>
          </w:p>
        </w:tc>
      </w:tr>
      <w:tr w:rsidR="00BE1587" w:rsidRPr="00116356" w14:paraId="2B6830EB" w14:textId="77777777" w:rsidTr="00F1472B">
        <w:tc>
          <w:tcPr>
            <w:cnfStyle w:val="001000000000" w:firstRow="0" w:lastRow="0" w:firstColumn="1" w:lastColumn="0" w:oddVBand="0" w:evenVBand="0" w:oddHBand="0" w:evenHBand="0" w:firstRowFirstColumn="0" w:firstRowLastColumn="0" w:lastRowFirstColumn="0" w:lastRowLastColumn="0"/>
            <w:tcW w:w="2547" w:type="dxa"/>
          </w:tcPr>
          <w:p w14:paraId="424C0782" w14:textId="38F3579D" w:rsidR="00BE1587" w:rsidRDefault="00BE1587" w:rsidP="002A068B">
            <w:pPr>
              <w:spacing w:line="240" w:lineRule="auto"/>
              <w:rPr>
                <w:rFonts w:cs="Arial"/>
                <w:sz w:val="20"/>
              </w:rPr>
            </w:pPr>
            <w:r>
              <w:rPr>
                <w:rFonts w:cs="Arial"/>
                <w:sz w:val="20"/>
              </w:rPr>
              <w:t>VCM</w:t>
            </w:r>
          </w:p>
        </w:tc>
        <w:tc>
          <w:tcPr>
            <w:tcW w:w="7074" w:type="dxa"/>
          </w:tcPr>
          <w:p w14:paraId="79C8E78E" w14:textId="2668211B" w:rsidR="00BE1587" w:rsidRDefault="00BE1587"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Volatile correction measurement</w:t>
            </w:r>
          </w:p>
        </w:tc>
      </w:tr>
      <w:tr w:rsidR="00BE1587" w:rsidRPr="00116356" w14:paraId="4F6EC95A" w14:textId="77777777" w:rsidTr="00F1472B">
        <w:tc>
          <w:tcPr>
            <w:cnfStyle w:val="001000000000" w:firstRow="0" w:lastRow="0" w:firstColumn="1" w:lastColumn="0" w:oddVBand="0" w:evenVBand="0" w:oddHBand="0" w:evenHBand="0" w:firstRowFirstColumn="0" w:firstRowLastColumn="0" w:lastRowFirstColumn="0" w:lastRowLastColumn="0"/>
            <w:tcW w:w="2547" w:type="dxa"/>
          </w:tcPr>
          <w:p w14:paraId="18EE347B" w14:textId="03CADF6E" w:rsidR="00BE1587" w:rsidRDefault="00BE1587" w:rsidP="002A068B">
            <w:pPr>
              <w:spacing w:line="240" w:lineRule="auto"/>
              <w:rPr>
                <w:rFonts w:cs="Arial"/>
                <w:sz w:val="20"/>
              </w:rPr>
            </w:pPr>
            <w:r>
              <w:rPr>
                <w:rFonts w:cs="Arial"/>
                <w:sz w:val="20"/>
              </w:rPr>
              <w:t>VMS</w:t>
            </w:r>
          </w:p>
        </w:tc>
        <w:tc>
          <w:tcPr>
            <w:tcW w:w="7074" w:type="dxa"/>
          </w:tcPr>
          <w:p w14:paraId="05600364" w14:textId="6B7B45E9" w:rsidR="00BE1587" w:rsidRDefault="00BE1587"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 xml:space="preserve">Variable message signing </w:t>
            </w:r>
          </w:p>
        </w:tc>
      </w:tr>
      <w:tr w:rsidR="00BE1587" w:rsidRPr="00116356" w14:paraId="4C822C89" w14:textId="77777777" w:rsidTr="00F1472B">
        <w:tc>
          <w:tcPr>
            <w:cnfStyle w:val="001000000000" w:firstRow="0" w:lastRow="0" w:firstColumn="1" w:lastColumn="0" w:oddVBand="0" w:evenVBand="0" w:oddHBand="0" w:evenHBand="0" w:firstRowFirstColumn="0" w:firstRowLastColumn="0" w:lastRowFirstColumn="0" w:lastRowLastColumn="0"/>
            <w:tcW w:w="2547" w:type="dxa"/>
          </w:tcPr>
          <w:p w14:paraId="6294B484" w14:textId="7335E01F" w:rsidR="00BE1587" w:rsidRDefault="00BE1587" w:rsidP="002A068B">
            <w:pPr>
              <w:spacing w:line="240" w:lineRule="auto"/>
              <w:rPr>
                <w:rFonts w:cs="Arial"/>
                <w:sz w:val="20"/>
              </w:rPr>
            </w:pPr>
            <w:r>
              <w:rPr>
                <w:rFonts w:cs="Arial"/>
                <w:sz w:val="20"/>
              </w:rPr>
              <w:t>WSCC</w:t>
            </w:r>
          </w:p>
        </w:tc>
        <w:tc>
          <w:tcPr>
            <w:tcW w:w="7074" w:type="dxa"/>
          </w:tcPr>
          <w:p w14:paraId="7DDE196B" w14:textId="74E3F56D" w:rsidR="00BE1587" w:rsidRDefault="00BE1587"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West Sussex County Council</w:t>
            </w:r>
          </w:p>
        </w:tc>
      </w:tr>
      <w:bookmarkEnd w:id="9"/>
      <w:bookmarkEnd w:id="10"/>
    </w:tbl>
    <w:p w14:paraId="2F7C7B99" w14:textId="77777777" w:rsidR="0097313B" w:rsidRDefault="0097313B" w:rsidP="00400B0F">
      <w:pPr>
        <w:pStyle w:val="Heading1"/>
        <w:numPr>
          <w:ilvl w:val="0"/>
          <w:numId w:val="0"/>
        </w:numPr>
        <w:ind w:left="432" w:hanging="432"/>
        <w:sectPr w:rsidR="0097313B" w:rsidSect="003172A5">
          <w:pgSz w:w="11899" w:h="16838" w:code="9"/>
          <w:pgMar w:top="1134" w:right="1134" w:bottom="1134" w:left="1134" w:header="340" w:footer="340" w:gutter="0"/>
          <w:cols w:space="708"/>
          <w:docGrid w:linePitch="326"/>
        </w:sectPr>
      </w:pPr>
    </w:p>
    <w:p w14:paraId="559E5C1F" w14:textId="77777777" w:rsidR="0028203C" w:rsidRDefault="00F1472B" w:rsidP="00400B0F">
      <w:pPr>
        <w:pStyle w:val="Heading1"/>
        <w:numPr>
          <w:ilvl w:val="0"/>
          <w:numId w:val="0"/>
        </w:numPr>
        <w:ind w:left="432" w:hanging="432"/>
      </w:pPr>
      <w:bookmarkStart w:id="140" w:name="_Toc78369522"/>
      <w:r>
        <w:lastRenderedPageBreak/>
        <w:t>References</w:t>
      </w:r>
      <w:bookmarkEnd w:id="140"/>
    </w:p>
    <w:p w14:paraId="3740EC4D" w14:textId="150E783F" w:rsidR="00F1472B" w:rsidRDefault="00F1472B" w:rsidP="007D417B">
      <w:pPr>
        <w:pStyle w:val="ListParagraph"/>
        <w:numPr>
          <w:ilvl w:val="0"/>
          <w:numId w:val="8"/>
        </w:numPr>
      </w:pPr>
      <w:r>
        <w:t>Local Air Quality Management Technical Guidance LAQM.TG</w:t>
      </w:r>
      <w:r w:rsidR="009D56FA">
        <w:t>16</w:t>
      </w:r>
      <w:r>
        <w:t xml:space="preserve">. </w:t>
      </w:r>
      <w:r w:rsidR="009D56FA">
        <w:t>April</w:t>
      </w:r>
      <w:r>
        <w:t xml:space="preserve"> 20</w:t>
      </w:r>
      <w:r w:rsidR="009D56FA">
        <w:t>21</w:t>
      </w:r>
      <w:r>
        <w:t>. Published by Defra in partnership with the Scottish Government, Welsh Assembly Government and Department of the Environment Northern Ireland.</w:t>
      </w:r>
    </w:p>
    <w:p w14:paraId="20634194" w14:textId="79B735DC" w:rsidR="009D56FA" w:rsidRDefault="00F1472B" w:rsidP="009D56FA">
      <w:pPr>
        <w:pStyle w:val="ListParagraph"/>
        <w:numPr>
          <w:ilvl w:val="0"/>
          <w:numId w:val="8"/>
        </w:numPr>
      </w:pPr>
      <w:r>
        <w:t>Local Air Quality Management Policy Guidance LAQM.PG16. May 2016. Published by Defra in partnership with the Scottish Government, Welsh Assembly Government and Department of the Environment Northern Ireland.</w:t>
      </w:r>
    </w:p>
    <w:p w14:paraId="7ACBA1C3" w14:textId="36CD61F0" w:rsidR="0079462D" w:rsidRDefault="0079462D" w:rsidP="009D56FA">
      <w:pPr>
        <w:pStyle w:val="ListParagraph"/>
        <w:numPr>
          <w:ilvl w:val="0"/>
          <w:numId w:val="8"/>
        </w:numPr>
      </w:pPr>
      <w:r>
        <w:t>West Sussex Walking and Cycling Strategy 2016 – 2026 produced by WSCC.</w:t>
      </w:r>
    </w:p>
    <w:p w14:paraId="51099686" w14:textId="7B02D5B4" w:rsidR="0079462D" w:rsidRDefault="0079462D" w:rsidP="009D56FA">
      <w:pPr>
        <w:pStyle w:val="ListParagraph"/>
        <w:numPr>
          <w:ilvl w:val="0"/>
          <w:numId w:val="8"/>
        </w:numPr>
      </w:pPr>
      <w:r>
        <w:t>Chichester City Local Cycling and Walking Infrastructure Plan 2021 produced by Transport Initiatives and PJA.</w:t>
      </w:r>
    </w:p>
    <w:p w14:paraId="0032FE4C" w14:textId="00E2D616" w:rsidR="0079462D" w:rsidRDefault="005E3989" w:rsidP="009D56FA">
      <w:pPr>
        <w:pStyle w:val="ListParagraph"/>
        <w:numPr>
          <w:ilvl w:val="0"/>
          <w:numId w:val="8"/>
        </w:numPr>
      </w:pPr>
      <w:r>
        <w:t xml:space="preserve">Draft Revised </w:t>
      </w:r>
      <w:r w:rsidR="0079462D">
        <w:t>CDC Air Quality Action Plan 2021 – 2026 produced by CDC February 2021.</w:t>
      </w:r>
    </w:p>
    <w:p w14:paraId="20A11E24" w14:textId="57141F04" w:rsidR="00C95197" w:rsidRPr="00C95197" w:rsidRDefault="00C95197" w:rsidP="00400B0F">
      <w:pPr>
        <w:ind w:left="360"/>
        <w:rPr>
          <w:color w:val="FF0000"/>
        </w:rPr>
      </w:pPr>
    </w:p>
    <w:sectPr w:rsidR="00C95197" w:rsidRPr="00C95197" w:rsidSect="003172A5">
      <w:pgSz w:w="11899" w:h="16838" w:code="9"/>
      <w:pgMar w:top="1134" w:right="1134" w:bottom="1134" w:left="1134" w:header="340" w:footer="340" w:gutter="0"/>
      <w:cols w:space="708"/>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8C6497D" w14:textId="77777777" w:rsidR="006B6141" w:rsidRDefault="006B6141" w:rsidP="002F321C">
      <w:r>
        <w:separator/>
      </w:r>
    </w:p>
    <w:p w14:paraId="69FE3140" w14:textId="77777777" w:rsidR="006B6141" w:rsidRDefault="006B6141"/>
  </w:endnote>
  <w:endnote w:type="continuationSeparator" w:id="0">
    <w:p w14:paraId="3BEF254D" w14:textId="77777777" w:rsidR="006B6141" w:rsidRDefault="006B6141" w:rsidP="002F321C">
      <w:r>
        <w:continuationSeparator/>
      </w:r>
    </w:p>
    <w:p w14:paraId="6076C0E1" w14:textId="77777777" w:rsidR="006B6141" w:rsidRDefault="006B6141"/>
  </w:endnote>
  <w:endnote w:type="continuationNotice" w:id="1">
    <w:p w14:paraId="10452D46" w14:textId="77777777" w:rsidR="006B6141" w:rsidRDefault="006B6141">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Arial Bold">
    <w:panose1 w:val="020B0704020202020204"/>
    <w:charset w:val="00"/>
    <w:family w:val="roman"/>
    <w:notTrueType/>
    <w:pitch w:val="default"/>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1A2A156" w14:textId="77777777" w:rsidR="006B6141" w:rsidRDefault="006B6141">
    <w:pPr>
      <w:pStyle w:val="Footer"/>
    </w:pPr>
    <w:r>
      <w:t>LAQM Annual Status Report 2021</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63823AE" w14:textId="3DC6D9DA" w:rsidR="006B6141" w:rsidRPr="000F0F8E" w:rsidRDefault="006B6141" w:rsidP="00C04D38">
    <w:pPr>
      <w:pStyle w:val="Footer"/>
    </w:pPr>
    <w:r w:rsidRPr="00F21ECA">
      <w:t>LAQM Annual Status Report 2021</w:t>
    </w:r>
    <w:r>
      <w:ptab w:relativeTo="margin" w:alignment="right" w:leader="none"/>
    </w:r>
    <w:r w:rsidRPr="0080530F">
      <w:rPr>
        <w:shd w:val="clear" w:color="auto" w:fill="E6E6E6"/>
      </w:rPr>
      <w:fldChar w:fldCharType="begin"/>
    </w:r>
    <w:r w:rsidRPr="000F0F8E">
      <w:instrText xml:space="preserve"> PAGE   \* MERGEFORMAT </w:instrText>
    </w:r>
    <w:r w:rsidRPr="0080530F">
      <w:rPr>
        <w:shd w:val="clear" w:color="auto" w:fill="E6E6E6"/>
      </w:rPr>
      <w:fldChar w:fldCharType="separate"/>
    </w:r>
    <w:r w:rsidR="00FC5021">
      <w:rPr>
        <w:noProof/>
      </w:rPr>
      <w:t>33</w:t>
    </w:r>
    <w:r w:rsidRPr="0080530F">
      <w:rPr>
        <w:shd w:val="clear" w:color="auto" w:fill="E6E6E6"/>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9A5A4F5" w14:textId="786A0ED1" w:rsidR="006B6141" w:rsidRPr="000F0F8E" w:rsidRDefault="006B6141" w:rsidP="00C04D38">
    <w:pPr>
      <w:pStyle w:val="Footer"/>
    </w:pPr>
    <w:r w:rsidRPr="00F21ECA">
      <w:t>LAQM Annual Status Report 2021</w:t>
    </w:r>
    <w:r>
      <w:ptab w:relativeTo="margin" w:alignment="right" w:leader="none"/>
    </w:r>
    <w:r w:rsidRPr="0080530F">
      <w:rPr>
        <w:shd w:val="clear" w:color="auto" w:fill="E6E6E6"/>
      </w:rPr>
      <w:fldChar w:fldCharType="begin"/>
    </w:r>
    <w:r w:rsidRPr="000F0F8E">
      <w:instrText xml:space="preserve"> PAGE   \* MERGEFORMAT </w:instrText>
    </w:r>
    <w:r w:rsidRPr="0080530F">
      <w:rPr>
        <w:shd w:val="clear" w:color="auto" w:fill="E6E6E6"/>
      </w:rPr>
      <w:fldChar w:fldCharType="separate"/>
    </w:r>
    <w:r w:rsidR="00E16A34">
      <w:rPr>
        <w:noProof/>
      </w:rPr>
      <w:t>36</w:t>
    </w:r>
    <w:r w:rsidRPr="0080530F">
      <w:rPr>
        <w:shd w:val="clear" w:color="auto" w:fill="E6E6E6"/>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E491FD1" w14:textId="77777777" w:rsidR="006B6141" w:rsidRDefault="006B6141">
    <w:pPr>
      <w:pStyle w:val="Footer"/>
    </w:pPr>
    <w:r>
      <w:t>LAQM Annual Status Report 2021</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CC1A86C" w14:textId="4F84E725" w:rsidR="006B6141" w:rsidRPr="000F0F8E" w:rsidRDefault="006B6141" w:rsidP="00C04D38">
    <w:pPr>
      <w:pStyle w:val="Footer"/>
    </w:pPr>
    <w:r w:rsidRPr="00F21ECA">
      <w:t>LAQM Annual Status Report 2021</w:t>
    </w:r>
    <w:r>
      <w:ptab w:relativeTo="margin" w:alignment="right" w:leader="none"/>
    </w:r>
    <w:r w:rsidRPr="0080530F">
      <w:rPr>
        <w:shd w:val="clear" w:color="auto" w:fill="E6E6E6"/>
      </w:rPr>
      <w:fldChar w:fldCharType="begin"/>
    </w:r>
    <w:r w:rsidRPr="000F0F8E">
      <w:instrText xml:space="preserve"> PAGE   \* MERGEFORMAT </w:instrText>
    </w:r>
    <w:r w:rsidRPr="0080530F">
      <w:rPr>
        <w:shd w:val="clear" w:color="auto" w:fill="E6E6E6"/>
      </w:rPr>
      <w:fldChar w:fldCharType="separate"/>
    </w:r>
    <w:r w:rsidR="00FC5021">
      <w:rPr>
        <w:noProof/>
      </w:rPr>
      <w:t>44</w:t>
    </w:r>
    <w:r w:rsidRPr="0080530F">
      <w:rPr>
        <w:shd w:val="clear" w:color="auto" w:fill="E6E6E6"/>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05EC313" w14:textId="77777777" w:rsidR="006B6141" w:rsidRDefault="006B6141">
    <w:pPr>
      <w:pStyle w:val="Footer"/>
    </w:pPr>
    <w:r>
      <w:t>LAQM Annual Status Report 2021</w: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B6BB77A" w14:textId="4565D570" w:rsidR="006B6141" w:rsidRPr="000F0F8E" w:rsidRDefault="006B6141" w:rsidP="00C04D38">
    <w:pPr>
      <w:pStyle w:val="Footer"/>
    </w:pPr>
    <w:r w:rsidRPr="00F21ECA">
      <w:t>LAQM Annual Status Report 2021</w:t>
    </w:r>
    <w:r>
      <w:ptab w:relativeTo="margin" w:alignment="right" w:leader="none"/>
    </w:r>
    <w:r w:rsidRPr="0080530F">
      <w:rPr>
        <w:shd w:val="clear" w:color="auto" w:fill="E6E6E6"/>
      </w:rPr>
      <w:fldChar w:fldCharType="begin"/>
    </w:r>
    <w:r w:rsidRPr="000F0F8E">
      <w:instrText xml:space="preserve"> PAGE   \* MERGEFORMAT </w:instrText>
    </w:r>
    <w:r w:rsidRPr="0080530F">
      <w:rPr>
        <w:shd w:val="clear" w:color="auto" w:fill="E6E6E6"/>
      </w:rPr>
      <w:fldChar w:fldCharType="separate"/>
    </w:r>
    <w:r w:rsidR="00FC5021">
      <w:rPr>
        <w:noProof/>
      </w:rPr>
      <w:t>50</w:t>
    </w:r>
    <w:r w:rsidRPr="0080530F">
      <w:rPr>
        <w:shd w:val="clear" w:color="auto" w:fill="E6E6E6"/>
      </w:rPr>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31A7BC7" w14:textId="77777777" w:rsidR="006B6141" w:rsidRDefault="006B6141">
    <w:pPr>
      <w:pStyle w:val="Footer"/>
    </w:pPr>
    <w:r>
      <w:t>LAQM Annual Status Report 2021</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82AF000" w14:textId="77777777" w:rsidR="006B6141" w:rsidRDefault="006B6141" w:rsidP="00C04D38">
    <w:pPr>
      <w:pStyle w:val="Footer"/>
    </w:pPr>
    <w:r w:rsidRPr="00F21ECA">
      <w:t>LAQM Annual Status Report 2021</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4A1D32" w14:textId="15E0E352" w:rsidR="006B6141" w:rsidRPr="000F0F8E" w:rsidRDefault="006B6141" w:rsidP="00C04D38">
    <w:pPr>
      <w:pStyle w:val="Footer"/>
      <w:rPr>
        <w:noProof/>
      </w:rPr>
    </w:pPr>
    <w:r w:rsidRPr="00F21ECA">
      <w:t>LAQM Annual Status Report 2021</w:t>
    </w:r>
    <w:r>
      <w:ptab w:relativeTo="margin" w:alignment="right" w:leader="none"/>
    </w:r>
    <w:r w:rsidRPr="006748E0">
      <w:rPr>
        <w:noProof/>
      </w:rPr>
      <w:fldChar w:fldCharType="begin"/>
    </w:r>
    <w:r w:rsidRPr="000F0F8E">
      <w:rPr>
        <w:noProof/>
      </w:rPr>
      <w:instrText xml:space="preserve"> PAGE   \* MERGEFORMAT </w:instrText>
    </w:r>
    <w:r w:rsidRPr="006748E0">
      <w:rPr>
        <w:noProof/>
      </w:rPr>
      <w:fldChar w:fldCharType="separate"/>
    </w:r>
    <w:r w:rsidR="00E16A34">
      <w:rPr>
        <w:noProof/>
      </w:rPr>
      <w:t>vii</w:t>
    </w:r>
    <w:r w:rsidRPr="006748E0">
      <w:rPr>
        <w:noProof/>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DA474F" w14:textId="485FB86D" w:rsidR="006B6141" w:rsidRPr="000F0F8E" w:rsidRDefault="006B6141" w:rsidP="00C04D38">
    <w:pPr>
      <w:pStyle w:val="Footer"/>
    </w:pPr>
    <w:r w:rsidRPr="00F21ECA">
      <w:t>LAQM Annual Status Report 2021</w:t>
    </w:r>
    <w:r>
      <w:ptab w:relativeTo="margin" w:alignment="right" w:leader="none"/>
    </w:r>
    <w:r w:rsidRPr="0080530F">
      <w:rPr>
        <w:shd w:val="clear" w:color="auto" w:fill="E6E6E6"/>
      </w:rPr>
      <w:fldChar w:fldCharType="begin"/>
    </w:r>
    <w:r w:rsidRPr="000F0F8E">
      <w:instrText xml:space="preserve"> PAGE   \* MERGEFORMAT </w:instrText>
    </w:r>
    <w:r w:rsidRPr="0080530F">
      <w:rPr>
        <w:shd w:val="clear" w:color="auto" w:fill="E6E6E6"/>
      </w:rPr>
      <w:fldChar w:fldCharType="separate"/>
    </w:r>
    <w:r w:rsidR="00E16A34">
      <w:rPr>
        <w:noProof/>
      </w:rPr>
      <w:t>2</w:t>
    </w:r>
    <w:r w:rsidRPr="0080530F">
      <w:rPr>
        <w:shd w:val="clear" w:color="auto" w:fill="E6E6E6"/>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17E926E" w14:textId="4F514A11" w:rsidR="006B6141" w:rsidRPr="000F0F8E" w:rsidRDefault="006B6141" w:rsidP="00C04D38">
    <w:pPr>
      <w:pStyle w:val="Footer"/>
    </w:pPr>
    <w:r w:rsidRPr="00F21ECA">
      <w:t>LAQM Annual Status Report 2021</w:t>
    </w:r>
    <w:r>
      <w:ptab w:relativeTo="margin" w:alignment="right" w:leader="none"/>
    </w:r>
    <w:r w:rsidRPr="0080530F">
      <w:rPr>
        <w:shd w:val="clear" w:color="auto" w:fill="E6E6E6"/>
      </w:rPr>
      <w:fldChar w:fldCharType="begin"/>
    </w:r>
    <w:r w:rsidRPr="000F0F8E">
      <w:instrText xml:space="preserve"> PAGE   \* MERGEFORMAT </w:instrText>
    </w:r>
    <w:r w:rsidRPr="0080530F">
      <w:rPr>
        <w:shd w:val="clear" w:color="auto" w:fill="E6E6E6"/>
      </w:rPr>
      <w:fldChar w:fldCharType="separate"/>
    </w:r>
    <w:r w:rsidR="00E16A34">
      <w:rPr>
        <w:noProof/>
      </w:rPr>
      <w:t>3</w:t>
    </w:r>
    <w:r w:rsidRPr="0080530F">
      <w:rPr>
        <w:shd w:val="clear" w:color="auto" w:fill="E6E6E6"/>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8F5ABAA" w14:textId="7DC3519F" w:rsidR="006B6141" w:rsidRPr="000F0F8E" w:rsidRDefault="006B6141" w:rsidP="00C04D38">
    <w:pPr>
      <w:pStyle w:val="Footer"/>
    </w:pPr>
    <w:r w:rsidRPr="00F21ECA">
      <w:t>LAQM Annual Status Report 2021</w:t>
    </w:r>
    <w:r>
      <w:ptab w:relativeTo="margin" w:alignment="right" w:leader="none"/>
    </w:r>
    <w:r w:rsidRPr="0080530F">
      <w:rPr>
        <w:shd w:val="clear" w:color="auto" w:fill="E6E6E6"/>
      </w:rPr>
      <w:fldChar w:fldCharType="begin"/>
    </w:r>
    <w:r w:rsidRPr="000F0F8E">
      <w:instrText xml:space="preserve"> PAGE   \* MERGEFORMAT </w:instrText>
    </w:r>
    <w:r w:rsidRPr="0080530F">
      <w:rPr>
        <w:shd w:val="clear" w:color="auto" w:fill="E6E6E6"/>
      </w:rPr>
      <w:fldChar w:fldCharType="separate"/>
    </w:r>
    <w:r w:rsidR="00FC5021">
      <w:rPr>
        <w:noProof/>
      </w:rPr>
      <w:t>6</w:t>
    </w:r>
    <w:r w:rsidRPr="0080530F">
      <w:rPr>
        <w:shd w:val="clear" w:color="auto" w:fill="E6E6E6"/>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77852D4" w14:textId="7FD4DE0E" w:rsidR="006B6141" w:rsidRPr="000F0F8E" w:rsidRDefault="006B6141" w:rsidP="00C04D38">
    <w:pPr>
      <w:pStyle w:val="Footer"/>
    </w:pPr>
    <w:r w:rsidRPr="00F21ECA">
      <w:t>LAQM Annual Status Report 2021</w:t>
    </w:r>
    <w:r>
      <w:ptab w:relativeTo="margin" w:alignment="right" w:leader="none"/>
    </w:r>
    <w:r w:rsidRPr="0080530F">
      <w:rPr>
        <w:shd w:val="clear" w:color="auto" w:fill="E6E6E6"/>
      </w:rPr>
      <w:fldChar w:fldCharType="begin"/>
    </w:r>
    <w:r w:rsidRPr="000F0F8E">
      <w:instrText xml:space="preserve"> PAGE   \* MERGEFORMAT </w:instrText>
    </w:r>
    <w:r w:rsidRPr="0080530F">
      <w:rPr>
        <w:shd w:val="clear" w:color="auto" w:fill="E6E6E6"/>
      </w:rPr>
      <w:fldChar w:fldCharType="separate"/>
    </w:r>
    <w:r w:rsidR="00FC5021">
      <w:rPr>
        <w:noProof/>
      </w:rPr>
      <w:t>10</w:t>
    </w:r>
    <w:r w:rsidRPr="0080530F">
      <w:rPr>
        <w:shd w:val="clear" w:color="auto" w:fill="E6E6E6"/>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6D9EDC4" w14:textId="77777777" w:rsidR="006B6141" w:rsidRDefault="006B6141">
    <w:pPr>
      <w:pStyle w:val="Footer"/>
    </w:pPr>
    <w:r>
      <w:t>LAQM Annual Status Report 2021</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E4C999C" w14:textId="08863E3D" w:rsidR="006B6141" w:rsidRPr="000F0F8E" w:rsidRDefault="006B6141" w:rsidP="00C04D38">
    <w:pPr>
      <w:pStyle w:val="Footer"/>
    </w:pPr>
    <w:r w:rsidRPr="00F21ECA">
      <w:t>LAQM Annual Status Report 2021</w:t>
    </w:r>
    <w:r>
      <w:ptab w:relativeTo="margin" w:alignment="right" w:leader="none"/>
    </w:r>
    <w:r w:rsidRPr="0080530F">
      <w:rPr>
        <w:shd w:val="clear" w:color="auto" w:fill="E6E6E6"/>
      </w:rPr>
      <w:fldChar w:fldCharType="begin"/>
    </w:r>
    <w:r w:rsidRPr="000F0F8E">
      <w:instrText xml:space="preserve"> PAGE   \* MERGEFORMAT </w:instrText>
    </w:r>
    <w:r w:rsidRPr="0080530F">
      <w:rPr>
        <w:shd w:val="clear" w:color="auto" w:fill="E6E6E6"/>
      </w:rPr>
      <w:fldChar w:fldCharType="separate"/>
    </w:r>
    <w:r w:rsidR="00FC5021">
      <w:rPr>
        <w:noProof/>
      </w:rPr>
      <w:t>17</w:t>
    </w:r>
    <w:r w:rsidRPr="0080530F">
      <w:rPr>
        <w:shd w:val="clear" w:color="auto" w:fill="E6E6E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D7D4CD2" w14:textId="77777777" w:rsidR="006B6141" w:rsidRDefault="006B6141" w:rsidP="002F321C">
      <w:r>
        <w:separator/>
      </w:r>
    </w:p>
  </w:footnote>
  <w:footnote w:type="continuationSeparator" w:id="0">
    <w:p w14:paraId="3D2CFEA2" w14:textId="77777777" w:rsidR="006B6141" w:rsidRDefault="006B6141" w:rsidP="002F321C">
      <w:r>
        <w:continuationSeparator/>
      </w:r>
    </w:p>
    <w:p w14:paraId="02315503" w14:textId="77777777" w:rsidR="006B6141" w:rsidRDefault="006B6141"/>
  </w:footnote>
  <w:footnote w:type="continuationNotice" w:id="1">
    <w:p w14:paraId="71943CA6" w14:textId="77777777" w:rsidR="006B6141" w:rsidRDefault="006B6141">
      <w:pPr>
        <w:spacing w:before="0" w:after="0" w:line="240" w:lineRule="auto"/>
      </w:pPr>
    </w:p>
  </w:footnote>
  <w:footnote w:id="2">
    <w:p w14:paraId="16424628" w14:textId="49CA2DAC" w:rsidR="006B6141" w:rsidRPr="005F2C58" w:rsidRDefault="006B6141" w:rsidP="00EA1B84">
      <w:pPr>
        <w:pStyle w:val="FootnoteText"/>
        <w:spacing w:line="240" w:lineRule="auto"/>
        <w:rPr>
          <w:lang w:val="en-GB"/>
        </w:rPr>
      </w:pPr>
      <w:r w:rsidRPr="005F2C58">
        <w:rPr>
          <w:rStyle w:val="FootnoteReference"/>
          <w:lang w:val="en-GB"/>
        </w:rPr>
        <w:footnoteRef/>
      </w:r>
      <w:r w:rsidRPr="005F2C58">
        <w:rPr>
          <w:lang w:val="en-GB"/>
        </w:rPr>
        <w:t xml:space="preserve"> Public Health England. Air Quality: A Briefing for Directors of Public Health, 2017</w:t>
      </w:r>
    </w:p>
  </w:footnote>
  <w:footnote w:id="3">
    <w:p w14:paraId="078A178B" w14:textId="76A69DEF" w:rsidR="006B6141" w:rsidRPr="005F2C58" w:rsidRDefault="006B6141" w:rsidP="00EA1B84">
      <w:pPr>
        <w:pStyle w:val="FootnoteText"/>
        <w:spacing w:line="240" w:lineRule="auto"/>
        <w:rPr>
          <w:lang w:val="en-GB"/>
        </w:rPr>
      </w:pPr>
      <w:r w:rsidRPr="005F2C58">
        <w:rPr>
          <w:rStyle w:val="FootnoteReference"/>
          <w:lang w:val="en-GB"/>
        </w:rPr>
        <w:footnoteRef/>
      </w:r>
      <w:r w:rsidRPr="005F2C58">
        <w:rPr>
          <w:lang w:val="en-GB"/>
        </w:rPr>
        <w:t xml:space="preserve"> Defra. Air quality and social deprivation in the UK: an environmental inequalities analysis, 2006</w:t>
      </w:r>
    </w:p>
  </w:footnote>
  <w:footnote w:id="4">
    <w:p w14:paraId="69AF453A" w14:textId="4157B63B" w:rsidR="006B6141" w:rsidRPr="005F2C58" w:rsidRDefault="006B6141" w:rsidP="00EA1B84">
      <w:pPr>
        <w:pStyle w:val="FootnoteText"/>
        <w:spacing w:line="240" w:lineRule="auto"/>
        <w:rPr>
          <w:lang w:val="en-GB"/>
        </w:rPr>
      </w:pPr>
      <w:r w:rsidRPr="005F2C58">
        <w:rPr>
          <w:rStyle w:val="FootnoteReference"/>
          <w:lang w:val="en-GB"/>
        </w:rPr>
        <w:footnoteRef/>
      </w:r>
      <w:r w:rsidRPr="005F2C58">
        <w:rPr>
          <w:lang w:val="en-GB"/>
        </w:rPr>
        <w:t xml:space="preserve"> Defra. Air quality appraisal: damage cost guidance, July 2020</w:t>
      </w:r>
    </w:p>
  </w:footnote>
  <w:footnote w:id="5">
    <w:p w14:paraId="57B5ED03" w14:textId="70EDB2CB" w:rsidR="006B6141" w:rsidRPr="005F2C58" w:rsidRDefault="006B6141" w:rsidP="00EA1B84">
      <w:pPr>
        <w:pStyle w:val="FootnoteText"/>
        <w:spacing w:line="240" w:lineRule="auto"/>
        <w:rPr>
          <w:lang w:val="en-GB"/>
        </w:rPr>
      </w:pPr>
      <w:r w:rsidRPr="005F2C58">
        <w:rPr>
          <w:rStyle w:val="FootnoteReference"/>
          <w:lang w:val="en-GB"/>
        </w:rPr>
        <w:footnoteRef/>
      </w:r>
      <w:r w:rsidRPr="005F2C58">
        <w:rPr>
          <w:lang w:val="en-GB"/>
        </w:rPr>
        <w:t xml:space="preserve"> Public Health England. Estimation of costs to the NHS and social care due to the health impacts of air pollution: summary report, May 2018</w:t>
      </w:r>
    </w:p>
  </w:footnote>
  <w:footnote w:id="6">
    <w:p w14:paraId="71FD399D" w14:textId="2B68FCC3" w:rsidR="006B6141" w:rsidRPr="00EA1B84" w:rsidRDefault="006B6141" w:rsidP="00EA1B84">
      <w:pPr>
        <w:pStyle w:val="FootnoteText"/>
        <w:spacing w:line="240" w:lineRule="auto"/>
        <w:rPr>
          <w:lang w:val="en-GB"/>
        </w:rPr>
      </w:pPr>
      <w:r>
        <w:rPr>
          <w:rStyle w:val="FootnoteReference"/>
        </w:rPr>
        <w:footnoteRef/>
      </w:r>
      <w:r>
        <w:t xml:space="preserve"> </w:t>
      </w:r>
      <w:r>
        <w:rPr>
          <w:lang w:val="en-GB"/>
        </w:rPr>
        <w:t>Small particles less than 2.5</w:t>
      </w:r>
      <w:r>
        <w:rPr>
          <w:rFonts w:cstheme="minorHAnsi"/>
          <w:lang w:val="en-GB"/>
        </w:rPr>
        <w:t>µ</w:t>
      </w:r>
      <w:r>
        <w:rPr>
          <w:lang w:val="en-GB"/>
        </w:rPr>
        <w:t>m diameter.</w:t>
      </w:r>
    </w:p>
  </w:footnote>
  <w:footnote w:id="7">
    <w:p w14:paraId="75DEF449" w14:textId="175DC700" w:rsidR="006B6141" w:rsidRPr="00B51BD0" w:rsidRDefault="006B6141">
      <w:pPr>
        <w:pStyle w:val="FootnoteText"/>
        <w:rPr>
          <w:lang w:val="en-GB"/>
        </w:rPr>
      </w:pPr>
      <w:r>
        <w:rPr>
          <w:rStyle w:val="FootnoteReference"/>
        </w:rPr>
        <w:footnoteRef/>
      </w:r>
      <w:r>
        <w:t xml:space="preserve"> </w:t>
      </w:r>
      <w:r>
        <w:rPr>
          <w:lang w:val="en-GB"/>
        </w:rPr>
        <w:t>Strategic Transport Investment Programme</w:t>
      </w:r>
    </w:p>
  </w:footnote>
  <w:footnote w:id="8">
    <w:p w14:paraId="623E78EF" w14:textId="41B19BA2" w:rsidR="006B6141" w:rsidRPr="00B51BD0" w:rsidRDefault="006B6141">
      <w:pPr>
        <w:pStyle w:val="FootnoteText"/>
        <w:rPr>
          <w:lang w:val="en-GB"/>
        </w:rPr>
      </w:pPr>
      <w:r>
        <w:rPr>
          <w:rStyle w:val="FootnoteReference"/>
        </w:rPr>
        <w:footnoteRef/>
      </w:r>
      <w:r>
        <w:t xml:space="preserve"> </w:t>
      </w:r>
      <w:r>
        <w:rPr>
          <w:lang w:val="en-GB"/>
        </w:rPr>
        <w:t>Local Transport Improvement Programme</w:t>
      </w:r>
    </w:p>
  </w:footnote>
  <w:footnote w:id="9">
    <w:p w14:paraId="266AF46A" w14:textId="3AA815F7" w:rsidR="006B6141" w:rsidRPr="005F2C58" w:rsidRDefault="006B6141">
      <w:pPr>
        <w:pStyle w:val="FootnoteText"/>
        <w:rPr>
          <w:lang w:val="en-GB"/>
        </w:rPr>
      </w:pPr>
      <w:r w:rsidRPr="005F2C58">
        <w:rPr>
          <w:rStyle w:val="FootnoteReference"/>
          <w:lang w:val="en-GB"/>
        </w:rPr>
        <w:footnoteRef/>
      </w:r>
      <w:r w:rsidRPr="005F2C58">
        <w:rPr>
          <w:lang w:val="en-GB"/>
        </w:rPr>
        <w:t xml:space="preserve"> Defra. Clean Air Strategy, 2019</w:t>
      </w:r>
    </w:p>
  </w:footnote>
  <w:footnote w:id="10">
    <w:p w14:paraId="6183920E" w14:textId="74B7F85D" w:rsidR="006B6141" w:rsidRPr="005F2C58" w:rsidRDefault="006B6141">
      <w:pPr>
        <w:pStyle w:val="FootnoteText"/>
        <w:rPr>
          <w:lang w:val="en-GB"/>
        </w:rPr>
      </w:pPr>
      <w:r w:rsidRPr="005F2C58">
        <w:rPr>
          <w:rStyle w:val="FootnoteReference"/>
          <w:lang w:val="en-GB"/>
        </w:rPr>
        <w:footnoteRef/>
      </w:r>
      <w:r w:rsidRPr="005F2C58">
        <w:rPr>
          <w:lang w:val="en-GB"/>
        </w:rPr>
        <w:t xml:space="preserve"> DfT. The Road to Zero: Next steps towards cleaner road transport and delivering our Industrial Strategy, July 2018</w:t>
      </w:r>
    </w:p>
  </w:footnote>
  <w:footnote w:id="11">
    <w:p w14:paraId="540B4B9E" w14:textId="3FA7AEF9" w:rsidR="006B6141" w:rsidRPr="00EA1B84" w:rsidRDefault="006B6141">
      <w:pPr>
        <w:pStyle w:val="FootnoteText"/>
        <w:rPr>
          <w:lang w:val="en-GB"/>
        </w:rPr>
      </w:pPr>
      <w:r>
        <w:rPr>
          <w:rStyle w:val="FootnoteReference"/>
        </w:rPr>
        <w:footnoteRef/>
      </w:r>
      <w:r>
        <w:t xml:space="preserve"> </w:t>
      </w:r>
      <w:r w:rsidRPr="00FB58D4">
        <w:rPr>
          <w:noProof/>
        </w:rPr>
        <w:t>It should be noted that we do not have a full year’s data for 2016 as the analyser was replaced due to a fault.</w:t>
      </w:r>
    </w:p>
  </w:footnote>
  <w:footnote w:id="12">
    <w:p w14:paraId="42DE1878" w14:textId="4367D296" w:rsidR="006B6141" w:rsidRPr="0068409D" w:rsidRDefault="006B6141" w:rsidP="0068409D">
      <w:pPr>
        <w:pStyle w:val="FootnoteText"/>
        <w:spacing w:line="240" w:lineRule="auto"/>
        <w:rPr>
          <w:lang w:val="en-GB"/>
        </w:rPr>
      </w:pPr>
      <w:r>
        <w:rPr>
          <w:rStyle w:val="FootnoteReference"/>
        </w:rPr>
        <w:footnoteRef/>
      </w:r>
      <w:r>
        <w:t xml:space="preserve"> </w:t>
      </w:r>
      <w:r>
        <w:rPr>
          <w:lang w:val="en-GB"/>
        </w:rPr>
        <w:t>The Environmental Research Group (ERG) part of the School of Biomedical and Health Sciences at Imperial College London, a leading provider of air quality information and research in the UK</w:t>
      </w:r>
    </w:p>
  </w:footnote>
  <w:footnote w:id="13">
    <w:p w14:paraId="61A7E92F" w14:textId="7CC977FA" w:rsidR="006B6141" w:rsidRPr="0068409D" w:rsidRDefault="006B6141">
      <w:pPr>
        <w:pStyle w:val="FootnoteText"/>
        <w:rPr>
          <w:lang w:val="en-GB"/>
        </w:rPr>
      </w:pPr>
      <w:r>
        <w:rPr>
          <w:rStyle w:val="FootnoteReference"/>
        </w:rPr>
        <w:footnoteRef/>
      </w:r>
      <w:r>
        <w:t xml:space="preserve"> www.sussex-air.net</w:t>
      </w:r>
    </w:p>
  </w:footnote>
  <w:footnote w:id="14">
    <w:p w14:paraId="5E3BA75E" w14:textId="404FC55D" w:rsidR="006B6141" w:rsidRPr="005F2C58" w:rsidRDefault="006B6141">
      <w:pPr>
        <w:pStyle w:val="FootnoteText"/>
        <w:rPr>
          <w:lang w:val="en-GB"/>
        </w:rPr>
      </w:pPr>
      <w:r w:rsidRPr="005F2C58">
        <w:rPr>
          <w:rStyle w:val="FootnoteReference"/>
          <w:lang w:val="en-GB"/>
        </w:rPr>
        <w:footnoteRef/>
      </w:r>
      <w:r w:rsidRPr="005F2C58">
        <w:rPr>
          <w:lang w:val="en-GB"/>
        </w:rPr>
        <w:t xml:space="preserve"> The units are in microgramme</w:t>
      </w:r>
      <w:r>
        <w:rPr>
          <w:lang w:val="en-GB"/>
        </w:rPr>
        <w:t>s</w:t>
      </w:r>
      <w:r w:rsidRPr="005F2C58">
        <w:rPr>
          <w:lang w:val="en-GB"/>
        </w:rPr>
        <w:t xml:space="preserve"> of pollutant per cubic metre of air (µg/m</w:t>
      </w:r>
      <w:r w:rsidRPr="005F2C58">
        <w:rPr>
          <w:vertAlign w:val="superscript"/>
          <w:lang w:val="en-GB"/>
        </w:rPr>
        <w:t>3</w:t>
      </w:r>
      <w:r w:rsidRPr="005F2C58">
        <w:rPr>
          <w:lang w:val="en-GB"/>
        </w:rPr>
        <w:t>).</w:t>
      </w:r>
    </w:p>
  </w:footnote>
  <w:footnote w:id="15">
    <w:p w14:paraId="61A5535F" w14:textId="77777777" w:rsidR="006B6141" w:rsidRPr="005F2C58" w:rsidRDefault="006B6141" w:rsidP="002D5EAF">
      <w:pPr>
        <w:pStyle w:val="FootnoteText"/>
        <w:rPr>
          <w:lang w:val="en-GB"/>
        </w:rPr>
      </w:pPr>
      <w:r w:rsidRPr="005F2C58">
        <w:rPr>
          <w:rStyle w:val="FootnoteReference"/>
          <w:lang w:val="en-GB"/>
        </w:rPr>
        <w:footnoteRef/>
      </w:r>
      <w:r w:rsidRPr="005F2C58">
        <w:rPr>
          <w:lang w:val="en-GB"/>
        </w:rPr>
        <w:t xml:space="preserve"> Prime Minister’s Office, COVID-19 briefing on the 31</w:t>
      </w:r>
      <w:r w:rsidRPr="005F2C58">
        <w:rPr>
          <w:vertAlign w:val="superscript"/>
          <w:lang w:val="en-GB"/>
        </w:rPr>
        <w:t>st</w:t>
      </w:r>
      <w:r w:rsidRPr="005F2C58">
        <w:rPr>
          <w:lang w:val="en-GB"/>
        </w:rPr>
        <w:t xml:space="preserve"> of May 2020</w:t>
      </w:r>
    </w:p>
  </w:footnote>
  <w:footnote w:id="16">
    <w:p w14:paraId="1E7C4EA9" w14:textId="77777777" w:rsidR="006B6141" w:rsidRPr="005F2C58" w:rsidRDefault="006B6141" w:rsidP="002D5EAF">
      <w:pPr>
        <w:pStyle w:val="FootnoteText"/>
        <w:rPr>
          <w:lang w:val="en-GB"/>
        </w:rPr>
      </w:pPr>
      <w:r w:rsidRPr="005F2C58">
        <w:rPr>
          <w:rStyle w:val="FootnoteReference"/>
          <w:lang w:val="en-GB"/>
        </w:rPr>
        <w:footnoteRef/>
      </w:r>
      <w:r w:rsidRPr="005F2C58">
        <w:rPr>
          <w:lang w:val="en-GB"/>
        </w:rPr>
        <w:t xml:space="preserve"> Air Quality Expert Group, Estimation of changes in air pollution emissions, concentrations and exposure during the COVID-19 outbreak in the UK, June 2020</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ADC5D72" w14:textId="77777777" w:rsidR="006B6141" w:rsidRDefault="006B6141">
    <w:pPr>
      <w:pStyle w:val="Header"/>
    </w:pPr>
    <w:r>
      <w:t>Test Accessibility Council</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2F223F3" w14:textId="557D78F3" w:rsidR="006B6141" w:rsidRDefault="006B6141" w:rsidP="00F21ECA">
    <w:pPr>
      <w:pStyle w:val="Header"/>
    </w:pPr>
    <w:r>
      <w:t>Chichester District Council</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42C343C"/>
    <w:multiLevelType w:val="hybridMultilevel"/>
    <w:tmpl w:val="6376300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60C34F1"/>
    <w:multiLevelType w:val="hybridMultilevel"/>
    <w:tmpl w:val="69A0B8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7D407DC"/>
    <w:multiLevelType w:val="hybridMultilevel"/>
    <w:tmpl w:val="897274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B56176D"/>
    <w:multiLevelType w:val="hybridMultilevel"/>
    <w:tmpl w:val="A76097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EB200BB"/>
    <w:multiLevelType w:val="hybridMultilevel"/>
    <w:tmpl w:val="1F6485F0"/>
    <w:lvl w:ilvl="0" w:tplc="F084BF0C">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F741B11"/>
    <w:multiLevelType w:val="hybridMultilevel"/>
    <w:tmpl w:val="0C5EC4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0373F75"/>
    <w:multiLevelType w:val="hybridMultilevel"/>
    <w:tmpl w:val="3A5C27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2F56440"/>
    <w:multiLevelType w:val="hybridMultilevel"/>
    <w:tmpl w:val="5CFE02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789255A"/>
    <w:multiLevelType w:val="hybridMultilevel"/>
    <w:tmpl w:val="F8F6A8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A751FD3"/>
    <w:multiLevelType w:val="hybridMultilevel"/>
    <w:tmpl w:val="3586D8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AFA2CE7"/>
    <w:multiLevelType w:val="multilevel"/>
    <w:tmpl w:val="02BAF1F4"/>
    <w:lvl w:ilvl="0">
      <w:start w:val="1"/>
      <w:numFmt w:val="decimal"/>
      <w:pStyle w:val="Numberedheading"/>
      <w:suff w:val="space"/>
      <w:lvlText w:val="%1."/>
      <w:lvlJc w:val="left"/>
      <w:pPr>
        <w:ind w:left="0" w:firstLine="0"/>
      </w:pPr>
      <w:rPr>
        <w:rFonts w:hint="default"/>
      </w:rPr>
    </w:lvl>
    <w:lvl w:ilvl="1">
      <w:start w:val="1"/>
      <w:numFmt w:val="decimal"/>
      <w:pStyle w:val="Numberedsecondheading"/>
      <w:suff w:val="space"/>
      <w:lvlText w:val="%1.%2."/>
      <w:lvlJc w:val="left"/>
      <w:pPr>
        <w:ind w:left="0" w:firstLine="0"/>
      </w:pPr>
      <w:rPr>
        <w:rFonts w:hint="default"/>
      </w:rPr>
    </w:lvl>
    <w:lvl w:ilvl="2">
      <w:start w:val="1"/>
      <w:numFmt w:val="decimal"/>
      <w:pStyle w:val="Numberedthirdheading"/>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11" w15:restartNumberingAfterBreak="0">
    <w:nsid w:val="1E0904A3"/>
    <w:multiLevelType w:val="hybridMultilevel"/>
    <w:tmpl w:val="1740559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1224598"/>
    <w:multiLevelType w:val="hybridMultilevel"/>
    <w:tmpl w:val="1F2A02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C2C3E74"/>
    <w:multiLevelType w:val="hybridMultilevel"/>
    <w:tmpl w:val="C826EF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D875BA0"/>
    <w:multiLevelType w:val="hybridMultilevel"/>
    <w:tmpl w:val="826A7F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EE67363"/>
    <w:multiLevelType w:val="hybridMultilevel"/>
    <w:tmpl w:val="BEA8DB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3DE0419"/>
    <w:multiLevelType w:val="hybridMultilevel"/>
    <w:tmpl w:val="F1061364"/>
    <w:lvl w:ilvl="0" w:tplc="B1E08A3E">
      <w:start w:val="1"/>
      <w:numFmt w:val="decimal"/>
      <w:pStyle w:val="Numberedbulletgreen"/>
      <w:lvlText w:val="%1."/>
      <w:lvlJc w:val="left"/>
      <w:pPr>
        <w:ind w:left="360" w:hanging="360"/>
      </w:pPr>
      <w:rPr>
        <w:rFonts w:ascii="Arial" w:hAnsi="Arial" w:hint="default"/>
        <w:b w:val="0"/>
        <w:i w:val="0"/>
        <w:color w:val="455A21"/>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37EF0C30"/>
    <w:multiLevelType w:val="hybridMultilevel"/>
    <w:tmpl w:val="9710AC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85D19C5"/>
    <w:multiLevelType w:val="hybridMultilevel"/>
    <w:tmpl w:val="89BEDD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39AF40C7"/>
    <w:multiLevelType w:val="hybridMultilevel"/>
    <w:tmpl w:val="64660D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39DD24B4"/>
    <w:multiLevelType w:val="hybridMultilevel"/>
    <w:tmpl w:val="697889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39FD5AA7"/>
    <w:multiLevelType w:val="hybridMultilevel"/>
    <w:tmpl w:val="DE18EA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3AD66D0B"/>
    <w:multiLevelType w:val="hybridMultilevel"/>
    <w:tmpl w:val="11E265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CEC72A8"/>
    <w:multiLevelType w:val="hybridMultilevel"/>
    <w:tmpl w:val="C2FCDC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3D0062A4"/>
    <w:multiLevelType w:val="hybridMultilevel"/>
    <w:tmpl w:val="11EABC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3D6168B4"/>
    <w:multiLevelType w:val="hybridMultilevel"/>
    <w:tmpl w:val="12ACA7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42A15733"/>
    <w:multiLevelType w:val="hybridMultilevel"/>
    <w:tmpl w:val="128A93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43556888"/>
    <w:multiLevelType w:val="hybridMultilevel"/>
    <w:tmpl w:val="C83068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4948256A"/>
    <w:multiLevelType w:val="hybridMultilevel"/>
    <w:tmpl w:val="299A83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4D3B1372"/>
    <w:multiLevelType w:val="hybridMultilevel"/>
    <w:tmpl w:val="3E7EB7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53802930"/>
    <w:multiLevelType w:val="hybridMultilevel"/>
    <w:tmpl w:val="94003C7C"/>
    <w:lvl w:ilvl="0" w:tplc="B23C3200">
      <w:start w:val="1"/>
      <w:numFmt w:val="decimal"/>
      <w:pStyle w:val="Numberedbullet"/>
      <w:lvlText w:val="%1."/>
      <w:lvlJc w:val="left"/>
      <w:pPr>
        <w:ind w:left="360" w:hanging="360"/>
      </w:pPr>
      <w:rPr>
        <w:rFonts w:ascii="Arial" w:hAnsi="Arial" w:hint="default"/>
        <w:b w:val="0"/>
        <w:i w:val="0"/>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55C117DD"/>
    <w:multiLevelType w:val="hybridMultilevel"/>
    <w:tmpl w:val="3EC8F6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5AF82724"/>
    <w:multiLevelType w:val="hybridMultilevel"/>
    <w:tmpl w:val="A5703E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6046318E"/>
    <w:multiLevelType w:val="multilevel"/>
    <w:tmpl w:val="C42EBE98"/>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34" w15:restartNumberingAfterBreak="0">
    <w:nsid w:val="614C6DA5"/>
    <w:multiLevelType w:val="hybridMultilevel"/>
    <w:tmpl w:val="628ADA08"/>
    <w:lvl w:ilvl="0" w:tplc="113A6188">
      <w:start w:val="1"/>
      <w:numFmt w:val="bullet"/>
      <w:pStyle w:val="Roundbullet"/>
      <w:lvlText w:val="•"/>
      <w:lvlJc w:val="left"/>
      <w:pPr>
        <w:ind w:left="360" w:hanging="360"/>
      </w:pPr>
      <w:rPr>
        <w:rFonts w:ascii="Arial" w:hAnsi="Aria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691D3AC1"/>
    <w:multiLevelType w:val="hybridMultilevel"/>
    <w:tmpl w:val="89DE8B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6DF6337A"/>
    <w:multiLevelType w:val="hybridMultilevel"/>
    <w:tmpl w:val="EB1C2F6E"/>
    <w:lvl w:ilvl="0" w:tplc="35D8F984">
      <w:start w:val="1"/>
      <w:numFmt w:val="bullet"/>
      <w:pStyle w:val="Roundbulletgreen"/>
      <w:lvlText w:val="•"/>
      <w:lvlJc w:val="left"/>
      <w:pPr>
        <w:ind w:left="360" w:hanging="360"/>
      </w:pPr>
      <w:rPr>
        <w:rFonts w:ascii="Arial" w:hAnsi="Arial" w:hint="default"/>
        <w:color w:val="455A21"/>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73473471"/>
    <w:multiLevelType w:val="hybridMultilevel"/>
    <w:tmpl w:val="4678C2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758966C9"/>
    <w:multiLevelType w:val="hybridMultilevel"/>
    <w:tmpl w:val="2604E1F6"/>
    <w:lvl w:ilvl="0" w:tplc="291A34A2">
      <w:start w:val="1"/>
      <w:numFmt w:val="bullet"/>
      <w:pStyle w:val="Dashedbullet"/>
      <w:lvlText w:val="–"/>
      <w:lvlJc w:val="left"/>
      <w:pPr>
        <w:ind w:left="720" w:hanging="360"/>
      </w:pPr>
      <w:rPr>
        <w:rFonts w:ascii="Arial" w:hAnsi="Arial" w:hint="default"/>
        <w:b w:val="0"/>
        <w:i w:val="0"/>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767122F7"/>
    <w:multiLevelType w:val="hybridMultilevel"/>
    <w:tmpl w:val="319692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7715405C"/>
    <w:multiLevelType w:val="hybridMultilevel"/>
    <w:tmpl w:val="6574A722"/>
    <w:lvl w:ilvl="0" w:tplc="B6FC7AB2">
      <w:start w:val="1"/>
      <w:numFmt w:val="bullet"/>
      <w:pStyle w:val="Dashedbulletgreen"/>
      <w:lvlText w:val="–"/>
      <w:lvlJc w:val="left"/>
      <w:pPr>
        <w:ind w:left="360" w:hanging="360"/>
      </w:pPr>
      <w:rPr>
        <w:rFonts w:ascii="Arial" w:hAnsi="Arial" w:hint="default"/>
        <w:b w:val="0"/>
        <w:i w:val="0"/>
        <w:color w:val="455A2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7B37359B"/>
    <w:multiLevelType w:val="hybridMultilevel"/>
    <w:tmpl w:val="6FC6A1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34"/>
  </w:num>
  <w:num w:numId="2">
    <w:abstractNumId w:val="36"/>
  </w:num>
  <w:num w:numId="3">
    <w:abstractNumId w:val="30"/>
  </w:num>
  <w:num w:numId="4">
    <w:abstractNumId w:val="16"/>
  </w:num>
  <w:num w:numId="5">
    <w:abstractNumId w:val="38"/>
  </w:num>
  <w:num w:numId="6">
    <w:abstractNumId w:val="40"/>
  </w:num>
  <w:num w:numId="7">
    <w:abstractNumId w:val="10"/>
  </w:num>
  <w:num w:numId="8">
    <w:abstractNumId w:val="11"/>
  </w:num>
  <w:num w:numId="9">
    <w:abstractNumId w:val="33"/>
  </w:num>
  <w:num w:numId="10">
    <w:abstractNumId w:val="0"/>
  </w:num>
  <w:num w:numId="11">
    <w:abstractNumId w:val="26"/>
  </w:num>
  <w:num w:numId="12">
    <w:abstractNumId w:val="35"/>
  </w:num>
  <w:num w:numId="13">
    <w:abstractNumId w:val="15"/>
  </w:num>
  <w:num w:numId="14">
    <w:abstractNumId w:val="4"/>
  </w:num>
  <w:num w:numId="15">
    <w:abstractNumId w:val="3"/>
  </w:num>
  <w:num w:numId="16">
    <w:abstractNumId w:val="32"/>
  </w:num>
  <w:num w:numId="17">
    <w:abstractNumId w:val="27"/>
  </w:num>
  <w:num w:numId="18">
    <w:abstractNumId w:val="7"/>
  </w:num>
  <w:num w:numId="19">
    <w:abstractNumId w:val="29"/>
  </w:num>
  <w:num w:numId="20">
    <w:abstractNumId w:val="1"/>
  </w:num>
  <w:num w:numId="21">
    <w:abstractNumId w:val="24"/>
  </w:num>
  <w:num w:numId="22">
    <w:abstractNumId w:val="14"/>
  </w:num>
  <w:num w:numId="23">
    <w:abstractNumId w:val="20"/>
  </w:num>
  <w:num w:numId="24">
    <w:abstractNumId w:val="17"/>
  </w:num>
  <w:num w:numId="25">
    <w:abstractNumId w:val="28"/>
  </w:num>
  <w:num w:numId="26">
    <w:abstractNumId w:val="39"/>
  </w:num>
  <w:num w:numId="27">
    <w:abstractNumId w:val="18"/>
  </w:num>
  <w:num w:numId="28">
    <w:abstractNumId w:val="9"/>
  </w:num>
  <w:num w:numId="29">
    <w:abstractNumId w:val="23"/>
  </w:num>
  <w:num w:numId="30">
    <w:abstractNumId w:val="2"/>
  </w:num>
  <w:num w:numId="31">
    <w:abstractNumId w:val="31"/>
  </w:num>
  <w:num w:numId="32">
    <w:abstractNumId w:val="13"/>
  </w:num>
  <w:num w:numId="33">
    <w:abstractNumId w:val="5"/>
  </w:num>
  <w:num w:numId="34">
    <w:abstractNumId w:val="8"/>
  </w:num>
  <w:num w:numId="35">
    <w:abstractNumId w:val="22"/>
  </w:num>
  <w:num w:numId="36">
    <w:abstractNumId w:val="6"/>
  </w:num>
  <w:num w:numId="37">
    <w:abstractNumId w:val="21"/>
  </w:num>
  <w:num w:numId="38">
    <w:abstractNumId w:val="19"/>
  </w:num>
  <w:num w:numId="39">
    <w:abstractNumId w:val="25"/>
  </w:num>
  <w:num w:numId="40">
    <w:abstractNumId w:val="41"/>
  </w:num>
  <w:num w:numId="41">
    <w:abstractNumId w:val="37"/>
  </w:num>
  <w:num w:numId="42">
    <w:abstractNumId w:val="12"/>
  </w:num>
  <w:numIdMacAtCleanup w:val="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attachedTemplate r:id="rId1"/>
  <w:styleLockTheme/>
  <w:styleLockQFSet/>
  <w:defaultTabStop w:val="720"/>
  <w:characterSpacingControl w:val="doNotCompress"/>
  <w:hdrShapeDefaults>
    <o:shapedefaults v:ext="edit" spidmax="19251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7559F"/>
    <w:rsid w:val="00000110"/>
    <w:rsid w:val="00002DDB"/>
    <w:rsid w:val="0000580B"/>
    <w:rsid w:val="00005A10"/>
    <w:rsid w:val="00005C05"/>
    <w:rsid w:val="00006A7F"/>
    <w:rsid w:val="00013268"/>
    <w:rsid w:val="00017076"/>
    <w:rsid w:val="00017A20"/>
    <w:rsid w:val="00020AFD"/>
    <w:rsid w:val="00020B79"/>
    <w:rsid w:val="00023358"/>
    <w:rsid w:val="00023883"/>
    <w:rsid w:val="000239B6"/>
    <w:rsid w:val="000253BD"/>
    <w:rsid w:val="00025E3A"/>
    <w:rsid w:val="000278C7"/>
    <w:rsid w:val="00031608"/>
    <w:rsid w:val="00031742"/>
    <w:rsid w:val="00034787"/>
    <w:rsid w:val="0003556F"/>
    <w:rsid w:val="00035BA7"/>
    <w:rsid w:val="00035C9B"/>
    <w:rsid w:val="00037E1D"/>
    <w:rsid w:val="00042473"/>
    <w:rsid w:val="000449DD"/>
    <w:rsid w:val="00046856"/>
    <w:rsid w:val="00047257"/>
    <w:rsid w:val="00047AB1"/>
    <w:rsid w:val="00050908"/>
    <w:rsid w:val="000535F5"/>
    <w:rsid w:val="00053C0B"/>
    <w:rsid w:val="000540C8"/>
    <w:rsid w:val="00056EB2"/>
    <w:rsid w:val="00057683"/>
    <w:rsid w:val="000579C7"/>
    <w:rsid w:val="000621C7"/>
    <w:rsid w:val="00064C9A"/>
    <w:rsid w:val="00066C0C"/>
    <w:rsid w:val="00066C56"/>
    <w:rsid w:val="000674D3"/>
    <w:rsid w:val="00067860"/>
    <w:rsid w:val="00067B63"/>
    <w:rsid w:val="00071B6B"/>
    <w:rsid w:val="00076540"/>
    <w:rsid w:val="0007721B"/>
    <w:rsid w:val="00080283"/>
    <w:rsid w:val="0008563D"/>
    <w:rsid w:val="0008597C"/>
    <w:rsid w:val="00090C17"/>
    <w:rsid w:val="000910A2"/>
    <w:rsid w:val="000953CE"/>
    <w:rsid w:val="00097894"/>
    <w:rsid w:val="000A54BF"/>
    <w:rsid w:val="000A57E8"/>
    <w:rsid w:val="000A6A96"/>
    <w:rsid w:val="000A7D0D"/>
    <w:rsid w:val="000B18C3"/>
    <w:rsid w:val="000B31E6"/>
    <w:rsid w:val="000B5C95"/>
    <w:rsid w:val="000B7972"/>
    <w:rsid w:val="000C1797"/>
    <w:rsid w:val="000C3664"/>
    <w:rsid w:val="000C46CD"/>
    <w:rsid w:val="000C7377"/>
    <w:rsid w:val="000D0521"/>
    <w:rsid w:val="000D3164"/>
    <w:rsid w:val="000D387C"/>
    <w:rsid w:val="000D5BB6"/>
    <w:rsid w:val="000D6DDF"/>
    <w:rsid w:val="000D7062"/>
    <w:rsid w:val="000E160D"/>
    <w:rsid w:val="000E33FA"/>
    <w:rsid w:val="000E4C14"/>
    <w:rsid w:val="000E577D"/>
    <w:rsid w:val="000E7891"/>
    <w:rsid w:val="000F04CC"/>
    <w:rsid w:val="000F05F1"/>
    <w:rsid w:val="000F0F8E"/>
    <w:rsid w:val="000F1F6E"/>
    <w:rsid w:val="000F3113"/>
    <w:rsid w:val="000F4398"/>
    <w:rsid w:val="000F533C"/>
    <w:rsid w:val="000F621C"/>
    <w:rsid w:val="00100B0B"/>
    <w:rsid w:val="00102F86"/>
    <w:rsid w:val="001045C3"/>
    <w:rsid w:val="001045F1"/>
    <w:rsid w:val="001125F6"/>
    <w:rsid w:val="00113634"/>
    <w:rsid w:val="0011381E"/>
    <w:rsid w:val="00114C3A"/>
    <w:rsid w:val="00116356"/>
    <w:rsid w:val="00116942"/>
    <w:rsid w:val="00117E08"/>
    <w:rsid w:val="00121143"/>
    <w:rsid w:val="00121659"/>
    <w:rsid w:val="00122DE0"/>
    <w:rsid w:val="00123C0E"/>
    <w:rsid w:val="001243D3"/>
    <w:rsid w:val="00130A54"/>
    <w:rsid w:val="00134907"/>
    <w:rsid w:val="00135BC3"/>
    <w:rsid w:val="00137265"/>
    <w:rsid w:val="00137E49"/>
    <w:rsid w:val="0014025A"/>
    <w:rsid w:val="00141011"/>
    <w:rsid w:val="00141AA2"/>
    <w:rsid w:val="00142748"/>
    <w:rsid w:val="0014735F"/>
    <w:rsid w:val="001537B0"/>
    <w:rsid w:val="0015608E"/>
    <w:rsid w:val="001560C9"/>
    <w:rsid w:val="001564B7"/>
    <w:rsid w:val="00156E0F"/>
    <w:rsid w:val="0015782E"/>
    <w:rsid w:val="001605EC"/>
    <w:rsid w:val="0016262C"/>
    <w:rsid w:val="0016308C"/>
    <w:rsid w:val="001706BD"/>
    <w:rsid w:val="00171774"/>
    <w:rsid w:val="001724B8"/>
    <w:rsid w:val="001728CC"/>
    <w:rsid w:val="001749E6"/>
    <w:rsid w:val="00174DA4"/>
    <w:rsid w:val="0017532D"/>
    <w:rsid w:val="00175CF2"/>
    <w:rsid w:val="00176F57"/>
    <w:rsid w:val="0018279D"/>
    <w:rsid w:val="001920B7"/>
    <w:rsid w:val="001957AF"/>
    <w:rsid w:val="00195F43"/>
    <w:rsid w:val="001A0009"/>
    <w:rsid w:val="001A0B51"/>
    <w:rsid w:val="001A0D43"/>
    <w:rsid w:val="001A2907"/>
    <w:rsid w:val="001A56F5"/>
    <w:rsid w:val="001A7A88"/>
    <w:rsid w:val="001A7B8D"/>
    <w:rsid w:val="001B4AF9"/>
    <w:rsid w:val="001C0A47"/>
    <w:rsid w:val="001C0BD5"/>
    <w:rsid w:val="001C4430"/>
    <w:rsid w:val="001C4F7D"/>
    <w:rsid w:val="001C518B"/>
    <w:rsid w:val="001D2683"/>
    <w:rsid w:val="001E0796"/>
    <w:rsid w:val="001E299F"/>
    <w:rsid w:val="001E2DF8"/>
    <w:rsid w:val="001E2FC4"/>
    <w:rsid w:val="001E59A2"/>
    <w:rsid w:val="001F1918"/>
    <w:rsid w:val="001F1CD2"/>
    <w:rsid w:val="001F23C8"/>
    <w:rsid w:val="001F33E6"/>
    <w:rsid w:val="001F5212"/>
    <w:rsid w:val="00201272"/>
    <w:rsid w:val="00203E86"/>
    <w:rsid w:val="002048BE"/>
    <w:rsid w:val="00206A12"/>
    <w:rsid w:val="0020794C"/>
    <w:rsid w:val="002121FC"/>
    <w:rsid w:val="002122AD"/>
    <w:rsid w:val="00212AF5"/>
    <w:rsid w:val="00213902"/>
    <w:rsid w:val="00216085"/>
    <w:rsid w:val="00217226"/>
    <w:rsid w:val="00217838"/>
    <w:rsid w:val="00220C44"/>
    <w:rsid w:val="00221F23"/>
    <w:rsid w:val="00223FA1"/>
    <w:rsid w:val="00227618"/>
    <w:rsid w:val="00227951"/>
    <w:rsid w:val="00234080"/>
    <w:rsid w:val="00236283"/>
    <w:rsid w:val="00236DE2"/>
    <w:rsid w:val="002371BC"/>
    <w:rsid w:val="0023788D"/>
    <w:rsid w:val="0024502D"/>
    <w:rsid w:val="00245E55"/>
    <w:rsid w:val="0024704E"/>
    <w:rsid w:val="00251647"/>
    <w:rsid w:val="00253B6D"/>
    <w:rsid w:val="0025472D"/>
    <w:rsid w:val="00257719"/>
    <w:rsid w:val="002606B8"/>
    <w:rsid w:val="00261CCA"/>
    <w:rsid w:val="00271CAD"/>
    <w:rsid w:val="00271FFF"/>
    <w:rsid w:val="002744B6"/>
    <w:rsid w:val="002752E2"/>
    <w:rsid w:val="00275D20"/>
    <w:rsid w:val="00276264"/>
    <w:rsid w:val="0027724A"/>
    <w:rsid w:val="00277C23"/>
    <w:rsid w:val="0028203C"/>
    <w:rsid w:val="00284D07"/>
    <w:rsid w:val="0028699A"/>
    <w:rsid w:val="00287955"/>
    <w:rsid w:val="00293B38"/>
    <w:rsid w:val="00293D6C"/>
    <w:rsid w:val="00294085"/>
    <w:rsid w:val="00296432"/>
    <w:rsid w:val="002A05A5"/>
    <w:rsid w:val="002A068B"/>
    <w:rsid w:val="002A0F3B"/>
    <w:rsid w:val="002A63FE"/>
    <w:rsid w:val="002A67C9"/>
    <w:rsid w:val="002A6930"/>
    <w:rsid w:val="002A70C1"/>
    <w:rsid w:val="002B5E40"/>
    <w:rsid w:val="002C0BB7"/>
    <w:rsid w:val="002C0E21"/>
    <w:rsid w:val="002C70E8"/>
    <w:rsid w:val="002C7102"/>
    <w:rsid w:val="002C7616"/>
    <w:rsid w:val="002D2206"/>
    <w:rsid w:val="002D33FB"/>
    <w:rsid w:val="002D3598"/>
    <w:rsid w:val="002D5EAF"/>
    <w:rsid w:val="002E4745"/>
    <w:rsid w:val="002E4A12"/>
    <w:rsid w:val="002E52A4"/>
    <w:rsid w:val="002F045B"/>
    <w:rsid w:val="002F1CD2"/>
    <w:rsid w:val="002F2CF5"/>
    <w:rsid w:val="002F321C"/>
    <w:rsid w:val="002F3CF6"/>
    <w:rsid w:val="002F7CAD"/>
    <w:rsid w:val="00301AD5"/>
    <w:rsid w:val="00302574"/>
    <w:rsid w:val="003028B8"/>
    <w:rsid w:val="00302D24"/>
    <w:rsid w:val="00304997"/>
    <w:rsid w:val="00306A7D"/>
    <w:rsid w:val="00311B07"/>
    <w:rsid w:val="003140D5"/>
    <w:rsid w:val="00314294"/>
    <w:rsid w:val="00314565"/>
    <w:rsid w:val="00315F62"/>
    <w:rsid w:val="003172A5"/>
    <w:rsid w:val="00317CAA"/>
    <w:rsid w:val="00320CA3"/>
    <w:rsid w:val="003224F8"/>
    <w:rsid w:val="00323CD7"/>
    <w:rsid w:val="00326DAA"/>
    <w:rsid w:val="00332753"/>
    <w:rsid w:val="003359F9"/>
    <w:rsid w:val="00335A74"/>
    <w:rsid w:val="003369F2"/>
    <w:rsid w:val="00340AA3"/>
    <w:rsid w:val="00341451"/>
    <w:rsid w:val="00342072"/>
    <w:rsid w:val="0034249D"/>
    <w:rsid w:val="0034338B"/>
    <w:rsid w:val="0034693C"/>
    <w:rsid w:val="00346AAA"/>
    <w:rsid w:val="00346F75"/>
    <w:rsid w:val="00347AD3"/>
    <w:rsid w:val="00347FD6"/>
    <w:rsid w:val="003543AB"/>
    <w:rsid w:val="00365BFA"/>
    <w:rsid w:val="00367E78"/>
    <w:rsid w:val="00370F57"/>
    <w:rsid w:val="00371037"/>
    <w:rsid w:val="00373628"/>
    <w:rsid w:val="00377108"/>
    <w:rsid w:val="00382B4E"/>
    <w:rsid w:val="003854BB"/>
    <w:rsid w:val="00386B2F"/>
    <w:rsid w:val="00387B7F"/>
    <w:rsid w:val="003A10E7"/>
    <w:rsid w:val="003A3BB8"/>
    <w:rsid w:val="003A4A13"/>
    <w:rsid w:val="003A51AB"/>
    <w:rsid w:val="003A6259"/>
    <w:rsid w:val="003A64A4"/>
    <w:rsid w:val="003A7091"/>
    <w:rsid w:val="003B237A"/>
    <w:rsid w:val="003B4226"/>
    <w:rsid w:val="003B4427"/>
    <w:rsid w:val="003B4694"/>
    <w:rsid w:val="003B49DE"/>
    <w:rsid w:val="003B5131"/>
    <w:rsid w:val="003B67DE"/>
    <w:rsid w:val="003B7C3F"/>
    <w:rsid w:val="003C1564"/>
    <w:rsid w:val="003C1ACB"/>
    <w:rsid w:val="003C5084"/>
    <w:rsid w:val="003C6637"/>
    <w:rsid w:val="003D3044"/>
    <w:rsid w:val="003D31DF"/>
    <w:rsid w:val="003E13DC"/>
    <w:rsid w:val="003E1D89"/>
    <w:rsid w:val="003E3DC3"/>
    <w:rsid w:val="003E5758"/>
    <w:rsid w:val="003E59D3"/>
    <w:rsid w:val="003E66B8"/>
    <w:rsid w:val="003F12DA"/>
    <w:rsid w:val="003F3A76"/>
    <w:rsid w:val="003F4D14"/>
    <w:rsid w:val="003F56C2"/>
    <w:rsid w:val="003F5DD4"/>
    <w:rsid w:val="004004E6"/>
    <w:rsid w:val="00400B0F"/>
    <w:rsid w:val="00402A83"/>
    <w:rsid w:val="00405910"/>
    <w:rsid w:val="00410E29"/>
    <w:rsid w:val="00412674"/>
    <w:rsid w:val="00414262"/>
    <w:rsid w:val="004168B1"/>
    <w:rsid w:val="004179A9"/>
    <w:rsid w:val="00421A16"/>
    <w:rsid w:val="0042287B"/>
    <w:rsid w:val="00423246"/>
    <w:rsid w:val="004233E0"/>
    <w:rsid w:val="0043035A"/>
    <w:rsid w:val="00435FD5"/>
    <w:rsid w:val="00437E74"/>
    <w:rsid w:val="00441990"/>
    <w:rsid w:val="00442BC1"/>
    <w:rsid w:val="00443B98"/>
    <w:rsid w:val="00456CFD"/>
    <w:rsid w:val="004571EE"/>
    <w:rsid w:val="00461D95"/>
    <w:rsid w:val="00462EF5"/>
    <w:rsid w:val="00463919"/>
    <w:rsid w:val="0046419E"/>
    <w:rsid w:val="004647DE"/>
    <w:rsid w:val="00464BB9"/>
    <w:rsid w:val="00464F41"/>
    <w:rsid w:val="00465BE3"/>
    <w:rsid w:val="00472EC7"/>
    <w:rsid w:val="00477D46"/>
    <w:rsid w:val="0048056F"/>
    <w:rsid w:val="00480E02"/>
    <w:rsid w:val="004813E8"/>
    <w:rsid w:val="00482975"/>
    <w:rsid w:val="00483A86"/>
    <w:rsid w:val="00483D57"/>
    <w:rsid w:val="004849AF"/>
    <w:rsid w:val="0048688E"/>
    <w:rsid w:val="00487F88"/>
    <w:rsid w:val="004913B3"/>
    <w:rsid w:val="00492F01"/>
    <w:rsid w:val="00495BBD"/>
    <w:rsid w:val="00496517"/>
    <w:rsid w:val="004A1D7F"/>
    <w:rsid w:val="004A27D0"/>
    <w:rsid w:val="004A31B5"/>
    <w:rsid w:val="004B1FD0"/>
    <w:rsid w:val="004B2680"/>
    <w:rsid w:val="004B6AFF"/>
    <w:rsid w:val="004C0E12"/>
    <w:rsid w:val="004C1F8A"/>
    <w:rsid w:val="004C20FE"/>
    <w:rsid w:val="004C32DE"/>
    <w:rsid w:val="004C3B41"/>
    <w:rsid w:val="004C4A19"/>
    <w:rsid w:val="004C537D"/>
    <w:rsid w:val="004C7D33"/>
    <w:rsid w:val="004D1E4A"/>
    <w:rsid w:val="004D3732"/>
    <w:rsid w:val="004D6307"/>
    <w:rsid w:val="004E0105"/>
    <w:rsid w:val="004E3EEA"/>
    <w:rsid w:val="004E4F0D"/>
    <w:rsid w:val="004E66D7"/>
    <w:rsid w:val="004F1654"/>
    <w:rsid w:val="004F2544"/>
    <w:rsid w:val="004F6C6A"/>
    <w:rsid w:val="004F6F0F"/>
    <w:rsid w:val="004F7D76"/>
    <w:rsid w:val="004F7E71"/>
    <w:rsid w:val="005019EF"/>
    <w:rsid w:val="0050452D"/>
    <w:rsid w:val="00504978"/>
    <w:rsid w:val="00506832"/>
    <w:rsid w:val="00511429"/>
    <w:rsid w:val="0051501B"/>
    <w:rsid w:val="005153E5"/>
    <w:rsid w:val="005155CD"/>
    <w:rsid w:val="005172B9"/>
    <w:rsid w:val="0051783D"/>
    <w:rsid w:val="005221A1"/>
    <w:rsid w:val="00523FBC"/>
    <w:rsid w:val="00525803"/>
    <w:rsid w:val="00530AC5"/>
    <w:rsid w:val="00534E55"/>
    <w:rsid w:val="0053569D"/>
    <w:rsid w:val="00540537"/>
    <w:rsid w:val="005452EF"/>
    <w:rsid w:val="005469F0"/>
    <w:rsid w:val="00546DC6"/>
    <w:rsid w:val="00551534"/>
    <w:rsid w:val="0055179C"/>
    <w:rsid w:val="00551AA9"/>
    <w:rsid w:val="00551FC2"/>
    <w:rsid w:val="005540FA"/>
    <w:rsid w:val="00554BEE"/>
    <w:rsid w:val="00561F29"/>
    <w:rsid w:val="00562BC0"/>
    <w:rsid w:val="00564B48"/>
    <w:rsid w:val="00564DFF"/>
    <w:rsid w:val="005663EE"/>
    <w:rsid w:val="00566F6F"/>
    <w:rsid w:val="00567F6B"/>
    <w:rsid w:val="005745C1"/>
    <w:rsid w:val="005753E5"/>
    <w:rsid w:val="005759CA"/>
    <w:rsid w:val="0057664E"/>
    <w:rsid w:val="00581D2D"/>
    <w:rsid w:val="00582B6D"/>
    <w:rsid w:val="00582C4F"/>
    <w:rsid w:val="005839AC"/>
    <w:rsid w:val="00583C8F"/>
    <w:rsid w:val="00585692"/>
    <w:rsid w:val="00585710"/>
    <w:rsid w:val="00586587"/>
    <w:rsid w:val="005874B7"/>
    <w:rsid w:val="005921B8"/>
    <w:rsid w:val="00594C29"/>
    <w:rsid w:val="005A1084"/>
    <w:rsid w:val="005A49FB"/>
    <w:rsid w:val="005A6DA9"/>
    <w:rsid w:val="005A6F3A"/>
    <w:rsid w:val="005A7EF4"/>
    <w:rsid w:val="005B7BA5"/>
    <w:rsid w:val="005C1237"/>
    <w:rsid w:val="005C187F"/>
    <w:rsid w:val="005C3B50"/>
    <w:rsid w:val="005D1E68"/>
    <w:rsid w:val="005D3147"/>
    <w:rsid w:val="005D50DA"/>
    <w:rsid w:val="005D6A28"/>
    <w:rsid w:val="005E0D4E"/>
    <w:rsid w:val="005E3989"/>
    <w:rsid w:val="005E3BCD"/>
    <w:rsid w:val="005E45D3"/>
    <w:rsid w:val="005E791A"/>
    <w:rsid w:val="005F2C58"/>
    <w:rsid w:val="005F6E17"/>
    <w:rsid w:val="0060075F"/>
    <w:rsid w:val="00601F25"/>
    <w:rsid w:val="00603729"/>
    <w:rsid w:val="00603AC6"/>
    <w:rsid w:val="00605C48"/>
    <w:rsid w:val="006078E8"/>
    <w:rsid w:val="006204EE"/>
    <w:rsid w:val="00624575"/>
    <w:rsid w:val="006247C9"/>
    <w:rsid w:val="00625411"/>
    <w:rsid w:val="0063049D"/>
    <w:rsid w:val="00630BA3"/>
    <w:rsid w:val="00630F8E"/>
    <w:rsid w:val="0063411A"/>
    <w:rsid w:val="00635AFC"/>
    <w:rsid w:val="00640EF5"/>
    <w:rsid w:val="006415AD"/>
    <w:rsid w:val="00642E9F"/>
    <w:rsid w:val="00646B20"/>
    <w:rsid w:val="00647227"/>
    <w:rsid w:val="006503B6"/>
    <w:rsid w:val="00650E9C"/>
    <w:rsid w:val="00652F01"/>
    <w:rsid w:val="00653254"/>
    <w:rsid w:val="00654C24"/>
    <w:rsid w:val="0065675D"/>
    <w:rsid w:val="006574FB"/>
    <w:rsid w:val="006578E1"/>
    <w:rsid w:val="00660AFC"/>
    <w:rsid w:val="0066196A"/>
    <w:rsid w:val="0066208E"/>
    <w:rsid w:val="00662FDC"/>
    <w:rsid w:val="0066397F"/>
    <w:rsid w:val="00663D6C"/>
    <w:rsid w:val="00664074"/>
    <w:rsid w:val="00664AF1"/>
    <w:rsid w:val="0066626C"/>
    <w:rsid w:val="0067178D"/>
    <w:rsid w:val="006748E0"/>
    <w:rsid w:val="0068023D"/>
    <w:rsid w:val="0068165A"/>
    <w:rsid w:val="0068409D"/>
    <w:rsid w:val="00684734"/>
    <w:rsid w:val="00684B45"/>
    <w:rsid w:val="00687B10"/>
    <w:rsid w:val="00694855"/>
    <w:rsid w:val="006A0B36"/>
    <w:rsid w:val="006A373A"/>
    <w:rsid w:val="006A3777"/>
    <w:rsid w:val="006A454B"/>
    <w:rsid w:val="006A69CD"/>
    <w:rsid w:val="006B3982"/>
    <w:rsid w:val="006B6141"/>
    <w:rsid w:val="006C2D07"/>
    <w:rsid w:val="006C66D0"/>
    <w:rsid w:val="006D007B"/>
    <w:rsid w:val="006D42A5"/>
    <w:rsid w:val="006D681F"/>
    <w:rsid w:val="006D7832"/>
    <w:rsid w:val="006E2A63"/>
    <w:rsid w:val="006E339A"/>
    <w:rsid w:val="006E4F4C"/>
    <w:rsid w:val="006E4FDF"/>
    <w:rsid w:val="006E5A63"/>
    <w:rsid w:val="006F04A8"/>
    <w:rsid w:val="006F1522"/>
    <w:rsid w:val="006F2229"/>
    <w:rsid w:val="006F39A5"/>
    <w:rsid w:val="006F7918"/>
    <w:rsid w:val="00701800"/>
    <w:rsid w:val="00704920"/>
    <w:rsid w:val="0070528D"/>
    <w:rsid w:val="00706BBA"/>
    <w:rsid w:val="007074C6"/>
    <w:rsid w:val="00710E6C"/>
    <w:rsid w:val="00714101"/>
    <w:rsid w:val="00716249"/>
    <w:rsid w:val="007165A6"/>
    <w:rsid w:val="00722E1F"/>
    <w:rsid w:val="00723543"/>
    <w:rsid w:val="00724803"/>
    <w:rsid w:val="00725563"/>
    <w:rsid w:val="00727E8F"/>
    <w:rsid w:val="00731113"/>
    <w:rsid w:val="00733103"/>
    <w:rsid w:val="007376DD"/>
    <w:rsid w:val="00742944"/>
    <w:rsid w:val="00742965"/>
    <w:rsid w:val="00743202"/>
    <w:rsid w:val="007506D6"/>
    <w:rsid w:val="00753C5A"/>
    <w:rsid w:val="00755ED6"/>
    <w:rsid w:val="0076065A"/>
    <w:rsid w:val="00761892"/>
    <w:rsid w:val="00761C88"/>
    <w:rsid w:val="00764E93"/>
    <w:rsid w:val="00772115"/>
    <w:rsid w:val="00775992"/>
    <w:rsid w:val="00777F4B"/>
    <w:rsid w:val="007826D7"/>
    <w:rsid w:val="00782A10"/>
    <w:rsid w:val="00783D75"/>
    <w:rsid w:val="007848C7"/>
    <w:rsid w:val="00786EB7"/>
    <w:rsid w:val="007879C2"/>
    <w:rsid w:val="00791907"/>
    <w:rsid w:val="007941BC"/>
    <w:rsid w:val="0079462D"/>
    <w:rsid w:val="007948F0"/>
    <w:rsid w:val="00794D68"/>
    <w:rsid w:val="00795216"/>
    <w:rsid w:val="00797310"/>
    <w:rsid w:val="00797E16"/>
    <w:rsid w:val="007A6882"/>
    <w:rsid w:val="007B05CB"/>
    <w:rsid w:val="007B390C"/>
    <w:rsid w:val="007B581E"/>
    <w:rsid w:val="007B5ECA"/>
    <w:rsid w:val="007C35A9"/>
    <w:rsid w:val="007C4A23"/>
    <w:rsid w:val="007C4E84"/>
    <w:rsid w:val="007C5BF5"/>
    <w:rsid w:val="007C5CA2"/>
    <w:rsid w:val="007D1E79"/>
    <w:rsid w:val="007D2AC7"/>
    <w:rsid w:val="007D3787"/>
    <w:rsid w:val="007D417B"/>
    <w:rsid w:val="007D704A"/>
    <w:rsid w:val="007D74A9"/>
    <w:rsid w:val="007E251E"/>
    <w:rsid w:val="007E762F"/>
    <w:rsid w:val="007F0A7D"/>
    <w:rsid w:val="007F0CDC"/>
    <w:rsid w:val="007F2472"/>
    <w:rsid w:val="007F2B4C"/>
    <w:rsid w:val="007F6885"/>
    <w:rsid w:val="007F77B9"/>
    <w:rsid w:val="008003E1"/>
    <w:rsid w:val="00803194"/>
    <w:rsid w:val="00803D59"/>
    <w:rsid w:val="0080455F"/>
    <w:rsid w:val="00804DF5"/>
    <w:rsid w:val="0080530F"/>
    <w:rsid w:val="0080633F"/>
    <w:rsid w:val="00811901"/>
    <w:rsid w:val="00812704"/>
    <w:rsid w:val="00812F8F"/>
    <w:rsid w:val="008142E3"/>
    <w:rsid w:val="008167AE"/>
    <w:rsid w:val="008175BD"/>
    <w:rsid w:val="008203B7"/>
    <w:rsid w:val="00820468"/>
    <w:rsid w:val="0082101B"/>
    <w:rsid w:val="00822133"/>
    <w:rsid w:val="00823C05"/>
    <w:rsid w:val="0083163B"/>
    <w:rsid w:val="00834716"/>
    <w:rsid w:val="00837104"/>
    <w:rsid w:val="0084070F"/>
    <w:rsid w:val="00843C07"/>
    <w:rsid w:val="0084537A"/>
    <w:rsid w:val="00845AB8"/>
    <w:rsid w:val="008473AE"/>
    <w:rsid w:val="008553B5"/>
    <w:rsid w:val="00855508"/>
    <w:rsid w:val="00855CBD"/>
    <w:rsid w:val="00861B1B"/>
    <w:rsid w:val="00865617"/>
    <w:rsid w:val="008704F3"/>
    <w:rsid w:val="0087097C"/>
    <w:rsid w:val="00871730"/>
    <w:rsid w:val="00872F8C"/>
    <w:rsid w:val="0087559F"/>
    <w:rsid w:val="00881A6D"/>
    <w:rsid w:val="00883454"/>
    <w:rsid w:val="00886415"/>
    <w:rsid w:val="00894999"/>
    <w:rsid w:val="00896B4C"/>
    <w:rsid w:val="008A1437"/>
    <w:rsid w:val="008A1694"/>
    <w:rsid w:val="008A1896"/>
    <w:rsid w:val="008A1EA3"/>
    <w:rsid w:val="008A315E"/>
    <w:rsid w:val="008A535E"/>
    <w:rsid w:val="008A596B"/>
    <w:rsid w:val="008B21D9"/>
    <w:rsid w:val="008B50FC"/>
    <w:rsid w:val="008B6D75"/>
    <w:rsid w:val="008C0832"/>
    <w:rsid w:val="008C1241"/>
    <w:rsid w:val="008C1A05"/>
    <w:rsid w:val="008C294D"/>
    <w:rsid w:val="008C3876"/>
    <w:rsid w:val="008C46A8"/>
    <w:rsid w:val="008C4A86"/>
    <w:rsid w:val="008C546C"/>
    <w:rsid w:val="008C54E6"/>
    <w:rsid w:val="008D2F19"/>
    <w:rsid w:val="008D50C3"/>
    <w:rsid w:val="008E03FD"/>
    <w:rsid w:val="008E213E"/>
    <w:rsid w:val="008E3B3B"/>
    <w:rsid w:val="008E4E08"/>
    <w:rsid w:val="008E53C7"/>
    <w:rsid w:val="008E5727"/>
    <w:rsid w:val="008F1215"/>
    <w:rsid w:val="008F33D6"/>
    <w:rsid w:val="008F3640"/>
    <w:rsid w:val="008F45AF"/>
    <w:rsid w:val="008F4631"/>
    <w:rsid w:val="009017B4"/>
    <w:rsid w:val="00902DD7"/>
    <w:rsid w:val="00910B6C"/>
    <w:rsid w:val="009115C6"/>
    <w:rsid w:val="009118D4"/>
    <w:rsid w:val="009162C1"/>
    <w:rsid w:val="00921A67"/>
    <w:rsid w:val="00921FF6"/>
    <w:rsid w:val="009229B5"/>
    <w:rsid w:val="00924A1F"/>
    <w:rsid w:val="009253C8"/>
    <w:rsid w:val="0092699A"/>
    <w:rsid w:val="009316D8"/>
    <w:rsid w:val="0093243D"/>
    <w:rsid w:val="00934181"/>
    <w:rsid w:val="00940D38"/>
    <w:rsid w:val="00942256"/>
    <w:rsid w:val="00943D16"/>
    <w:rsid w:val="00946FF1"/>
    <w:rsid w:val="0095116B"/>
    <w:rsid w:val="0095191D"/>
    <w:rsid w:val="00953BCB"/>
    <w:rsid w:val="00954029"/>
    <w:rsid w:val="00954ADF"/>
    <w:rsid w:val="009554C2"/>
    <w:rsid w:val="00956045"/>
    <w:rsid w:val="00956A7A"/>
    <w:rsid w:val="009575DB"/>
    <w:rsid w:val="00961233"/>
    <w:rsid w:val="00962FEF"/>
    <w:rsid w:val="00964CDF"/>
    <w:rsid w:val="009656B0"/>
    <w:rsid w:val="00965745"/>
    <w:rsid w:val="00972094"/>
    <w:rsid w:val="0097313B"/>
    <w:rsid w:val="00973257"/>
    <w:rsid w:val="00974837"/>
    <w:rsid w:val="00974AE6"/>
    <w:rsid w:val="00976013"/>
    <w:rsid w:val="009766C5"/>
    <w:rsid w:val="00976E47"/>
    <w:rsid w:val="009808F8"/>
    <w:rsid w:val="00983CA5"/>
    <w:rsid w:val="0098402A"/>
    <w:rsid w:val="009841A2"/>
    <w:rsid w:val="00984E7B"/>
    <w:rsid w:val="00985D15"/>
    <w:rsid w:val="0098785F"/>
    <w:rsid w:val="00990AAE"/>
    <w:rsid w:val="00993E11"/>
    <w:rsid w:val="00993E32"/>
    <w:rsid w:val="009943EA"/>
    <w:rsid w:val="00995445"/>
    <w:rsid w:val="009A0EC8"/>
    <w:rsid w:val="009A3BB5"/>
    <w:rsid w:val="009A4CD2"/>
    <w:rsid w:val="009A578F"/>
    <w:rsid w:val="009B25EE"/>
    <w:rsid w:val="009B2A2C"/>
    <w:rsid w:val="009B5FB2"/>
    <w:rsid w:val="009B7F4C"/>
    <w:rsid w:val="009C068C"/>
    <w:rsid w:val="009C6FD1"/>
    <w:rsid w:val="009C7A4F"/>
    <w:rsid w:val="009D035A"/>
    <w:rsid w:val="009D313F"/>
    <w:rsid w:val="009D56FA"/>
    <w:rsid w:val="009D7496"/>
    <w:rsid w:val="009E3DB3"/>
    <w:rsid w:val="009E4191"/>
    <w:rsid w:val="009E55EA"/>
    <w:rsid w:val="009E7D0C"/>
    <w:rsid w:val="009F2F0B"/>
    <w:rsid w:val="009F429E"/>
    <w:rsid w:val="009F4AC6"/>
    <w:rsid w:val="009F57BD"/>
    <w:rsid w:val="00A00B5A"/>
    <w:rsid w:val="00A06588"/>
    <w:rsid w:val="00A06DA6"/>
    <w:rsid w:val="00A06FAB"/>
    <w:rsid w:val="00A10024"/>
    <w:rsid w:val="00A10A62"/>
    <w:rsid w:val="00A11CAA"/>
    <w:rsid w:val="00A1229F"/>
    <w:rsid w:val="00A1296C"/>
    <w:rsid w:val="00A21119"/>
    <w:rsid w:val="00A21AB4"/>
    <w:rsid w:val="00A21E8C"/>
    <w:rsid w:val="00A221A2"/>
    <w:rsid w:val="00A22595"/>
    <w:rsid w:val="00A311FF"/>
    <w:rsid w:val="00A31DE3"/>
    <w:rsid w:val="00A40660"/>
    <w:rsid w:val="00A431EC"/>
    <w:rsid w:val="00A458A9"/>
    <w:rsid w:val="00A50E19"/>
    <w:rsid w:val="00A52EAA"/>
    <w:rsid w:val="00A5564C"/>
    <w:rsid w:val="00A55E54"/>
    <w:rsid w:val="00A56747"/>
    <w:rsid w:val="00A57065"/>
    <w:rsid w:val="00A60749"/>
    <w:rsid w:val="00A60B42"/>
    <w:rsid w:val="00A626CC"/>
    <w:rsid w:val="00A63E0D"/>
    <w:rsid w:val="00A742C4"/>
    <w:rsid w:val="00A76DAE"/>
    <w:rsid w:val="00A80E23"/>
    <w:rsid w:val="00A84E54"/>
    <w:rsid w:val="00A8540C"/>
    <w:rsid w:val="00A93C8E"/>
    <w:rsid w:val="00A94FBD"/>
    <w:rsid w:val="00A963A8"/>
    <w:rsid w:val="00AA6207"/>
    <w:rsid w:val="00AB07EA"/>
    <w:rsid w:val="00AB1B71"/>
    <w:rsid w:val="00AB7E34"/>
    <w:rsid w:val="00AC0400"/>
    <w:rsid w:val="00AD054C"/>
    <w:rsid w:val="00AD2F71"/>
    <w:rsid w:val="00AD398B"/>
    <w:rsid w:val="00AD4565"/>
    <w:rsid w:val="00AD57CA"/>
    <w:rsid w:val="00AE2422"/>
    <w:rsid w:val="00AE271D"/>
    <w:rsid w:val="00AE56C8"/>
    <w:rsid w:val="00AE5F7C"/>
    <w:rsid w:val="00AF0E8B"/>
    <w:rsid w:val="00AF11CE"/>
    <w:rsid w:val="00AF2C95"/>
    <w:rsid w:val="00AF3AFC"/>
    <w:rsid w:val="00AF60C4"/>
    <w:rsid w:val="00AF7CA0"/>
    <w:rsid w:val="00B00BA0"/>
    <w:rsid w:val="00B0163A"/>
    <w:rsid w:val="00B042F6"/>
    <w:rsid w:val="00B04CE0"/>
    <w:rsid w:val="00B05A33"/>
    <w:rsid w:val="00B05D04"/>
    <w:rsid w:val="00B072C8"/>
    <w:rsid w:val="00B07E11"/>
    <w:rsid w:val="00B134B6"/>
    <w:rsid w:val="00B145D5"/>
    <w:rsid w:val="00B1490D"/>
    <w:rsid w:val="00B14B97"/>
    <w:rsid w:val="00B150D0"/>
    <w:rsid w:val="00B15249"/>
    <w:rsid w:val="00B2022D"/>
    <w:rsid w:val="00B228C8"/>
    <w:rsid w:val="00B230FF"/>
    <w:rsid w:val="00B24AE1"/>
    <w:rsid w:val="00B32EF0"/>
    <w:rsid w:val="00B36108"/>
    <w:rsid w:val="00B40B88"/>
    <w:rsid w:val="00B41226"/>
    <w:rsid w:val="00B41EC2"/>
    <w:rsid w:val="00B44D73"/>
    <w:rsid w:val="00B453F1"/>
    <w:rsid w:val="00B45503"/>
    <w:rsid w:val="00B5059E"/>
    <w:rsid w:val="00B51BD0"/>
    <w:rsid w:val="00B542F4"/>
    <w:rsid w:val="00B54BBA"/>
    <w:rsid w:val="00B556A8"/>
    <w:rsid w:val="00B61673"/>
    <w:rsid w:val="00B62FB9"/>
    <w:rsid w:val="00B631F5"/>
    <w:rsid w:val="00B63D9E"/>
    <w:rsid w:val="00B6416C"/>
    <w:rsid w:val="00B660DF"/>
    <w:rsid w:val="00B70181"/>
    <w:rsid w:val="00B73D85"/>
    <w:rsid w:val="00B74D78"/>
    <w:rsid w:val="00B7613C"/>
    <w:rsid w:val="00B8039D"/>
    <w:rsid w:val="00B87482"/>
    <w:rsid w:val="00B91521"/>
    <w:rsid w:val="00B92F53"/>
    <w:rsid w:val="00B93267"/>
    <w:rsid w:val="00B949E9"/>
    <w:rsid w:val="00B94E47"/>
    <w:rsid w:val="00B967EC"/>
    <w:rsid w:val="00B97348"/>
    <w:rsid w:val="00B97422"/>
    <w:rsid w:val="00BA08DB"/>
    <w:rsid w:val="00BA2EEF"/>
    <w:rsid w:val="00BA4485"/>
    <w:rsid w:val="00BA4610"/>
    <w:rsid w:val="00BA53C0"/>
    <w:rsid w:val="00BB5A67"/>
    <w:rsid w:val="00BC283A"/>
    <w:rsid w:val="00BC323F"/>
    <w:rsid w:val="00BC38DB"/>
    <w:rsid w:val="00BC7F98"/>
    <w:rsid w:val="00BD1968"/>
    <w:rsid w:val="00BD327D"/>
    <w:rsid w:val="00BD6015"/>
    <w:rsid w:val="00BE1587"/>
    <w:rsid w:val="00BE33E4"/>
    <w:rsid w:val="00BE345D"/>
    <w:rsid w:val="00BE439D"/>
    <w:rsid w:val="00BE5513"/>
    <w:rsid w:val="00BE619B"/>
    <w:rsid w:val="00BE79FA"/>
    <w:rsid w:val="00BF021E"/>
    <w:rsid w:val="00BF3074"/>
    <w:rsid w:val="00BF3623"/>
    <w:rsid w:val="00BF44CD"/>
    <w:rsid w:val="00BF4D11"/>
    <w:rsid w:val="00BF4E37"/>
    <w:rsid w:val="00BF515C"/>
    <w:rsid w:val="00BF5798"/>
    <w:rsid w:val="00C01A7F"/>
    <w:rsid w:val="00C02AE5"/>
    <w:rsid w:val="00C030D4"/>
    <w:rsid w:val="00C03AE2"/>
    <w:rsid w:val="00C0403D"/>
    <w:rsid w:val="00C049F5"/>
    <w:rsid w:val="00C04D38"/>
    <w:rsid w:val="00C05386"/>
    <w:rsid w:val="00C11879"/>
    <w:rsid w:val="00C11D5D"/>
    <w:rsid w:val="00C15276"/>
    <w:rsid w:val="00C16B67"/>
    <w:rsid w:val="00C20E4F"/>
    <w:rsid w:val="00C22872"/>
    <w:rsid w:val="00C23DE5"/>
    <w:rsid w:val="00C248C9"/>
    <w:rsid w:val="00C26B97"/>
    <w:rsid w:val="00C32DD8"/>
    <w:rsid w:val="00C3404E"/>
    <w:rsid w:val="00C34C5E"/>
    <w:rsid w:val="00C37061"/>
    <w:rsid w:val="00C41F01"/>
    <w:rsid w:val="00C42EEF"/>
    <w:rsid w:val="00C43DE6"/>
    <w:rsid w:val="00C4621D"/>
    <w:rsid w:val="00C4715E"/>
    <w:rsid w:val="00C47F69"/>
    <w:rsid w:val="00C500B6"/>
    <w:rsid w:val="00C511FB"/>
    <w:rsid w:val="00C5505E"/>
    <w:rsid w:val="00C55A2A"/>
    <w:rsid w:val="00C564AB"/>
    <w:rsid w:val="00C5679F"/>
    <w:rsid w:val="00C56B6C"/>
    <w:rsid w:val="00C61C64"/>
    <w:rsid w:val="00C62236"/>
    <w:rsid w:val="00C62418"/>
    <w:rsid w:val="00C64A08"/>
    <w:rsid w:val="00C65325"/>
    <w:rsid w:val="00C65CBA"/>
    <w:rsid w:val="00C715CB"/>
    <w:rsid w:val="00C71A4F"/>
    <w:rsid w:val="00C7236F"/>
    <w:rsid w:val="00C75D4D"/>
    <w:rsid w:val="00C75D9B"/>
    <w:rsid w:val="00C76222"/>
    <w:rsid w:val="00C803B4"/>
    <w:rsid w:val="00C8174D"/>
    <w:rsid w:val="00C81C44"/>
    <w:rsid w:val="00C86057"/>
    <w:rsid w:val="00C8677E"/>
    <w:rsid w:val="00C876F1"/>
    <w:rsid w:val="00C92623"/>
    <w:rsid w:val="00C92821"/>
    <w:rsid w:val="00C95197"/>
    <w:rsid w:val="00C96EE3"/>
    <w:rsid w:val="00CB668B"/>
    <w:rsid w:val="00CB6E5A"/>
    <w:rsid w:val="00CC0230"/>
    <w:rsid w:val="00CC0680"/>
    <w:rsid w:val="00CC0862"/>
    <w:rsid w:val="00CD3962"/>
    <w:rsid w:val="00CD3AC4"/>
    <w:rsid w:val="00CD4EA7"/>
    <w:rsid w:val="00CD5646"/>
    <w:rsid w:val="00CD56D6"/>
    <w:rsid w:val="00CE0AB0"/>
    <w:rsid w:val="00CE151B"/>
    <w:rsid w:val="00CE34F1"/>
    <w:rsid w:val="00CE41B6"/>
    <w:rsid w:val="00CE4A08"/>
    <w:rsid w:val="00CE7ECC"/>
    <w:rsid w:val="00CF06A7"/>
    <w:rsid w:val="00CF3C05"/>
    <w:rsid w:val="00CF4E67"/>
    <w:rsid w:val="00CF57C2"/>
    <w:rsid w:val="00CF5EB7"/>
    <w:rsid w:val="00CF7339"/>
    <w:rsid w:val="00D00892"/>
    <w:rsid w:val="00D0153B"/>
    <w:rsid w:val="00D024C9"/>
    <w:rsid w:val="00D025A5"/>
    <w:rsid w:val="00D04662"/>
    <w:rsid w:val="00D121D6"/>
    <w:rsid w:val="00D121EF"/>
    <w:rsid w:val="00D16DFB"/>
    <w:rsid w:val="00D1703E"/>
    <w:rsid w:val="00D17B44"/>
    <w:rsid w:val="00D22F91"/>
    <w:rsid w:val="00D23A53"/>
    <w:rsid w:val="00D23E0D"/>
    <w:rsid w:val="00D24D72"/>
    <w:rsid w:val="00D25005"/>
    <w:rsid w:val="00D26595"/>
    <w:rsid w:val="00D27B17"/>
    <w:rsid w:val="00D306E3"/>
    <w:rsid w:val="00D324A2"/>
    <w:rsid w:val="00D364BB"/>
    <w:rsid w:val="00D369EC"/>
    <w:rsid w:val="00D36E22"/>
    <w:rsid w:val="00D41F2A"/>
    <w:rsid w:val="00D46629"/>
    <w:rsid w:val="00D4762F"/>
    <w:rsid w:val="00D52E15"/>
    <w:rsid w:val="00D611F5"/>
    <w:rsid w:val="00D61486"/>
    <w:rsid w:val="00D63CD2"/>
    <w:rsid w:val="00D64F91"/>
    <w:rsid w:val="00D6619E"/>
    <w:rsid w:val="00D675D9"/>
    <w:rsid w:val="00D67BA3"/>
    <w:rsid w:val="00D70934"/>
    <w:rsid w:val="00D70D2B"/>
    <w:rsid w:val="00D70EBF"/>
    <w:rsid w:val="00D718A4"/>
    <w:rsid w:val="00D729CB"/>
    <w:rsid w:val="00D73AE2"/>
    <w:rsid w:val="00D76F02"/>
    <w:rsid w:val="00D80A0C"/>
    <w:rsid w:val="00D80CB6"/>
    <w:rsid w:val="00D81626"/>
    <w:rsid w:val="00D8289C"/>
    <w:rsid w:val="00D82A7E"/>
    <w:rsid w:val="00D83B22"/>
    <w:rsid w:val="00D863D4"/>
    <w:rsid w:val="00D8784A"/>
    <w:rsid w:val="00D909C3"/>
    <w:rsid w:val="00D91884"/>
    <w:rsid w:val="00D95FCC"/>
    <w:rsid w:val="00DA44C0"/>
    <w:rsid w:val="00DB0170"/>
    <w:rsid w:val="00DB5C31"/>
    <w:rsid w:val="00DB646E"/>
    <w:rsid w:val="00DC0B9F"/>
    <w:rsid w:val="00DC0C4C"/>
    <w:rsid w:val="00DC1784"/>
    <w:rsid w:val="00DC3D41"/>
    <w:rsid w:val="00DD01FC"/>
    <w:rsid w:val="00DD09B2"/>
    <w:rsid w:val="00DD0C72"/>
    <w:rsid w:val="00DD3428"/>
    <w:rsid w:val="00DD437C"/>
    <w:rsid w:val="00DE0AFD"/>
    <w:rsid w:val="00DE113B"/>
    <w:rsid w:val="00DE22ED"/>
    <w:rsid w:val="00DE7000"/>
    <w:rsid w:val="00DF0FC0"/>
    <w:rsid w:val="00DF35D1"/>
    <w:rsid w:val="00DF58F0"/>
    <w:rsid w:val="00DF5FF4"/>
    <w:rsid w:val="00DF690C"/>
    <w:rsid w:val="00E03B4E"/>
    <w:rsid w:val="00E05AF7"/>
    <w:rsid w:val="00E101D3"/>
    <w:rsid w:val="00E1160B"/>
    <w:rsid w:val="00E16A34"/>
    <w:rsid w:val="00E1735B"/>
    <w:rsid w:val="00E175AB"/>
    <w:rsid w:val="00E2145E"/>
    <w:rsid w:val="00E23151"/>
    <w:rsid w:val="00E25609"/>
    <w:rsid w:val="00E275BA"/>
    <w:rsid w:val="00E278EA"/>
    <w:rsid w:val="00E27FEE"/>
    <w:rsid w:val="00E33DDC"/>
    <w:rsid w:val="00E35245"/>
    <w:rsid w:val="00E3663B"/>
    <w:rsid w:val="00E427BE"/>
    <w:rsid w:val="00E42F2C"/>
    <w:rsid w:val="00E43186"/>
    <w:rsid w:val="00E435D2"/>
    <w:rsid w:val="00E440DD"/>
    <w:rsid w:val="00E4560A"/>
    <w:rsid w:val="00E458B7"/>
    <w:rsid w:val="00E50F86"/>
    <w:rsid w:val="00E5134E"/>
    <w:rsid w:val="00E52B88"/>
    <w:rsid w:val="00E56B4E"/>
    <w:rsid w:val="00E56F4E"/>
    <w:rsid w:val="00E57361"/>
    <w:rsid w:val="00E576F2"/>
    <w:rsid w:val="00E62673"/>
    <w:rsid w:val="00E63A7E"/>
    <w:rsid w:val="00E665C2"/>
    <w:rsid w:val="00E673A7"/>
    <w:rsid w:val="00E70187"/>
    <w:rsid w:val="00E813F5"/>
    <w:rsid w:val="00E81703"/>
    <w:rsid w:val="00E81B44"/>
    <w:rsid w:val="00E82293"/>
    <w:rsid w:val="00E822A4"/>
    <w:rsid w:val="00E842F5"/>
    <w:rsid w:val="00E84765"/>
    <w:rsid w:val="00E85B8A"/>
    <w:rsid w:val="00E93EE0"/>
    <w:rsid w:val="00E95706"/>
    <w:rsid w:val="00E97EAE"/>
    <w:rsid w:val="00E97FB1"/>
    <w:rsid w:val="00EA0CCC"/>
    <w:rsid w:val="00EA1416"/>
    <w:rsid w:val="00EA1B84"/>
    <w:rsid w:val="00EA363B"/>
    <w:rsid w:val="00EA488E"/>
    <w:rsid w:val="00EA6AB3"/>
    <w:rsid w:val="00EB01B2"/>
    <w:rsid w:val="00EB045D"/>
    <w:rsid w:val="00EB2D00"/>
    <w:rsid w:val="00EB302D"/>
    <w:rsid w:val="00EB33B2"/>
    <w:rsid w:val="00EB58F8"/>
    <w:rsid w:val="00EC2A2E"/>
    <w:rsid w:val="00EC2D0A"/>
    <w:rsid w:val="00EC31AE"/>
    <w:rsid w:val="00EC3B77"/>
    <w:rsid w:val="00EC5AA4"/>
    <w:rsid w:val="00EC5CC3"/>
    <w:rsid w:val="00ED01A0"/>
    <w:rsid w:val="00ED4BFB"/>
    <w:rsid w:val="00ED6061"/>
    <w:rsid w:val="00EE05AF"/>
    <w:rsid w:val="00EE32ED"/>
    <w:rsid w:val="00EE4746"/>
    <w:rsid w:val="00EE708B"/>
    <w:rsid w:val="00EF1A9E"/>
    <w:rsid w:val="00EF5048"/>
    <w:rsid w:val="00EF5451"/>
    <w:rsid w:val="00F00206"/>
    <w:rsid w:val="00F0319B"/>
    <w:rsid w:val="00F045FF"/>
    <w:rsid w:val="00F04D64"/>
    <w:rsid w:val="00F054F3"/>
    <w:rsid w:val="00F05D8E"/>
    <w:rsid w:val="00F0621F"/>
    <w:rsid w:val="00F11803"/>
    <w:rsid w:val="00F1472B"/>
    <w:rsid w:val="00F159BC"/>
    <w:rsid w:val="00F16E83"/>
    <w:rsid w:val="00F2091D"/>
    <w:rsid w:val="00F21647"/>
    <w:rsid w:val="00F21ECA"/>
    <w:rsid w:val="00F22060"/>
    <w:rsid w:val="00F23EE6"/>
    <w:rsid w:val="00F25416"/>
    <w:rsid w:val="00F27E7C"/>
    <w:rsid w:val="00F415E7"/>
    <w:rsid w:val="00F43936"/>
    <w:rsid w:val="00F4593A"/>
    <w:rsid w:val="00F461ED"/>
    <w:rsid w:val="00F46FF0"/>
    <w:rsid w:val="00F5194C"/>
    <w:rsid w:val="00F541E5"/>
    <w:rsid w:val="00F54B1F"/>
    <w:rsid w:val="00F6274F"/>
    <w:rsid w:val="00F63472"/>
    <w:rsid w:val="00F70DBF"/>
    <w:rsid w:val="00F71483"/>
    <w:rsid w:val="00F72D48"/>
    <w:rsid w:val="00F73B25"/>
    <w:rsid w:val="00F740F6"/>
    <w:rsid w:val="00F74172"/>
    <w:rsid w:val="00F74860"/>
    <w:rsid w:val="00F85687"/>
    <w:rsid w:val="00F93684"/>
    <w:rsid w:val="00F94C31"/>
    <w:rsid w:val="00F97674"/>
    <w:rsid w:val="00FA1389"/>
    <w:rsid w:val="00FB0054"/>
    <w:rsid w:val="00FB16F7"/>
    <w:rsid w:val="00FB1CA6"/>
    <w:rsid w:val="00FB3F76"/>
    <w:rsid w:val="00FB520F"/>
    <w:rsid w:val="00FB5722"/>
    <w:rsid w:val="00FB57B1"/>
    <w:rsid w:val="00FB58D4"/>
    <w:rsid w:val="00FC1045"/>
    <w:rsid w:val="00FC3D7B"/>
    <w:rsid w:val="00FC4772"/>
    <w:rsid w:val="00FC5021"/>
    <w:rsid w:val="00FC74D0"/>
    <w:rsid w:val="00FD0DBE"/>
    <w:rsid w:val="00FD18D2"/>
    <w:rsid w:val="00FD1E2E"/>
    <w:rsid w:val="00FD4F8B"/>
    <w:rsid w:val="00FE0885"/>
    <w:rsid w:val="00FE2CE1"/>
    <w:rsid w:val="00FE5617"/>
    <w:rsid w:val="00FE5FA2"/>
    <w:rsid w:val="00FE66E7"/>
    <w:rsid w:val="00FE68BB"/>
    <w:rsid w:val="00FE7A68"/>
    <w:rsid w:val="00FE7D7F"/>
    <w:rsid w:val="00FF34C1"/>
    <w:rsid w:val="00FF56DE"/>
    <w:rsid w:val="00FF7A69"/>
    <w:rsid w:val="00FF7D8D"/>
    <w:rsid w:val="01278A94"/>
    <w:rsid w:val="016A3452"/>
    <w:rsid w:val="05F6D2E2"/>
    <w:rsid w:val="06BC411E"/>
    <w:rsid w:val="078B10C7"/>
    <w:rsid w:val="07C29012"/>
    <w:rsid w:val="0A317583"/>
    <w:rsid w:val="0D9F5A2D"/>
    <w:rsid w:val="0DFA524B"/>
    <w:rsid w:val="11AD5D08"/>
    <w:rsid w:val="174E29F9"/>
    <w:rsid w:val="1762A229"/>
    <w:rsid w:val="179F433E"/>
    <w:rsid w:val="1800F58D"/>
    <w:rsid w:val="19644585"/>
    <w:rsid w:val="1AFBB2C3"/>
    <w:rsid w:val="1CA025CA"/>
    <w:rsid w:val="20477F4B"/>
    <w:rsid w:val="22F29352"/>
    <w:rsid w:val="242CAD01"/>
    <w:rsid w:val="26A9C81A"/>
    <w:rsid w:val="2B76891B"/>
    <w:rsid w:val="317EFF4C"/>
    <w:rsid w:val="32D1A00C"/>
    <w:rsid w:val="34508A65"/>
    <w:rsid w:val="35CD6655"/>
    <w:rsid w:val="3868921C"/>
    <w:rsid w:val="3A016DE7"/>
    <w:rsid w:val="3B515F82"/>
    <w:rsid w:val="3BCE7CA6"/>
    <w:rsid w:val="3CF4D78E"/>
    <w:rsid w:val="4343C76A"/>
    <w:rsid w:val="47C7E8D5"/>
    <w:rsid w:val="4925E907"/>
    <w:rsid w:val="4ADF7721"/>
    <w:rsid w:val="5026D93A"/>
    <w:rsid w:val="52D97606"/>
    <w:rsid w:val="5420B67E"/>
    <w:rsid w:val="561CFBF9"/>
    <w:rsid w:val="599B382A"/>
    <w:rsid w:val="5B96B693"/>
    <w:rsid w:val="5E81C517"/>
    <w:rsid w:val="62070C42"/>
    <w:rsid w:val="650006DF"/>
    <w:rsid w:val="682C3584"/>
    <w:rsid w:val="6A38B4D7"/>
    <w:rsid w:val="6FED86A2"/>
    <w:rsid w:val="75591F19"/>
    <w:rsid w:val="7706308C"/>
    <w:rsid w:val="7B15396B"/>
    <w:rsid w:val="7C51067F"/>
    <w:rsid w:val="7F4245E7"/>
    <w:rsid w:val="7FD2228A"/>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92513"/>
    <o:shapelayout v:ext="edit">
      <o:idmap v:ext="edit" data="1"/>
    </o:shapelayout>
  </w:shapeDefaults>
  <w:decimalSymbol w:val="."/>
  <w:listSeparator w:val=","/>
  <w14:docId w14:val="42122EDD"/>
  <w15:docId w15:val="{9B129805-CFE2-453D-BCF8-5C55D84B2F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Arial" w:eastAsia="Arial" w:hAnsi="Arial"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lsdException w:name="heading 5" w:semiHidden="1" w:uiPriority="0" w:unhideWhenUsed="1"/>
    <w:lsdException w:name="heading 6" w:semiHidden="1" w:uiPriority="9" w:unhideWhenUsed="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uiPriority="39"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locked="1" w:uiPriority="60"/>
    <w:lsdException w:name="Light List" w:locked="1" w:uiPriority="61"/>
    <w:lsdException w:name="Light Grid" w:locked="1" w:uiPriority="62"/>
    <w:lsdException w:name="Medium Shading 1" w:locked="1" w:uiPriority="63"/>
    <w:lsdException w:name="Medium Shading 2" w:locked="1" w:uiPriority="64"/>
    <w:lsdException w:name="Medium List 1" w:locked="1" w:uiPriority="65"/>
    <w:lsdException w:name="Medium List 2" w:locked="1" w:uiPriority="66"/>
    <w:lsdException w:name="Medium Grid 1" w:locked="1" w:uiPriority="67"/>
    <w:lsdException w:name="Medium Grid 2" w:locked="1" w:uiPriority="68"/>
    <w:lsdException w:name="Medium Grid 3" w:locked="1" w:uiPriority="69"/>
    <w:lsdException w:name="Dark List" w:locked="1" w:uiPriority="70"/>
    <w:lsdException w:name="Colorful Shading" w:locked="1" w:uiPriority="71"/>
    <w:lsdException w:name="Colorful List" w:locked="1" w:uiPriority="72"/>
    <w:lsdException w:name="Colorful Grid" w:locked="1" w:uiPriority="73"/>
    <w:lsdException w:name="Light Shading Accent 1" w:locked="1" w:uiPriority="60"/>
    <w:lsdException w:name="Light List Accent 1" w:locked="1" w:uiPriority="61"/>
    <w:lsdException w:name="Light Grid Accent 1" w:locked="1" w:uiPriority="62"/>
    <w:lsdException w:name="Medium Shading 1 Accent 1" w:locked="1" w:uiPriority="63"/>
    <w:lsdException w:name="Medium Shading 2 Accent 1" w:locked="1" w:uiPriority="64"/>
    <w:lsdException w:name="Medium List 1 Accent 1" w:locked="1" w:uiPriority="65"/>
    <w:lsdException w:name="Revision" w:semiHidden="1"/>
    <w:lsdException w:name="List Paragraph" w:uiPriority="34" w:qFormat="1"/>
    <w:lsdException w:name="Quote" w:uiPriority="29"/>
    <w:lsdException w:name="Intense Quote" w:uiPriority="30"/>
    <w:lsdException w:name="Medium List 2 Accent 1" w:locked="1" w:uiPriority="66"/>
    <w:lsdException w:name="Medium Grid 1 Accent 1" w:locked="1" w:uiPriority="67"/>
    <w:lsdException w:name="Medium Grid 2 Accent 1" w:locked="1" w:uiPriority="68"/>
    <w:lsdException w:name="Medium Grid 3 Accent 1" w:locked="1" w:uiPriority="69"/>
    <w:lsdException w:name="Dark List Accent 1" w:locked="1" w:uiPriority="70"/>
    <w:lsdException w:name="Colorful Shading Accent 1" w:locked="1" w:uiPriority="71"/>
    <w:lsdException w:name="Colorful List Accent 1" w:locked="1" w:uiPriority="72"/>
    <w:lsdException w:name="Colorful Grid Accent 1" w:locked="1" w:uiPriority="73"/>
    <w:lsdException w:name="Light Shading Accent 2" w:locked="1" w:uiPriority="60"/>
    <w:lsdException w:name="Light List Accent 2" w:locked="1" w:uiPriority="61"/>
    <w:lsdException w:name="Light Grid Accent 2" w:locked="1" w:uiPriority="62"/>
    <w:lsdException w:name="Medium Shading 1 Accent 2" w:locked="1" w:uiPriority="63"/>
    <w:lsdException w:name="Medium Shading 2 Accent 2" w:locked="1" w:uiPriority="64"/>
    <w:lsdException w:name="Medium List 1 Accent 2" w:locked="1" w:uiPriority="65"/>
    <w:lsdException w:name="Medium List 2 Accent 2" w:locked="1" w:uiPriority="66"/>
    <w:lsdException w:name="Medium Grid 1 Accent 2" w:locked="1" w:uiPriority="67"/>
    <w:lsdException w:name="Medium Grid 2 Accent 2" w:locked="1" w:uiPriority="68"/>
    <w:lsdException w:name="Medium Grid 3 Accent 2" w:locked="1" w:uiPriority="69"/>
    <w:lsdException w:name="Dark List Accent 2" w:locked="1" w:uiPriority="70"/>
    <w:lsdException w:name="Colorful Shading Accent 2" w:locked="1" w:uiPriority="71"/>
    <w:lsdException w:name="Colorful List Accent 2" w:locked="1" w:uiPriority="72"/>
    <w:lsdException w:name="Colorful Grid Accent 2" w:locked="1" w:uiPriority="73"/>
    <w:lsdException w:name="Light Shading Accent 3" w:locked="1" w:uiPriority="60"/>
    <w:lsdException w:name="Light List Accent 3" w:locked="1" w:uiPriority="61"/>
    <w:lsdException w:name="Light Grid Accent 3" w:locked="1" w:uiPriority="62"/>
    <w:lsdException w:name="Medium Shading 1 Accent 3" w:locked="1" w:uiPriority="63"/>
    <w:lsdException w:name="Medium Shading 2 Accent 3" w:locked="1" w:uiPriority="64"/>
    <w:lsdException w:name="Medium List 1 Accent 3" w:locked="1" w:uiPriority="65"/>
    <w:lsdException w:name="Medium List 2 Accent 3" w:locked="1" w:uiPriority="66"/>
    <w:lsdException w:name="Medium Grid 1 Accent 3" w:locked="1" w:uiPriority="67"/>
    <w:lsdException w:name="Medium Grid 2 Accent 3" w:locked="1" w:uiPriority="68"/>
    <w:lsdException w:name="Medium Grid 3 Accent 3" w:locked="1" w:uiPriority="69"/>
    <w:lsdException w:name="Dark List Accent 3" w:locked="1" w:uiPriority="70"/>
    <w:lsdException w:name="Colorful Shading Accent 3" w:locked="1" w:uiPriority="71"/>
    <w:lsdException w:name="Colorful List Accent 3" w:locked="1" w:uiPriority="72"/>
    <w:lsdException w:name="Colorful Grid Accent 3" w:locked="1" w:uiPriority="73"/>
    <w:lsdException w:name="Light Shading Accent 4" w:locked="1" w:uiPriority="60"/>
    <w:lsdException w:name="Light List Accent 4" w:locked="1" w:uiPriority="61"/>
    <w:lsdException w:name="Light Grid Accent 4" w:locked="1" w:uiPriority="62"/>
    <w:lsdException w:name="Medium Shading 1 Accent 4" w:locked="1" w:uiPriority="63"/>
    <w:lsdException w:name="Medium Shading 2 Accent 4" w:locked="1" w:uiPriority="64"/>
    <w:lsdException w:name="Medium List 1 Accent 4" w:locked="1" w:uiPriority="65"/>
    <w:lsdException w:name="Medium List 2 Accent 4" w:locked="1" w:uiPriority="66"/>
    <w:lsdException w:name="Medium Grid 1 Accent 4" w:locked="1" w:uiPriority="67"/>
    <w:lsdException w:name="Medium Grid 2 Accent 4" w:locked="1" w:uiPriority="68"/>
    <w:lsdException w:name="Medium Grid 3 Accent 4" w:locked="1" w:uiPriority="69"/>
    <w:lsdException w:name="Dark List Accent 4" w:locked="1" w:uiPriority="70"/>
    <w:lsdException w:name="Colorful Shading Accent 4" w:locked="1" w:uiPriority="71"/>
    <w:lsdException w:name="Colorful List Accent 4" w:locked="1" w:uiPriority="72"/>
    <w:lsdException w:name="Colorful Grid Accent 4" w:locked="1" w:uiPriority="73"/>
    <w:lsdException w:name="Light Shading Accent 5" w:locked="1" w:uiPriority="60"/>
    <w:lsdException w:name="Light List Accent 5" w:locked="1" w:uiPriority="61"/>
    <w:lsdException w:name="Light Grid Accent 5" w:locked="1" w:uiPriority="62"/>
    <w:lsdException w:name="Medium Shading 1 Accent 5" w:locked="1" w:uiPriority="63"/>
    <w:lsdException w:name="Medium Shading 2 Accent 5" w:locked="1" w:uiPriority="64"/>
    <w:lsdException w:name="Medium List 1 Accent 5" w:locked="1" w:uiPriority="65"/>
    <w:lsdException w:name="Medium List 2 Accent 5" w:locked="1" w:uiPriority="66"/>
    <w:lsdException w:name="Medium Grid 1 Accent 5" w:locked="1" w:uiPriority="67"/>
    <w:lsdException w:name="Medium Grid 2 Accent 5" w:locked="1" w:uiPriority="68"/>
    <w:lsdException w:name="Medium Grid 3 Accent 5" w:locked="1" w:uiPriority="69"/>
    <w:lsdException w:name="Dark List Accent 5" w:locked="1" w:uiPriority="70"/>
    <w:lsdException w:name="Colorful Shading Accent 5" w:locked="1" w:uiPriority="71"/>
    <w:lsdException w:name="Colorful List Accent 5" w:locked="1" w:uiPriority="72"/>
    <w:lsdException w:name="Colorful Grid Accent 5" w:locked="1" w:uiPriority="73"/>
    <w:lsdException w:name="Light Shading Accent 6" w:locked="1" w:uiPriority="60"/>
    <w:lsdException w:name="Light List Accent 6" w:locked="1" w:uiPriority="61"/>
    <w:lsdException w:name="Light Grid Accent 6" w:locked="1" w:uiPriority="62"/>
    <w:lsdException w:name="Medium Shading 1 Accent 6" w:locked="1" w:uiPriority="63"/>
    <w:lsdException w:name="Medium Shading 2 Accent 6" w:locked="1" w:uiPriority="64"/>
    <w:lsdException w:name="Medium List 1 Accent 6" w:locked="1" w:uiPriority="65"/>
    <w:lsdException w:name="Medium List 2 Accent 6" w:locked="1" w:uiPriority="66"/>
    <w:lsdException w:name="Medium Grid 1 Accent 6" w:locked="1" w:uiPriority="67"/>
    <w:lsdException w:name="Medium Grid 2 Accent 6" w:locked="1" w:uiPriority="68"/>
    <w:lsdException w:name="Medium Grid 3 Accent 6" w:locked="1" w:uiPriority="69"/>
    <w:lsdException w:name="Dark List Accent 6" w:locked="1" w:uiPriority="70"/>
    <w:lsdException w:name="Colorful Shading Accent 6" w:locked="1" w:uiPriority="71"/>
    <w:lsdException w:name="Colorful List Accent 6" w:locked="1" w:uiPriority="72"/>
    <w:lsdException w:name="Colorful Grid Accent 6" w:locked="1"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748E0"/>
    <w:pPr>
      <w:spacing w:before="120" w:after="120" w:line="360" w:lineRule="auto"/>
    </w:pPr>
    <w:rPr>
      <w:sz w:val="24"/>
      <w:szCs w:val="22"/>
      <w:lang w:eastAsia="en-US"/>
    </w:rPr>
  </w:style>
  <w:style w:type="paragraph" w:styleId="Heading1">
    <w:name w:val="heading 1"/>
    <w:basedOn w:val="Normal"/>
    <w:next w:val="Normal"/>
    <w:link w:val="Heading1Char"/>
    <w:qFormat/>
    <w:rsid w:val="00F1472B"/>
    <w:pPr>
      <w:keepNext/>
      <w:keepLines/>
      <w:numPr>
        <w:numId w:val="9"/>
      </w:numPr>
      <w:spacing w:before="480"/>
      <w:outlineLvl w:val="0"/>
    </w:pPr>
    <w:rPr>
      <w:rFonts w:eastAsia="Times New Roman"/>
      <w:b/>
      <w:bCs/>
      <w:color w:val="008938"/>
      <w:sz w:val="36"/>
      <w:szCs w:val="28"/>
    </w:rPr>
  </w:style>
  <w:style w:type="paragraph" w:styleId="Heading2">
    <w:name w:val="heading 2"/>
    <w:next w:val="Normal"/>
    <w:link w:val="Heading2Char"/>
    <w:autoRedefine/>
    <w:qFormat/>
    <w:rsid w:val="00DF35D1"/>
    <w:pPr>
      <w:keepNext/>
      <w:numPr>
        <w:ilvl w:val="1"/>
        <w:numId w:val="9"/>
      </w:numPr>
      <w:spacing w:before="480" w:after="120"/>
      <w:outlineLvl w:val="1"/>
    </w:pPr>
    <w:rPr>
      <w:rFonts w:eastAsia="Times New Roman"/>
      <w:b/>
      <w:bCs/>
      <w:iCs/>
      <w:color w:val="008938"/>
      <w:sz w:val="32"/>
      <w:szCs w:val="28"/>
      <w:lang w:eastAsia="en-US"/>
    </w:rPr>
  </w:style>
  <w:style w:type="paragraph" w:styleId="Heading3">
    <w:name w:val="heading 3"/>
    <w:basedOn w:val="Normal"/>
    <w:next w:val="Normal"/>
    <w:link w:val="Heading3Char"/>
    <w:qFormat/>
    <w:rsid w:val="00B36108"/>
    <w:pPr>
      <w:keepNext/>
      <w:keepLines/>
      <w:numPr>
        <w:ilvl w:val="2"/>
        <w:numId w:val="9"/>
      </w:numPr>
      <w:spacing w:before="360" w:after="0"/>
      <w:outlineLvl w:val="2"/>
    </w:pPr>
    <w:rPr>
      <w:rFonts w:eastAsia="Times New Roman"/>
      <w:b/>
      <w:bCs/>
      <w:color w:val="008938"/>
    </w:rPr>
  </w:style>
  <w:style w:type="paragraph" w:styleId="Heading4">
    <w:name w:val="heading 4"/>
    <w:basedOn w:val="Normal"/>
    <w:next w:val="Normal"/>
    <w:link w:val="Heading4Char"/>
    <w:rsid w:val="00057683"/>
    <w:pPr>
      <w:keepNext/>
      <w:keepLines/>
      <w:numPr>
        <w:ilvl w:val="3"/>
        <w:numId w:val="9"/>
      </w:numPr>
      <w:spacing w:before="200"/>
      <w:outlineLvl w:val="3"/>
    </w:pPr>
    <w:rPr>
      <w:rFonts w:eastAsia="Times New Roman"/>
      <w:b/>
      <w:bCs/>
      <w:iCs/>
    </w:rPr>
  </w:style>
  <w:style w:type="paragraph" w:styleId="Heading5">
    <w:name w:val="heading 5"/>
    <w:basedOn w:val="Normal"/>
    <w:next w:val="Normal"/>
    <w:link w:val="Heading5Char"/>
    <w:rsid w:val="00AE2422"/>
    <w:pPr>
      <w:keepNext/>
      <w:keepLines/>
      <w:numPr>
        <w:ilvl w:val="4"/>
        <w:numId w:val="9"/>
      </w:numPr>
      <w:spacing w:before="200"/>
      <w:outlineLvl w:val="4"/>
    </w:pPr>
    <w:rPr>
      <w:rFonts w:eastAsia="Times New Roman"/>
      <w:i/>
    </w:rPr>
  </w:style>
  <w:style w:type="paragraph" w:styleId="Heading6">
    <w:name w:val="heading 6"/>
    <w:basedOn w:val="Normal"/>
    <w:next w:val="Normal"/>
    <w:link w:val="Heading6Char"/>
    <w:uiPriority w:val="9"/>
    <w:semiHidden/>
    <w:unhideWhenUsed/>
    <w:rsid w:val="007848C7"/>
    <w:pPr>
      <w:keepNext/>
      <w:keepLines/>
      <w:numPr>
        <w:ilvl w:val="5"/>
        <w:numId w:val="9"/>
      </w:numPr>
      <w:spacing w:before="40" w:after="0"/>
      <w:outlineLvl w:val="5"/>
    </w:pPr>
    <w:rPr>
      <w:rFonts w:asciiTheme="majorHAnsi" w:eastAsiaTheme="majorEastAsia" w:hAnsiTheme="majorHAnsi" w:cstheme="majorBidi"/>
      <w:color w:val="005720" w:themeColor="accent1" w:themeShade="7F"/>
    </w:rPr>
  </w:style>
  <w:style w:type="paragraph" w:styleId="Heading7">
    <w:name w:val="heading 7"/>
    <w:basedOn w:val="Normal"/>
    <w:next w:val="Normal"/>
    <w:link w:val="Heading7Char"/>
    <w:uiPriority w:val="9"/>
    <w:semiHidden/>
    <w:unhideWhenUsed/>
    <w:qFormat/>
    <w:rsid w:val="007848C7"/>
    <w:pPr>
      <w:keepNext/>
      <w:keepLines/>
      <w:numPr>
        <w:ilvl w:val="6"/>
        <w:numId w:val="9"/>
      </w:numPr>
      <w:spacing w:before="40" w:after="0"/>
      <w:outlineLvl w:val="6"/>
    </w:pPr>
    <w:rPr>
      <w:rFonts w:asciiTheme="majorHAnsi" w:eastAsiaTheme="majorEastAsia" w:hAnsiTheme="majorHAnsi" w:cstheme="majorBidi"/>
      <w:i/>
      <w:iCs/>
      <w:color w:val="005720" w:themeColor="accent1" w:themeShade="7F"/>
    </w:rPr>
  </w:style>
  <w:style w:type="paragraph" w:styleId="Heading8">
    <w:name w:val="heading 8"/>
    <w:basedOn w:val="Normal"/>
    <w:next w:val="Normal"/>
    <w:link w:val="Heading8Char"/>
    <w:uiPriority w:val="9"/>
    <w:semiHidden/>
    <w:unhideWhenUsed/>
    <w:qFormat/>
    <w:rsid w:val="007848C7"/>
    <w:pPr>
      <w:keepNext/>
      <w:keepLines/>
      <w:numPr>
        <w:ilvl w:val="7"/>
        <w:numId w:val="9"/>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7848C7"/>
    <w:pPr>
      <w:keepNext/>
      <w:keepLines/>
      <w:numPr>
        <w:ilvl w:val="8"/>
        <w:numId w:val="9"/>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DF35D1"/>
    <w:rPr>
      <w:rFonts w:eastAsia="Times New Roman"/>
      <w:b/>
      <w:bCs/>
      <w:iCs/>
      <w:color w:val="008938"/>
      <w:sz w:val="32"/>
      <w:szCs w:val="28"/>
      <w:lang w:eastAsia="en-US"/>
    </w:rPr>
  </w:style>
  <w:style w:type="paragraph" w:customStyle="1" w:styleId="Thirdheading">
    <w:name w:val="Third heading"/>
    <w:autoRedefine/>
    <w:rsid w:val="006A3777"/>
    <w:pPr>
      <w:spacing w:before="120" w:after="40"/>
      <w:outlineLvl w:val="3"/>
    </w:pPr>
    <w:rPr>
      <w:b/>
      <w:sz w:val="26"/>
      <w:szCs w:val="22"/>
      <w:lang w:eastAsia="en-US"/>
    </w:rPr>
  </w:style>
  <w:style w:type="paragraph" w:customStyle="1" w:styleId="Reportsubtitle">
    <w:name w:val="Report subtitle"/>
    <w:uiPriority w:val="1"/>
    <w:qFormat/>
    <w:rsid w:val="00646B20"/>
    <w:pPr>
      <w:spacing w:after="200"/>
    </w:pPr>
    <w:rPr>
      <w:color w:val="008938"/>
      <w:sz w:val="40"/>
      <w:szCs w:val="28"/>
      <w:lang w:eastAsia="en-US"/>
    </w:rPr>
  </w:style>
  <w:style w:type="paragraph" w:customStyle="1" w:styleId="Numberedthirdheading">
    <w:name w:val="Numbered third heading"/>
    <w:autoRedefine/>
    <w:rsid w:val="006A3777"/>
    <w:pPr>
      <w:numPr>
        <w:ilvl w:val="2"/>
        <w:numId w:val="7"/>
      </w:numPr>
      <w:spacing w:before="120" w:after="40"/>
      <w:outlineLvl w:val="3"/>
    </w:pPr>
    <w:rPr>
      <w:b/>
      <w:color w:val="008631"/>
      <w:sz w:val="26"/>
      <w:szCs w:val="22"/>
      <w:lang w:eastAsia="en-US"/>
    </w:rPr>
  </w:style>
  <w:style w:type="paragraph" w:customStyle="1" w:styleId="Pullquotegreen">
    <w:name w:val="Pullquote green"/>
    <w:autoRedefine/>
    <w:rsid w:val="00742965"/>
    <w:pPr>
      <w:spacing w:before="240" w:after="360"/>
      <w:ind w:left="1701" w:right="1701"/>
    </w:pPr>
    <w:rPr>
      <w:rFonts w:ascii="Times New Roman" w:hAnsi="Times New Roman"/>
      <w:color w:val="008631"/>
      <w:sz w:val="32"/>
      <w:szCs w:val="22"/>
      <w:lang w:eastAsia="en-US"/>
    </w:rPr>
  </w:style>
  <w:style w:type="paragraph" w:styleId="BalloonText">
    <w:name w:val="Balloon Text"/>
    <w:basedOn w:val="Normal"/>
    <w:link w:val="BalloonTextChar"/>
    <w:uiPriority w:val="99"/>
    <w:semiHidden/>
    <w:unhideWhenUsed/>
    <w:rsid w:val="008A535E"/>
    <w:rPr>
      <w:rFonts w:ascii="Tahoma" w:hAnsi="Tahoma" w:cs="Tahoma"/>
      <w:sz w:val="16"/>
      <w:szCs w:val="16"/>
    </w:rPr>
  </w:style>
  <w:style w:type="character" w:customStyle="1" w:styleId="BalloonTextChar">
    <w:name w:val="Balloon Text Char"/>
    <w:basedOn w:val="DefaultParagraphFont"/>
    <w:link w:val="BalloonText"/>
    <w:uiPriority w:val="99"/>
    <w:semiHidden/>
    <w:rsid w:val="008A535E"/>
    <w:rPr>
      <w:rFonts w:ascii="Tahoma" w:hAnsi="Tahoma" w:cs="Tahoma"/>
      <w:sz w:val="16"/>
      <w:szCs w:val="16"/>
    </w:rPr>
  </w:style>
  <w:style w:type="paragraph" w:styleId="Header">
    <w:name w:val="header"/>
    <w:aliases w:val="Main Title"/>
    <w:basedOn w:val="Normal"/>
    <w:link w:val="HeaderChar"/>
    <w:rsid w:val="00113634"/>
    <w:pPr>
      <w:jc w:val="right"/>
    </w:pPr>
  </w:style>
  <w:style w:type="character" w:customStyle="1" w:styleId="HeaderChar">
    <w:name w:val="Header Char"/>
    <w:aliases w:val="Main Title Char"/>
    <w:basedOn w:val="DefaultParagraphFont"/>
    <w:link w:val="Header"/>
    <w:rsid w:val="00113634"/>
  </w:style>
  <w:style w:type="paragraph" w:styleId="Footer">
    <w:name w:val="footer"/>
    <w:basedOn w:val="Normal"/>
    <w:link w:val="FooterChar"/>
    <w:uiPriority w:val="99"/>
    <w:rsid w:val="00113634"/>
  </w:style>
  <w:style w:type="character" w:customStyle="1" w:styleId="FooterChar">
    <w:name w:val="Footer Char"/>
    <w:basedOn w:val="DefaultParagraphFont"/>
    <w:link w:val="Footer"/>
    <w:uiPriority w:val="99"/>
    <w:rsid w:val="00113634"/>
  </w:style>
  <w:style w:type="paragraph" w:customStyle="1" w:styleId="Pullquotemidgreen">
    <w:name w:val="Pullquote mid green"/>
    <w:autoRedefine/>
    <w:rsid w:val="00C55A2A"/>
    <w:pPr>
      <w:spacing w:before="240" w:after="360"/>
      <w:ind w:left="1701" w:right="1701"/>
    </w:pPr>
    <w:rPr>
      <w:rFonts w:ascii="Times New Roman" w:hAnsi="Times New Roman"/>
      <w:color w:val="008631"/>
      <w:sz w:val="32"/>
      <w:szCs w:val="22"/>
      <w:lang w:eastAsia="en-US"/>
    </w:rPr>
  </w:style>
  <w:style w:type="paragraph" w:customStyle="1" w:styleId="Reporttitledarkgreen">
    <w:name w:val="Report title dark green"/>
    <w:qFormat/>
    <w:rsid w:val="00742965"/>
    <w:pPr>
      <w:spacing w:after="280"/>
    </w:pPr>
    <w:rPr>
      <w:color w:val="008631"/>
      <w:sz w:val="56"/>
      <w:szCs w:val="22"/>
      <w:lang w:eastAsia="en-US"/>
    </w:rPr>
  </w:style>
  <w:style w:type="paragraph" w:customStyle="1" w:styleId="Reporttitlemidgreen">
    <w:name w:val="Report title mid green"/>
    <w:basedOn w:val="Mainheading"/>
    <w:next w:val="Heading1"/>
    <w:autoRedefine/>
    <w:rsid w:val="00E42F2C"/>
    <w:pPr>
      <w:spacing w:before="360" w:after="520"/>
      <w:outlineLvl w:val="0"/>
    </w:pPr>
  </w:style>
  <w:style w:type="paragraph" w:customStyle="1" w:styleId="Introductiontextgreen">
    <w:name w:val="Introduction text green"/>
    <w:autoRedefine/>
    <w:rsid w:val="00C55A2A"/>
    <w:pPr>
      <w:spacing w:after="120"/>
    </w:pPr>
    <w:rPr>
      <w:rFonts w:eastAsia="Times New Roman" w:cs="Arial"/>
      <w:color w:val="008631"/>
      <w:sz w:val="28"/>
      <w:szCs w:val="28"/>
    </w:rPr>
  </w:style>
  <w:style w:type="paragraph" w:customStyle="1" w:styleId="Introductiontext">
    <w:name w:val="Introduction text"/>
    <w:rsid w:val="00845AB8"/>
    <w:pPr>
      <w:spacing w:after="120"/>
    </w:pPr>
    <w:rPr>
      <w:rFonts w:eastAsia="Times New Roman" w:cs="Arial"/>
      <w:sz w:val="28"/>
      <w:szCs w:val="28"/>
    </w:rPr>
  </w:style>
  <w:style w:type="table" w:styleId="TableGrid">
    <w:name w:val="Table Grid"/>
    <w:basedOn w:val="TableNormal"/>
    <w:uiPriority w:val="59"/>
    <w:rsid w:val="00FE2CE1"/>
    <w:pPr>
      <w:ind w:left="85" w:right="85"/>
    </w:pPr>
    <w:tblPr>
      <w:tblStyleRowBandSize w:val="1"/>
      <w:tblBorders>
        <w:top w:val="single" w:sz="4" w:space="0" w:color="00AF41" w:themeColor="accent1"/>
        <w:left w:val="single" w:sz="4" w:space="0" w:color="00AF41" w:themeColor="accent1"/>
        <w:bottom w:val="single" w:sz="4" w:space="0" w:color="00AF41" w:themeColor="accent1"/>
        <w:right w:val="single" w:sz="4" w:space="0" w:color="00AF41" w:themeColor="accent1"/>
        <w:insideH w:val="single" w:sz="4" w:space="0" w:color="00AF41" w:themeColor="accent1"/>
        <w:insideV w:val="single" w:sz="4" w:space="0" w:color="00AF41" w:themeColor="accent1"/>
      </w:tblBorders>
      <w:tblCellMar>
        <w:left w:w="0" w:type="dxa"/>
        <w:right w:w="0" w:type="dxa"/>
      </w:tblCellMar>
    </w:tblPr>
    <w:tblStylePr w:type="firstRow">
      <w:rPr>
        <w:b/>
      </w:rPr>
      <w:tblPr/>
      <w:tcPr>
        <w:tcBorders>
          <w:insideV w:val="single" w:sz="4" w:space="0" w:color="FFFFFF" w:themeColor="background1"/>
        </w:tcBorders>
        <w:shd w:val="clear" w:color="auto" w:fill="00AF41" w:themeFill="accent1"/>
      </w:tcPr>
    </w:tblStylePr>
    <w:tblStylePr w:type="firstCol">
      <w:rPr>
        <w:b/>
      </w:rPr>
    </w:tblStylePr>
    <w:tblStylePr w:type="band2Horz">
      <w:tblPr/>
      <w:tcPr>
        <w:shd w:val="clear" w:color="auto" w:fill="F1F6D0" w:themeFill="accent3" w:themeFillTint="33"/>
      </w:tcPr>
    </w:tblStylePr>
  </w:style>
  <w:style w:type="character" w:styleId="Hyperlink">
    <w:name w:val="Hyperlink"/>
    <w:basedOn w:val="DefaultParagraphFont"/>
    <w:uiPriority w:val="99"/>
    <w:rsid w:val="00B97348"/>
    <w:rPr>
      <w:color w:val="1D70B8"/>
      <w:u w:val="single"/>
    </w:rPr>
  </w:style>
  <w:style w:type="paragraph" w:customStyle="1" w:styleId="Maintextblue">
    <w:name w:val="Main text blue"/>
    <w:basedOn w:val="Normal"/>
    <w:uiPriority w:val="5"/>
    <w:rsid w:val="00121659"/>
    <w:rPr>
      <w:color w:val="455A21"/>
    </w:rPr>
  </w:style>
  <w:style w:type="paragraph" w:customStyle="1" w:styleId="Maintextblack">
    <w:name w:val="Main text black"/>
    <w:basedOn w:val="Normal"/>
    <w:rsid w:val="00995445"/>
  </w:style>
  <w:style w:type="paragraph" w:customStyle="1" w:styleId="Mainheading">
    <w:name w:val="Main heading"/>
    <w:autoRedefine/>
    <w:rsid w:val="00DF0FC0"/>
    <w:pPr>
      <w:spacing w:before="120" w:after="240"/>
      <w:outlineLvl w:val="1"/>
    </w:pPr>
    <w:rPr>
      <w:b/>
      <w:color w:val="008631"/>
      <w:sz w:val="48"/>
      <w:szCs w:val="22"/>
      <w:lang w:eastAsia="en-US"/>
    </w:rPr>
  </w:style>
  <w:style w:type="paragraph" w:customStyle="1" w:styleId="Numberedheading">
    <w:name w:val="Numbered heading"/>
    <w:autoRedefine/>
    <w:rsid w:val="006A3777"/>
    <w:pPr>
      <w:numPr>
        <w:numId w:val="7"/>
      </w:numPr>
      <w:spacing w:before="120" w:after="240"/>
      <w:outlineLvl w:val="1"/>
    </w:pPr>
    <w:rPr>
      <w:b/>
      <w:color w:val="008631"/>
      <w:sz w:val="48"/>
      <w:szCs w:val="22"/>
      <w:lang w:eastAsia="en-US"/>
    </w:rPr>
  </w:style>
  <w:style w:type="character" w:customStyle="1" w:styleId="Boldtextgreen">
    <w:name w:val="Bold text green"/>
    <w:basedOn w:val="DefaultParagraphFont"/>
    <w:uiPriority w:val="1"/>
    <w:rsid w:val="00F11803"/>
    <w:rPr>
      <w:rFonts w:ascii="Arial" w:hAnsi="Arial"/>
      <w:b/>
      <w:color w:val="008631"/>
    </w:rPr>
  </w:style>
  <w:style w:type="paragraph" w:customStyle="1" w:styleId="Secondheading">
    <w:name w:val="Second heading"/>
    <w:autoRedefine/>
    <w:rsid w:val="006A3777"/>
    <w:pPr>
      <w:spacing w:before="240" w:after="40"/>
      <w:outlineLvl w:val="2"/>
    </w:pPr>
    <w:rPr>
      <w:b/>
      <w:color w:val="008631"/>
      <w:sz w:val="32"/>
      <w:szCs w:val="22"/>
      <w:lang w:eastAsia="en-US"/>
    </w:rPr>
  </w:style>
  <w:style w:type="paragraph" w:customStyle="1" w:styleId="Numberedsecondheading">
    <w:name w:val="Numbered second heading"/>
    <w:rsid w:val="006A3777"/>
    <w:pPr>
      <w:numPr>
        <w:ilvl w:val="1"/>
        <w:numId w:val="7"/>
      </w:numPr>
      <w:spacing w:before="240" w:after="40"/>
      <w:outlineLvl w:val="2"/>
    </w:pPr>
    <w:rPr>
      <w:b/>
      <w:color w:val="008631"/>
      <w:sz w:val="32"/>
      <w:szCs w:val="22"/>
      <w:lang w:eastAsia="en-US"/>
    </w:rPr>
  </w:style>
  <w:style w:type="character" w:customStyle="1" w:styleId="Italic">
    <w:name w:val="Italic"/>
    <w:basedOn w:val="DefaultParagraphFont"/>
    <w:uiPriority w:val="1"/>
    <w:rsid w:val="00017A20"/>
    <w:rPr>
      <w:i/>
    </w:rPr>
  </w:style>
  <w:style w:type="character" w:customStyle="1" w:styleId="Italicgreen">
    <w:name w:val="Italic green"/>
    <w:basedOn w:val="DefaultParagraphFont"/>
    <w:uiPriority w:val="1"/>
    <w:rsid w:val="00742965"/>
    <w:rPr>
      <w:i/>
      <w:color w:val="008631"/>
    </w:rPr>
  </w:style>
  <w:style w:type="paragraph" w:styleId="BodyText">
    <w:name w:val="Body Text"/>
    <w:basedOn w:val="Normal"/>
    <w:link w:val="BodyTextChar"/>
    <w:semiHidden/>
    <w:unhideWhenUsed/>
    <w:rsid w:val="00AD054C"/>
  </w:style>
  <w:style w:type="character" w:customStyle="1" w:styleId="BodyTextChar">
    <w:name w:val="Body Text Char"/>
    <w:basedOn w:val="DefaultParagraphFont"/>
    <w:link w:val="BodyText"/>
    <w:semiHidden/>
    <w:rsid w:val="00AD054C"/>
  </w:style>
  <w:style w:type="paragraph" w:customStyle="1" w:styleId="Roundbullet">
    <w:name w:val="Round bullet"/>
    <w:autoRedefine/>
    <w:rsid w:val="00D22F91"/>
    <w:pPr>
      <w:numPr>
        <w:numId w:val="1"/>
      </w:numPr>
      <w:spacing w:after="120"/>
      <w:ind w:left="340" w:hanging="340"/>
    </w:pPr>
    <w:rPr>
      <w:sz w:val="24"/>
      <w:szCs w:val="22"/>
      <w:lang w:eastAsia="en-US"/>
    </w:rPr>
  </w:style>
  <w:style w:type="paragraph" w:customStyle="1" w:styleId="Roundbulletgreen">
    <w:name w:val="Round bullet green"/>
    <w:autoRedefine/>
    <w:rsid w:val="00742965"/>
    <w:pPr>
      <w:numPr>
        <w:numId w:val="2"/>
      </w:numPr>
      <w:spacing w:after="80"/>
    </w:pPr>
    <w:rPr>
      <w:color w:val="008631"/>
      <w:sz w:val="22"/>
      <w:szCs w:val="22"/>
      <w:lang w:eastAsia="en-US"/>
    </w:rPr>
  </w:style>
  <w:style w:type="paragraph" w:customStyle="1" w:styleId="Numberedbullet">
    <w:name w:val="Numbered bullet"/>
    <w:basedOn w:val="Maintextblack"/>
    <w:rsid w:val="00031742"/>
    <w:pPr>
      <w:numPr>
        <w:numId w:val="3"/>
      </w:numPr>
      <w:spacing w:after="80"/>
      <w:ind w:left="340" w:hanging="340"/>
    </w:pPr>
  </w:style>
  <w:style w:type="character" w:customStyle="1" w:styleId="Subscript">
    <w:name w:val="Subscript"/>
    <w:basedOn w:val="DefaultParagraphFont"/>
    <w:uiPriority w:val="1"/>
    <w:rsid w:val="00B00BA0"/>
    <w:rPr>
      <w:vertAlign w:val="subscript"/>
    </w:rPr>
  </w:style>
  <w:style w:type="character" w:customStyle="1" w:styleId="Superscript">
    <w:name w:val="Superscript"/>
    <w:basedOn w:val="DefaultParagraphFont"/>
    <w:uiPriority w:val="1"/>
    <w:rsid w:val="00B00BA0"/>
    <w:rPr>
      <w:vertAlign w:val="superscript"/>
    </w:rPr>
  </w:style>
  <w:style w:type="table" w:customStyle="1" w:styleId="TableStyle2">
    <w:name w:val="Table Style 2"/>
    <w:basedOn w:val="TableNormal"/>
    <w:uiPriority w:val="99"/>
    <w:qFormat/>
    <w:rsid w:val="00B145D5"/>
    <w:tblPr>
      <w:tblBorders>
        <w:top w:val="single" w:sz="4" w:space="0" w:color="auto"/>
        <w:bottom w:val="single" w:sz="4" w:space="0" w:color="auto"/>
      </w:tblBorders>
      <w:tblCellMar>
        <w:top w:w="113" w:type="dxa"/>
        <w:left w:w="0" w:type="dxa"/>
        <w:bottom w:w="113" w:type="dxa"/>
        <w:right w:w="0" w:type="dxa"/>
      </w:tblCellMar>
    </w:tblPr>
    <w:tblStylePr w:type="firstRow">
      <w:tblPr/>
      <w:tcPr>
        <w:tcBorders>
          <w:bottom w:val="single" w:sz="4" w:space="0" w:color="auto"/>
        </w:tcBorders>
      </w:tcPr>
    </w:tblStylePr>
  </w:style>
  <w:style w:type="paragraph" w:customStyle="1" w:styleId="Numberedbulletgreen">
    <w:name w:val="Numbered bullet green"/>
    <w:basedOn w:val="Maintextblue"/>
    <w:autoRedefine/>
    <w:rsid w:val="00742965"/>
    <w:pPr>
      <w:numPr>
        <w:numId w:val="4"/>
      </w:numPr>
      <w:spacing w:after="80"/>
    </w:pPr>
    <w:rPr>
      <w:color w:val="008631"/>
    </w:rPr>
  </w:style>
  <w:style w:type="character" w:customStyle="1" w:styleId="Heading1Char">
    <w:name w:val="Heading 1 Char"/>
    <w:basedOn w:val="DefaultParagraphFont"/>
    <w:link w:val="Heading1"/>
    <w:rsid w:val="00F1472B"/>
    <w:rPr>
      <w:rFonts w:eastAsia="Times New Roman"/>
      <w:b/>
      <w:bCs/>
      <w:color w:val="008938"/>
      <w:sz w:val="36"/>
      <w:szCs w:val="28"/>
      <w:lang w:eastAsia="en-US"/>
    </w:rPr>
  </w:style>
  <w:style w:type="paragraph" w:customStyle="1" w:styleId="Dashedbullet">
    <w:name w:val="Dashed bullet"/>
    <w:basedOn w:val="Maintextblack"/>
    <w:uiPriority w:val="5"/>
    <w:rsid w:val="00635AFC"/>
    <w:pPr>
      <w:numPr>
        <w:numId w:val="5"/>
      </w:numPr>
      <w:spacing w:after="80"/>
      <w:ind w:left="340" w:hanging="340"/>
    </w:pPr>
  </w:style>
  <w:style w:type="paragraph" w:customStyle="1" w:styleId="Dashedbulletgreen">
    <w:name w:val="Dashed bullet green"/>
    <w:basedOn w:val="Maintextblue"/>
    <w:autoRedefine/>
    <w:uiPriority w:val="4"/>
    <w:rsid w:val="00742965"/>
    <w:pPr>
      <w:numPr>
        <w:numId w:val="6"/>
      </w:numPr>
      <w:spacing w:after="80"/>
    </w:pPr>
    <w:rPr>
      <w:color w:val="008631"/>
    </w:rPr>
  </w:style>
  <w:style w:type="character" w:customStyle="1" w:styleId="Heading3Char">
    <w:name w:val="Heading 3 Char"/>
    <w:basedOn w:val="DefaultParagraphFont"/>
    <w:link w:val="Heading3"/>
    <w:rsid w:val="00B36108"/>
    <w:rPr>
      <w:rFonts w:eastAsia="Times New Roman"/>
      <w:b/>
      <w:bCs/>
      <w:color w:val="008938"/>
      <w:sz w:val="24"/>
      <w:szCs w:val="22"/>
      <w:lang w:eastAsia="en-US"/>
    </w:rPr>
  </w:style>
  <w:style w:type="paragraph" w:styleId="TOC1">
    <w:name w:val="toc 1"/>
    <w:basedOn w:val="Normal"/>
    <w:next w:val="Normal"/>
    <w:autoRedefine/>
    <w:uiPriority w:val="39"/>
    <w:qFormat/>
    <w:rsid w:val="00414262"/>
    <w:pPr>
      <w:tabs>
        <w:tab w:val="right" w:leader="dot" w:pos="9621"/>
      </w:tabs>
      <w:spacing w:after="100" w:line="240" w:lineRule="auto"/>
    </w:pPr>
    <w:rPr>
      <w:b/>
      <w:noProof/>
      <w:color w:val="008938"/>
    </w:rPr>
  </w:style>
  <w:style w:type="paragraph" w:styleId="TOC9">
    <w:name w:val="toc 9"/>
    <w:basedOn w:val="Normal"/>
    <w:next w:val="Normal"/>
    <w:autoRedefine/>
    <w:uiPriority w:val="39"/>
    <w:semiHidden/>
    <w:unhideWhenUsed/>
    <w:rsid w:val="00D8289C"/>
    <w:pPr>
      <w:spacing w:after="100"/>
      <w:ind w:left="1760"/>
    </w:pPr>
  </w:style>
  <w:style w:type="paragraph" w:styleId="TOC3">
    <w:name w:val="toc 3"/>
    <w:basedOn w:val="Normal"/>
    <w:next w:val="Normal"/>
    <w:autoRedefine/>
    <w:uiPriority w:val="39"/>
    <w:rsid w:val="00414262"/>
    <w:pPr>
      <w:spacing w:after="100" w:line="240" w:lineRule="auto"/>
      <w:ind w:left="442"/>
    </w:pPr>
    <w:rPr>
      <w:sz w:val="20"/>
    </w:rPr>
  </w:style>
  <w:style w:type="paragraph" w:styleId="TOC4">
    <w:name w:val="toc 4"/>
    <w:basedOn w:val="Normal"/>
    <w:next w:val="Normal"/>
    <w:autoRedefine/>
    <w:uiPriority w:val="39"/>
    <w:semiHidden/>
    <w:unhideWhenUsed/>
    <w:rsid w:val="00D8289C"/>
    <w:pPr>
      <w:spacing w:after="100"/>
      <w:ind w:left="660"/>
    </w:pPr>
  </w:style>
  <w:style w:type="paragraph" w:styleId="TOC2">
    <w:name w:val="toc 2"/>
    <w:basedOn w:val="Normal"/>
    <w:next w:val="Normal"/>
    <w:autoRedefine/>
    <w:uiPriority w:val="39"/>
    <w:qFormat/>
    <w:rsid w:val="00414262"/>
    <w:pPr>
      <w:spacing w:after="100" w:line="240" w:lineRule="auto"/>
      <w:ind w:left="221"/>
    </w:pPr>
    <w:rPr>
      <w:sz w:val="22"/>
    </w:rPr>
  </w:style>
  <w:style w:type="character" w:customStyle="1" w:styleId="Heading4Char">
    <w:name w:val="Heading 4 Char"/>
    <w:basedOn w:val="DefaultParagraphFont"/>
    <w:link w:val="Heading4"/>
    <w:rsid w:val="00057683"/>
    <w:rPr>
      <w:rFonts w:eastAsia="Times New Roman"/>
      <w:b/>
      <w:bCs/>
      <w:iCs/>
      <w:sz w:val="24"/>
      <w:szCs w:val="22"/>
      <w:lang w:eastAsia="en-US"/>
    </w:rPr>
  </w:style>
  <w:style w:type="character" w:customStyle="1" w:styleId="Heading5Char">
    <w:name w:val="Heading 5 Char"/>
    <w:basedOn w:val="DefaultParagraphFont"/>
    <w:link w:val="Heading5"/>
    <w:rsid w:val="00AE2422"/>
    <w:rPr>
      <w:rFonts w:eastAsia="Times New Roman"/>
      <w:i/>
      <w:sz w:val="24"/>
      <w:szCs w:val="22"/>
      <w:lang w:eastAsia="en-US"/>
    </w:rPr>
  </w:style>
  <w:style w:type="paragraph" w:customStyle="1" w:styleId="Figureorimagetitle">
    <w:name w:val="Figure or image title"/>
    <w:uiPriority w:val="3"/>
    <w:rsid w:val="000C46CD"/>
    <w:pPr>
      <w:spacing w:before="120" w:after="120"/>
    </w:pPr>
    <w:rPr>
      <w:b/>
      <w:sz w:val="22"/>
      <w:szCs w:val="22"/>
      <w:lang w:eastAsia="en-US"/>
    </w:rPr>
  </w:style>
  <w:style w:type="paragraph" w:styleId="TOCHeading">
    <w:name w:val="TOC Heading"/>
    <w:basedOn w:val="Heading1"/>
    <w:next w:val="Normal"/>
    <w:uiPriority w:val="39"/>
    <w:unhideWhenUsed/>
    <w:rsid w:val="00056EB2"/>
    <w:pPr>
      <w:spacing w:before="240" w:after="0" w:line="259" w:lineRule="auto"/>
      <w:outlineLvl w:val="9"/>
    </w:pPr>
    <w:rPr>
      <w:rFonts w:asciiTheme="majorHAnsi" w:eastAsiaTheme="majorEastAsia" w:hAnsiTheme="majorHAnsi" w:cstheme="majorBidi"/>
      <w:b w:val="0"/>
      <w:bCs w:val="0"/>
      <w:color w:val="008330" w:themeColor="accent1" w:themeShade="BF"/>
      <w:sz w:val="32"/>
      <w:szCs w:val="32"/>
      <w:lang w:val="en-US"/>
    </w:rPr>
  </w:style>
  <w:style w:type="table" w:styleId="LightList-Accent2">
    <w:name w:val="Light List Accent 2"/>
    <w:basedOn w:val="TableNormal"/>
    <w:uiPriority w:val="61"/>
    <w:locked/>
    <w:rsid w:val="00E822A4"/>
    <w:tblPr>
      <w:tblStyleRowBandSize w:val="1"/>
      <w:tblStyleColBandSize w:val="1"/>
      <w:tblBorders>
        <w:top w:val="single" w:sz="8" w:space="0" w:color="034B89" w:themeColor="accent2"/>
        <w:left w:val="single" w:sz="8" w:space="0" w:color="034B89" w:themeColor="accent2"/>
        <w:bottom w:val="single" w:sz="8" w:space="0" w:color="034B89" w:themeColor="accent2"/>
        <w:right w:val="single" w:sz="8" w:space="0" w:color="034B89" w:themeColor="accent2"/>
      </w:tblBorders>
    </w:tblPr>
    <w:tblStylePr w:type="firstRow">
      <w:pPr>
        <w:spacing w:before="0" w:after="0" w:line="240" w:lineRule="auto"/>
      </w:pPr>
      <w:rPr>
        <w:b/>
        <w:bCs/>
        <w:color w:val="FFFFFF" w:themeColor="background1"/>
      </w:rPr>
      <w:tblPr/>
      <w:tcPr>
        <w:shd w:val="clear" w:color="auto" w:fill="034B89" w:themeFill="accent2"/>
      </w:tcPr>
    </w:tblStylePr>
    <w:tblStylePr w:type="lastRow">
      <w:pPr>
        <w:spacing w:before="0" w:after="0" w:line="240" w:lineRule="auto"/>
      </w:pPr>
      <w:rPr>
        <w:b/>
        <w:bCs/>
      </w:rPr>
      <w:tblPr/>
      <w:tcPr>
        <w:tcBorders>
          <w:top w:val="double" w:sz="6" w:space="0" w:color="034B89" w:themeColor="accent2"/>
          <w:left w:val="single" w:sz="8" w:space="0" w:color="034B89" w:themeColor="accent2"/>
          <w:bottom w:val="single" w:sz="8" w:space="0" w:color="034B89" w:themeColor="accent2"/>
          <w:right w:val="single" w:sz="8" w:space="0" w:color="034B89" w:themeColor="accent2"/>
        </w:tcBorders>
      </w:tcPr>
    </w:tblStylePr>
    <w:tblStylePr w:type="firstCol">
      <w:rPr>
        <w:b/>
        <w:bCs/>
      </w:rPr>
    </w:tblStylePr>
    <w:tblStylePr w:type="lastCol">
      <w:rPr>
        <w:b/>
        <w:bCs/>
      </w:rPr>
    </w:tblStylePr>
    <w:tblStylePr w:type="band1Vert">
      <w:tblPr/>
      <w:tcPr>
        <w:tcBorders>
          <w:top w:val="single" w:sz="8" w:space="0" w:color="034B89" w:themeColor="accent2"/>
          <w:left w:val="single" w:sz="8" w:space="0" w:color="034B89" w:themeColor="accent2"/>
          <w:bottom w:val="single" w:sz="8" w:space="0" w:color="034B89" w:themeColor="accent2"/>
          <w:right w:val="single" w:sz="8" w:space="0" w:color="034B89" w:themeColor="accent2"/>
        </w:tcBorders>
      </w:tcPr>
    </w:tblStylePr>
    <w:tblStylePr w:type="band1Horz">
      <w:tblPr/>
      <w:tcPr>
        <w:tcBorders>
          <w:top w:val="single" w:sz="8" w:space="0" w:color="034B89" w:themeColor="accent2"/>
          <w:left w:val="single" w:sz="8" w:space="0" w:color="034B89" w:themeColor="accent2"/>
          <w:bottom w:val="single" w:sz="8" w:space="0" w:color="034B89" w:themeColor="accent2"/>
          <w:right w:val="single" w:sz="8" w:space="0" w:color="034B89" w:themeColor="accent2"/>
        </w:tcBorders>
      </w:tcPr>
    </w:tblStylePr>
  </w:style>
  <w:style w:type="table" w:styleId="ColorfulShading-Accent5">
    <w:name w:val="Colorful Shading Accent 5"/>
    <w:basedOn w:val="TableNormal"/>
    <w:uiPriority w:val="71"/>
    <w:locked/>
    <w:rsid w:val="00E822A4"/>
    <w:rPr>
      <w:color w:val="000000" w:themeColor="text1"/>
    </w:rPr>
    <w:tblPr>
      <w:tblStyleRowBandSize w:val="1"/>
      <w:tblStyleColBandSize w:val="1"/>
      <w:tblBorders>
        <w:top w:val="single" w:sz="24" w:space="0" w:color="7F7F7F" w:themeColor="accent6"/>
        <w:left w:val="single" w:sz="4" w:space="0" w:color="D95F15" w:themeColor="accent5"/>
        <w:bottom w:val="single" w:sz="4" w:space="0" w:color="D95F15" w:themeColor="accent5"/>
        <w:right w:val="single" w:sz="4" w:space="0" w:color="D95F15" w:themeColor="accent5"/>
        <w:insideH w:val="single" w:sz="4" w:space="0" w:color="FFFFFF" w:themeColor="background1"/>
        <w:insideV w:val="single" w:sz="4" w:space="0" w:color="FFFFFF" w:themeColor="background1"/>
      </w:tblBorders>
    </w:tblPr>
    <w:tcPr>
      <w:shd w:val="clear" w:color="auto" w:fill="FCEEE6" w:themeFill="accent5" w:themeFillTint="19"/>
    </w:tcPr>
    <w:tblStylePr w:type="firstRow">
      <w:rPr>
        <w:b/>
        <w:bCs/>
      </w:rPr>
      <w:tblPr/>
      <w:tcPr>
        <w:tcBorders>
          <w:top w:val="nil"/>
          <w:left w:val="nil"/>
          <w:bottom w:val="single" w:sz="24" w:space="0" w:color="7F7F7F"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82380C" w:themeFill="accent5" w:themeFillShade="99"/>
      </w:tcPr>
    </w:tblStylePr>
    <w:tblStylePr w:type="firstCol">
      <w:rPr>
        <w:color w:val="FFFFFF" w:themeColor="background1"/>
      </w:rPr>
      <w:tblPr/>
      <w:tcPr>
        <w:tcBorders>
          <w:top w:val="nil"/>
          <w:left w:val="nil"/>
          <w:bottom w:val="nil"/>
          <w:right w:val="nil"/>
          <w:insideH w:val="single" w:sz="4" w:space="0" w:color="82380C" w:themeColor="accent5" w:themeShade="99"/>
          <w:insideV w:val="nil"/>
        </w:tcBorders>
        <w:shd w:val="clear" w:color="auto" w:fill="82380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82380C" w:themeFill="accent5" w:themeFillShade="99"/>
      </w:tcPr>
    </w:tblStylePr>
    <w:tblStylePr w:type="band1Vert">
      <w:tblPr/>
      <w:tcPr>
        <w:shd w:val="clear" w:color="auto" w:fill="F5BD9B" w:themeFill="accent5" w:themeFillTint="66"/>
      </w:tcPr>
    </w:tblStylePr>
    <w:tblStylePr w:type="band1Horz">
      <w:tblPr/>
      <w:tcPr>
        <w:shd w:val="clear" w:color="auto" w:fill="F3AD83" w:themeFill="accent5" w:themeFillTint="7F"/>
      </w:tcPr>
    </w:tblStylePr>
    <w:tblStylePr w:type="neCell">
      <w:rPr>
        <w:color w:val="000000" w:themeColor="text1"/>
      </w:rPr>
    </w:tblStylePr>
    <w:tblStylePr w:type="nwCell">
      <w:rPr>
        <w:color w:val="000000" w:themeColor="text1"/>
      </w:rPr>
    </w:tblStylePr>
  </w:style>
  <w:style w:type="table" w:styleId="LightList-Accent3">
    <w:name w:val="Light List Accent 3"/>
    <w:basedOn w:val="TableNormal"/>
    <w:uiPriority w:val="61"/>
    <w:locked/>
    <w:rsid w:val="00E822A4"/>
    <w:tblPr>
      <w:tblStyleRowBandSize w:val="1"/>
      <w:tblStyleColBandSize w:val="1"/>
      <w:tblBorders>
        <w:top w:val="single" w:sz="8" w:space="0" w:color="B2C326" w:themeColor="accent3"/>
        <w:left w:val="single" w:sz="8" w:space="0" w:color="B2C326" w:themeColor="accent3"/>
        <w:bottom w:val="single" w:sz="8" w:space="0" w:color="B2C326" w:themeColor="accent3"/>
        <w:right w:val="single" w:sz="8" w:space="0" w:color="B2C326" w:themeColor="accent3"/>
      </w:tblBorders>
    </w:tblPr>
    <w:tblStylePr w:type="firstRow">
      <w:pPr>
        <w:spacing w:before="0" w:after="0" w:line="240" w:lineRule="auto"/>
      </w:pPr>
      <w:rPr>
        <w:b/>
        <w:bCs/>
        <w:color w:val="FFFFFF" w:themeColor="background1"/>
      </w:rPr>
      <w:tblPr/>
      <w:tcPr>
        <w:shd w:val="clear" w:color="auto" w:fill="B2C326" w:themeFill="accent3"/>
      </w:tcPr>
    </w:tblStylePr>
    <w:tblStylePr w:type="lastRow">
      <w:pPr>
        <w:spacing w:before="0" w:after="0" w:line="240" w:lineRule="auto"/>
      </w:pPr>
      <w:rPr>
        <w:b/>
        <w:bCs/>
      </w:rPr>
      <w:tblPr/>
      <w:tcPr>
        <w:tcBorders>
          <w:top w:val="double" w:sz="6" w:space="0" w:color="B2C326" w:themeColor="accent3"/>
          <w:left w:val="single" w:sz="8" w:space="0" w:color="B2C326" w:themeColor="accent3"/>
          <w:bottom w:val="single" w:sz="8" w:space="0" w:color="B2C326" w:themeColor="accent3"/>
          <w:right w:val="single" w:sz="8" w:space="0" w:color="B2C326" w:themeColor="accent3"/>
        </w:tcBorders>
      </w:tcPr>
    </w:tblStylePr>
    <w:tblStylePr w:type="firstCol">
      <w:rPr>
        <w:b/>
        <w:bCs/>
      </w:rPr>
    </w:tblStylePr>
    <w:tblStylePr w:type="lastCol">
      <w:rPr>
        <w:b/>
        <w:bCs/>
      </w:rPr>
    </w:tblStylePr>
    <w:tblStylePr w:type="band1Vert">
      <w:tblPr/>
      <w:tcPr>
        <w:tcBorders>
          <w:top w:val="single" w:sz="8" w:space="0" w:color="B2C326" w:themeColor="accent3"/>
          <w:left w:val="single" w:sz="8" w:space="0" w:color="B2C326" w:themeColor="accent3"/>
          <w:bottom w:val="single" w:sz="8" w:space="0" w:color="B2C326" w:themeColor="accent3"/>
          <w:right w:val="single" w:sz="8" w:space="0" w:color="B2C326" w:themeColor="accent3"/>
        </w:tcBorders>
      </w:tcPr>
    </w:tblStylePr>
    <w:tblStylePr w:type="band1Horz">
      <w:tblPr/>
      <w:tcPr>
        <w:tcBorders>
          <w:top w:val="single" w:sz="8" w:space="0" w:color="B2C326" w:themeColor="accent3"/>
          <w:left w:val="single" w:sz="8" w:space="0" w:color="B2C326" w:themeColor="accent3"/>
          <w:bottom w:val="single" w:sz="8" w:space="0" w:color="B2C326" w:themeColor="accent3"/>
          <w:right w:val="single" w:sz="8" w:space="0" w:color="B2C326" w:themeColor="accent3"/>
        </w:tcBorders>
      </w:tcPr>
    </w:tblStylePr>
  </w:style>
  <w:style w:type="table" w:styleId="MediumList2-Accent1">
    <w:name w:val="Medium List 2 Accent 1"/>
    <w:basedOn w:val="TableNormal"/>
    <w:uiPriority w:val="66"/>
    <w:locked/>
    <w:rsid w:val="006D681F"/>
    <w:rPr>
      <w:rFonts w:asciiTheme="majorHAnsi" w:eastAsiaTheme="majorEastAsia" w:hAnsiTheme="majorHAnsi" w:cstheme="majorBidi"/>
      <w:color w:val="000000" w:themeColor="text1"/>
      <w:sz w:val="22"/>
      <w:szCs w:val="22"/>
      <w:lang w:val="en-US" w:eastAsia="en-US" w:bidi="en-US"/>
    </w:rPr>
    <w:tblPr>
      <w:tblStyleRowBandSize w:val="1"/>
      <w:tblStyleColBandSize w:val="1"/>
      <w:tblBorders>
        <w:top w:val="single" w:sz="8" w:space="0" w:color="00AF41" w:themeColor="accent1"/>
        <w:left w:val="single" w:sz="8" w:space="0" w:color="00AF41" w:themeColor="accent1"/>
        <w:bottom w:val="single" w:sz="8" w:space="0" w:color="00AF41" w:themeColor="accent1"/>
        <w:right w:val="single" w:sz="8" w:space="0" w:color="00AF41" w:themeColor="accent1"/>
      </w:tblBorders>
    </w:tblPr>
    <w:tblStylePr w:type="firstRow">
      <w:rPr>
        <w:sz w:val="24"/>
        <w:szCs w:val="24"/>
      </w:rPr>
      <w:tblPr/>
      <w:tcPr>
        <w:tcBorders>
          <w:top w:val="nil"/>
          <w:left w:val="nil"/>
          <w:bottom w:val="single" w:sz="24" w:space="0" w:color="00AF41" w:themeColor="accent1"/>
          <w:right w:val="nil"/>
          <w:insideH w:val="nil"/>
          <w:insideV w:val="nil"/>
        </w:tcBorders>
        <w:shd w:val="clear" w:color="auto" w:fill="FFFFFF" w:themeFill="background1"/>
      </w:tcPr>
    </w:tblStylePr>
    <w:tblStylePr w:type="lastRow">
      <w:tblPr/>
      <w:tcPr>
        <w:tcBorders>
          <w:top w:val="single" w:sz="8" w:space="0" w:color="00AF41"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AF41" w:themeColor="accent1"/>
          <w:insideH w:val="nil"/>
          <w:insideV w:val="nil"/>
        </w:tcBorders>
        <w:shd w:val="clear" w:color="auto" w:fill="FFFFFF" w:themeFill="background1"/>
      </w:tcPr>
    </w:tblStylePr>
    <w:tblStylePr w:type="lastCol">
      <w:tblPr/>
      <w:tcPr>
        <w:tcBorders>
          <w:top w:val="nil"/>
          <w:left w:val="single" w:sz="8" w:space="0" w:color="00AF41"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ACFFCA" w:themeFill="accent1" w:themeFillTint="3F"/>
      </w:tcPr>
    </w:tblStylePr>
    <w:tblStylePr w:type="band1Horz">
      <w:tblPr/>
      <w:tcPr>
        <w:tcBorders>
          <w:top w:val="nil"/>
          <w:bottom w:val="nil"/>
          <w:insideH w:val="nil"/>
          <w:insideV w:val="nil"/>
        </w:tcBorders>
        <w:shd w:val="clear" w:color="auto" w:fill="ACFFCA" w:themeFill="accent1" w:themeFillTint="3F"/>
      </w:tcPr>
    </w:tblStylePr>
    <w:tblStylePr w:type="nwCell">
      <w:tblPr/>
      <w:tcPr>
        <w:shd w:val="clear" w:color="auto" w:fill="FFFFFF" w:themeFill="background1"/>
      </w:tcPr>
    </w:tblStylePr>
    <w:tblStylePr w:type="swCell">
      <w:tblPr/>
      <w:tcPr>
        <w:tcBorders>
          <w:top w:val="nil"/>
        </w:tcBorders>
      </w:tcPr>
    </w:tblStylePr>
  </w:style>
  <w:style w:type="paragraph" w:customStyle="1" w:styleId="Decimalaligned">
    <w:name w:val="Decimal aligned"/>
    <w:basedOn w:val="Normal"/>
    <w:uiPriority w:val="40"/>
    <w:rsid w:val="006D681F"/>
    <w:pPr>
      <w:tabs>
        <w:tab w:val="decimal" w:pos="360"/>
      </w:tabs>
      <w:spacing w:after="200"/>
    </w:pPr>
    <w:rPr>
      <w:rFonts w:asciiTheme="minorHAnsi" w:eastAsiaTheme="minorEastAsia" w:hAnsiTheme="minorHAnsi" w:cstheme="minorBidi"/>
      <w:lang w:val="en-US"/>
    </w:rPr>
  </w:style>
  <w:style w:type="paragraph" w:styleId="FootnoteText">
    <w:name w:val="footnote text"/>
    <w:basedOn w:val="Normal"/>
    <w:link w:val="FootnoteTextChar"/>
    <w:uiPriority w:val="99"/>
    <w:unhideWhenUsed/>
    <w:rsid w:val="006D681F"/>
    <w:pPr>
      <w:spacing w:after="0"/>
    </w:pPr>
    <w:rPr>
      <w:rFonts w:asciiTheme="minorHAnsi" w:eastAsiaTheme="minorEastAsia" w:hAnsiTheme="minorHAnsi" w:cstheme="minorBidi"/>
      <w:sz w:val="20"/>
      <w:szCs w:val="20"/>
      <w:lang w:val="en-US"/>
    </w:rPr>
  </w:style>
  <w:style w:type="character" w:customStyle="1" w:styleId="FootnoteTextChar">
    <w:name w:val="Footnote Text Char"/>
    <w:basedOn w:val="DefaultParagraphFont"/>
    <w:link w:val="FootnoteText"/>
    <w:uiPriority w:val="99"/>
    <w:rsid w:val="006D681F"/>
    <w:rPr>
      <w:rFonts w:asciiTheme="minorHAnsi" w:eastAsiaTheme="minorEastAsia" w:hAnsiTheme="minorHAnsi" w:cstheme="minorBidi"/>
      <w:lang w:val="en-US" w:eastAsia="en-US"/>
    </w:rPr>
  </w:style>
  <w:style w:type="table" w:styleId="MediumShading2-Accent5">
    <w:name w:val="Medium Shading 2 Accent 5"/>
    <w:basedOn w:val="TableNormal"/>
    <w:uiPriority w:val="64"/>
    <w:locked/>
    <w:rsid w:val="006D681F"/>
    <w:rPr>
      <w:rFonts w:asciiTheme="minorHAnsi" w:eastAsiaTheme="minorEastAsia" w:hAnsiTheme="minorHAnsi" w:cstheme="minorBidi"/>
      <w:sz w:val="22"/>
      <w:szCs w:val="22"/>
      <w:lang w:val="en-US" w:eastAsia="en-US" w:bidi="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D95F15" w:themeFill="accent5"/>
      </w:tcPr>
    </w:tblStylePr>
    <w:tblStylePr w:type="lastRow">
      <w:pPr>
        <w:spacing w:before="0" w:after="0" w:line="240" w:lineRule="auto"/>
      </w:p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D95F15" w:themeFill="accent5"/>
      </w:tcPr>
    </w:tblStylePr>
    <w:tblStylePr w:type="lastCol">
      <w:rPr>
        <w:b/>
        <w:bCs/>
        <w:color w:val="FFFFFF" w:themeColor="background1"/>
      </w:rPr>
      <w:tblPr/>
      <w:tcPr>
        <w:tcBorders>
          <w:left w:val="nil"/>
          <w:right w:val="nil"/>
          <w:insideH w:val="nil"/>
          <w:insideV w:val="nil"/>
        </w:tcBorders>
        <w:shd w:val="clear" w:color="auto" w:fill="D95F15"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List21">
    <w:name w:val="Medium List 21"/>
    <w:basedOn w:val="TableNormal"/>
    <w:uiPriority w:val="66"/>
    <w:locked/>
    <w:rsid w:val="006D681F"/>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LightGrid-Accent3">
    <w:name w:val="Light Grid Accent 3"/>
    <w:basedOn w:val="TableNormal"/>
    <w:uiPriority w:val="62"/>
    <w:locked/>
    <w:rsid w:val="006D681F"/>
    <w:tblPr>
      <w:tblStyleRowBandSize w:val="1"/>
      <w:tblStyleColBandSize w:val="1"/>
      <w:tblBorders>
        <w:top w:val="single" w:sz="8" w:space="0" w:color="B2C326" w:themeColor="accent3"/>
        <w:left w:val="single" w:sz="8" w:space="0" w:color="B2C326" w:themeColor="accent3"/>
        <w:bottom w:val="single" w:sz="8" w:space="0" w:color="B2C326" w:themeColor="accent3"/>
        <w:right w:val="single" w:sz="8" w:space="0" w:color="B2C326" w:themeColor="accent3"/>
        <w:insideH w:val="single" w:sz="8" w:space="0" w:color="B2C326" w:themeColor="accent3"/>
        <w:insideV w:val="single" w:sz="8" w:space="0" w:color="B2C326"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B2C326" w:themeColor="accent3"/>
          <w:left w:val="single" w:sz="8" w:space="0" w:color="B2C326" w:themeColor="accent3"/>
          <w:bottom w:val="single" w:sz="18" w:space="0" w:color="B2C326" w:themeColor="accent3"/>
          <w:right w:val="single" w:sz="8" w:space="0" w:color="B2C326" w:themeColor="accent3"/>
          <w:insideH w:val="nil"/>
          <w:insideV w:val="single" w:sz="8" w:space="0" w:color="B2C326"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B2C326" w:themeColor="accent3"/>
          <w:left w:val="single" w:sz="8" w:space="0" w:color="B2C326" w:themeColor="accent3"/>
          <w:bottom w:val="single" w:sz="8" w:space="0" w:color="B2C326" w:themeColor="accent3"/>
          <w:right w:val="single" w:sz="8" w:space="0" w:color="B2C326" w:themeColor="accent3"/>
          <w:insideH w:val="nil"/>
          <w:insideV w:val="single" w:sz="8" w:space="0" w:color="B2C326"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B2C326" w:themeColor="accent3"/>
          <w:left w:val="single" w:sz="8" w:space="0" w:color="B2C326" w:themeColor="accent3"/>
          <w:bottom w:val="single" w:sz="8" w:space="0" w:color="B2C326" w:themeColor="accent3"/>
          <w:right w:val="single" w:sz="8" w:space="0" w:color="B2C326" w:themeColor="accent3"/>
        </w:tcBorders>
      </w:tcPr>
    </w:tblStylePr>
    <w:tblStylePr w:type="band1Vert">
      <w:tblPr/>
      <w:tcPr>
        <w:tcBorders>
          <w:top w:val="single" w:sz="8" w:space="0" w:color="B2C326" w:themeColor="accent3"/>
          <w:left w:val="single" w:sz="8" w:space="0" w:color="B2C326" w:themeColor="accent3"/>
          <w:bottom w:val="single" w:sz="8" w:space="0" w:color="B2C326" w:themeColor="accent3"/>
          <w:right w:val="single" w:sz="8" w:space="0" w:color="B2C326" w:themeColor="accent3"/>
        </w:tcBorders>
        <w:shd w:val="clear" w:color="auto" w:fill="EEF3C5" w:themeFill="accent3" w:themeFillTint="3F"/>
      </w:tcPr>
    </w:tblStylePr>
    <w:tblStylePr w:type="band1Horz">
      <w:tblPr/>
      <w:tcPr>
        <w:tcBorders>
          <w:top w:val="single" w:sz="8" w:space="0" w:color="B2C326" w:themeColor="accent3"/>
          <w:left w:val="single" w:sz="8" w:space="0" w:color="B2C326" w:themeColor="accent3"/>
          <w:bottom w:val="single" w:sz="8" w:space="0" w:color="B2C326" w:themeColor="accent3"/>
          <w:right w:val="single" w:sz="8" w:space="0" w:color="B2C326" w:themeColor="accent3"/>
          <w:insideV w:val="single" w:sz="8" w:space="0" w:color="B2C326" w:themeColor="accent3"/>
        </w:tcBorders>
        <w:shd w:val="clear" w:color="auto" w:fill="EEF3C5" w:themeFill="accent3" w:themeFillTint="3F"/>
      </w:tcPr>
    </w:tblStylePr>
    <w:tblStylePr w:type="band2Horz">
      <w:tblPr/>
      <w:tcPr>
        <w:tcBorders>
          <w:top w:val="single" w:sz="8" w:space="0" w:color="B2C326" w:themeColor="accent3"/>
          <w:left w:val="single" w:sz="8" w:space="0" w:color="B2C326" w:themeColor="accent3"/>
          <w:bottom w:val="single" w:sz="8" w:space="0" w:color="B2C326" w:themeColor="accent3"/>
          <w:right w:val="single" w:sz="8" w:space="0" w:color="B2C326" w:themeColor="accent3"/>
          <w:insideV w:val="single" w:sz="8" w:space="0" w:color="B2C326" w:themeColor="accent3"/>
        </w:tcBorders>
      </w:tcPr>
    </w:tblStylePr>
  </w:style>
  <w:style w:type="table" w:customStyle="1" w:styleId="DarkList1">
    <w:name w:val="Dark List1"/>
    <w:basedOn w:val="TableNormal"/>
    <w:uiPriority w:val="70"/>
    <w:locked/>
    <w:rsid w:val="006D681F"/>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locked/>
    <w:rsid w:val="006D681F"/>
    <w:rPr>
      <w:color w:val="FFFFFF" w:themeColor="background1"/>
    </w:rPr>
    <w:tblPr>
      <w:tblStyleRowBandSize w:val="1"/>
      <w:tblStyleColBandSize w:val="1"/>
    </w:tblPr>
    <w:tcPr>
      <w:shd w:val="clear" w:color="auto" w:fill="00AF41"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572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008330"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008330" w:themeFill="accent1" w:themeFillShade="BF"/>
      </w:tcPr>
    </w:tblStylePr>
    <w:tblStylePr w:type="band1Vert">
      <w:tblPr/>
      <w:tcPr>
        <w:tcBorders>
          <w:top w:val="nil"/>
          <w:left w:val="nil"/>
          <w:bottom w:val="nil"/>
          <w:right w:val="nil"/>
          <w:insideH w:val="nil"/>
          <w:insideV w:val="nil"/>
        </w:tcBorders>
        <w:shd w:val="clear" w:color="auto" w:fill="008330" w:themeFill="accent1" w:themeFillShade="BF"/>
      </w:tcPr>
    </w:tblStylePr>
    <w:tblStylePr w:type="band1Horz">
      <w:tblPr/>
      <w:tcPr>
        <w:tcBorders>
          <w:top w:val="nil"/>
          <w:left w:val="nil"/>
          <w:bottom w:val="nil"/>
          <w:right w:val="nil"/>
          <w:insideH w:val="nil"/>
          <w:insideV w:val="nil"/>
        </w:tcBorders>
        <w:shd w:val="clear" w:color="auto" w:fill="008330" w:themeFill="accent1" w:themeFillShade="BF"/>
      </w:tcPr>
    </w:tblStylePr>
  </w:style>
  <w:style w:type="table" w:customStyle="1" w:styleId="LightList1">
    <w:name w:val="Light List1"/>
    <w:basedOn w:val="TableNormal"/>
    <w:uiPriority w:val="61"/>
    <w:locked/>
    <w:rsid w:val="006D681F"/>
    <w:rPr>
      <w:rFonts w:asciiTheme="minorHAnsi" w:eastAsiaTheme="minorEastAsia" w:hAnsiTheme="minorHAnsi" w:cstheme="minorBidi"/>
      <w:sz w:val="22"/>
      <w:szCs w:val="22"/>
      <w:lang w:val="en-US" w:eastAsia="en-US" w:bidi="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ColorfulGrid-Accent5">
    <w:name w:val="Colorful Grid Accent 5"/>
    <w:basedOn w:val="TableNormal"/>
    <w:uiPriority w:val="73"/>
    <w:locked/>
    <w:rsid w:val="00271CAD"/>
    <w:rPr>
      <w:color w:val="000000" w:themeColor="text1"/>
    </w:rPr>
    <w:tblPr>
      <w:tblStyleRowBandSize w:val="1"/>
      <w:tblStyleColBandSize w:val="1"/>
      <w:tblBorders>
        <w:insideH w:val="single" w:sz="4" w:space="0" w:color="FFFFFF" w:themeColor="background1"/>
      </w:tblBorders>
    </w:tblPr>
    <w:tcPr>
      <w:shd w:val="clear" w:color="auto" w:fill="FADECD" w:themeFill="accent5" w:themeFillTint="33"/>
    </w:tcPr>
    <w:tblStylePr w:type="firstRow">
      <w:rPr>
        <w:b/>
        <w:bCs/>
      </w:rPr>
      <w:tblPr/>
      <w:tcPr>
        <w:shd w:val="clear" w:color="auto" w:fill="F5BD9B" w:themeFill="accent5" w:themeFillTint="66"/>
      </w:tcPr>
    </w:tblStylePr>
    <w:tblStylePr w:type="lastRow">
      <w:rPr>
        <w:b/>
        <w:bCs/>
        <w:color w:val="000000" w:themeColor="text1"/>
      </w:rPr>
      <w:tblPr/>
      <w:tcPr>
        <w:shd w:val="clear" w:color="auto" w:fill="F5BD9B" w:themeFill="accent5" w:themeFillTint="66"/>
      </w:tcPr>
    </w:tblStylePr>
    <w:tblStylePr w:type="firstCol">
      <w:rPr>
        <w:color w:val="FFFFFF" w:themeColor="background1"/>
      </w:rPr>
      <w:tblPr/>
      <w:tcPr>
        <w:shd w:val="clear" w:color="auto" w:fill="A2460F" w:themeFill="accent5" w:themeFillShade="BF"/>
      </w:tcPr>
    </w:tblStylePr>
    <w:tblStylePr w:type="lastCol">
      <w:rPr>
        <w:color w:val="FFFFFF" w:themeColor="background1"/>
      </w:rPr>
      <w:tblPr/>
      <w:tcPr>
        <w:shd w:val="clear" w:color="auto" w:fill="A2460F" w:themeFill="accent5" w:themeFillShade="BF"/>
      </w:tcPr>
    </w:tblStylePr>
    <w:tblStylePr w:type="band1Vert">
      <w:tblPr/>
      <w:tcPr>
        <w:shd w:val="clear" w:color="auto" w:fill="F3AD83" w:themeFill="accent5" w:themeFillTint="7F"/>
      </w:tcPr>
    </w:tblStylePr>
    <w:tblStylePr w:type="band1Horz">
      <w:tblPr/>
      <w:tcPr>
        <w:shd w:val="clear" w:color="auto" w:fill="F3AD83" w:themeFill="accent5" w:themeFillTint="7F"/>
      </w:tcPr>
    </w:tblStylePr>
  </w:style>
  <w:style w:type="table" w:styleId="MediumList2-Accent5">
    <w:name w:val="Medium List 2 Accent 5"/>
    <w:basedOn w:val="TableNormal"/>
    <w:uiPriority w:val="66"/>
    <w:locked/>
    <w:rsid w:val="00271CAD"/>
    <w:rPr>
      <w:rFonts w:asciiTheme="majorHAnsi" w:eastAsiaTheme="majorEastAsia" w:hAnsiTheme="majorHAnsi" w:cstheme="majorBidi"/>
      <w:color w:val="000000" w:themeColor="text1"/>
    </w:rPr>
    <w:tblPr>
      <w:tblStyleRowBandSize w:val="1"/>
      <w:tblStyleColBandSize w:val="1"/>
      <w:tblBorders>
        <w:top w:val="single" w:sz="8" w:space="0" w:color="D95F15" w:themeColor="accent5"/>
        <w:left w:val="single" w:sz="8" w:space="0" w:color="D95F15" w:themeColor="accent5"/>
        <w:bottom w:val="single" w:sz="8" w:space="0" w:color="D95F15" w:themeColor="accent5"/>
        <w:right w:val="single" w:sz="8" w:space="0" w:color="D95F15" w:themeColor="accent5"/>
      </w:tblBorders>
    </w:tblPr>
    <w:tblStylePr w:type="firstRow">
      <w:rPr>
        <w:sz w:val="24"/>
        <w:szCs w:val="24"/>
      </w:rPr>
      <w:tblPr/>
      <w:tcPr>
        <w:tcBorders>
          <w:top w:val="nil"/>
          <w:left w:val="nil"/>
          <w:bottom w:val="single" w:sz="24" w:space="0" w:color="D95F15" w:themeColor="accent5"/>
          <w:right w:val="nil"/>
          <w:insideH w:val="nil"/>
          <w:insideV w:val="nil"/>
        </w:tcBorders>
        <w:shd w:val="clear" w:color="auto" w:fill="FFFFFF" w:themeFill="background1"/>
      </w:tcPr>
    </w:tblStylePr>
    <w:tblStylePr w:type="lastRow">
      <w:tblPr/>
      <w:tcPr>
        <w:tcBorders>
          <w:top w:val="single" w:sz="8" w:space="0" w:color="D95F15"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D95F15" w:themeColor="accent5"/>
          <w:insideH w:val="nil"/>
          <w:insideV w:val="nil"/>
        </w:tcBorders>
        <w:shd w:val="clear" w:color="auto" w:fill="FFFFFF" w:themeFill="background1"/>
      </w:tcPr>
    </w:tblStylePr>
    <w:tblStylePr w:type="lastCol">
      <w:tblPr/>
      <w:tcPr>
        <w:tcBorders>
          <w:top w:val="nil"/>
          <w:left w:val="single" w:sz="8" w:space="0" w:color="D95F15"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9D6C1" w:themeFill="accent5" w:themeFillTint="3F"/>
      </w:tcPr>
    </w:tblStylePr>
    <w:tblStylePr w:type="band1Horz">
      <w:tblPr/>
      <w:tcPr>
        <w:tcBorders>
          <w:top w:val="nil"/>
          <w:bottom w:val="nil"/>
          <w:insideH w:val="nil"/>
          <w:insideV w:val="nil"/>
        </w:tcBorders>
        <w:shd w:val="clear" w:color="auto" w:fill="F9D6C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LightShading-Accent4">
    <w:name w:val="Light Shading Accent 4"/>
    <w:basedOn w:val="TableNormal"/>
    <w:uiPriority w:val="60"/>
    <w:locked/>
    <w:rsid w:val="00271CAD"/>
    <w:rPr>
      <w:color w:val="1D9ACE" w:themeColor="accent4" w:themeShade="BF"/>
    </w:rPr>
    <w:tblPr>
      <w:tblStyleRowBandSize w:val="1"/>
      <w:tblStyleColBandSize w:val="1"/>
      <w:tblBorders>
        <w:top w:val="single" w:sz="8" w:space="0" w:color="54BCE7" w:themeColor="accent4"/>
        <w:bottom w:val="single" w:sz="8" w:space="0" w:color="54BCE7" w:themeColor="accent4"/>
      </w:tblBorders>
    </w:tblPr>
    <w:tblStylePr w:type="firstRow">
      <w:pPr>
        <w:spacing w:before="0" w:after="0" w:line="240" w:lineRule="auto"/>
      </w:pPr>
      <w:rPr>
        <w:b/>
        <w:bCs/>
      </w:rPr>
      <w:tblPr/>
      <w:tcPr>
        <w:tcBorders>
          <w:top w:val="single" w:sz="8" w:space="0" w:color="54BCE7" w:themeColor="accent4"/>
          <w:left w:val="nil"/>
          <w:bottom w:val="single" w:sz="8" w:space="0" w:color="54BCE7" w:themeColor="accent4"/>
          <w:right w:val="nil"/>
          <w:insideH w:val="nil"/>
          <w:insideV w:val="nil"/>
        </w:tcBorders>
      </w:tcPr>
    </w:tblStylePr>
    <w:tblStylePr w:type="lastRow">
      <w:pPr>
        <w:spacing w:before="0" w:after="0" w:line="240" w:lineRule="auto"/>
      </w:pPr>
      <w:rPr>
        <w:b/>
        <w:bCs/>
      </w:rPr>
      <w:tblPr/>
      <w:tcPr>
        <w:tcBorders>
          <w:top w:val="single" w:sz="8" w:space="0" w:color="54BCE7" w:themeColor="accent4"/>
          <w:left w:val="nil"/>
          <w:bottom w:val="single" w:sz="8" w:space="0" w:color="54BCE7"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4EEF9" w:themeFill="accent4" w:themeFillTint="3F"/>
      </w:tcPr>
    </w:tblStylePr>
    <w:tblStylePr w:type="band1Horz">
      <w:tblPr/>
      <w:tcPr>
        <w:tcBorders>
          <w:left w:val="nil"/>
          <w:right w:val="nil"/>
          <w:insideH w:val="nil"/>
          <w:insideV w:val="nil"/>
        </w:tcBorders>
        <w:shd w:val="clear" w:color="auto" w:fill="D4EEF9" w:themeFill="accent4" w:themeFillTint="3F"/>
      </w:tcPr>
    </w:tblStylePr>
  </w:style>
  <w:style w:type="table" w:styleId="LightShading-Accent5">
    <w:name w:val="Light Shading Accent 5"/>
    <w:basedOn w:val="TableNormal"/>
    <w:uiPriority w:val="60"/>
    <w:locked/>
    <w:rsid w:val="00271CAD"/>
    <w:rPr>
      <w:color w:val="A2460F" w:themeColor="accent5" w:themeShade="BF"/>
    </w:rPr>
    <w:tblPr>
      <w:tblStyleRowBandSize w:val="1"/>
      <w:tblStyleColBandSize w:val="1"/>
      <w:tblBorders>
        <w:top w:val="single" w:sz="8" w:space="0" w:color="D95F15" w:themeColor="accent5"/>
        <w:bottom w:val="single" w:sz="8" w:space="0" w:color="D95F15" w:themeColor="accent5"/>
      </w:tblBorders>
    </w:tblPr>
    <w:tblStylePr w:type="firstRow">
      <w:pPr>
        <w:spacing w:before="0" w:after="0" w:line="240" w:lineRule="auto"/>
      </w:pPr>
      <w:rPr>
        <w:b/>
        <w:bCs/>
      </w:rPr>
      <w:tblPr/>
      <w:tcPr>
        <w:tcBorders>
          <w:top w:val="single" w:sz="8" w:space="0" w:color="D95F15" w:themeColor="accent5"/>
          <w:left w:val="nil"/>
          <w:bottom w:val="single" w:sz="8" w:space="0" w:color="D95F15" w:themeColor="accent5"/>
          <w:right w:val="nil"/>
          <w:insideH w:val="nil"/>
          <w:insideV w:val="nil"/>
        </w:tcBorders>
      </w:tcPr>
    </w:tblStylePr>
    <w:tblStylePr w:type="lastRow">
      <w:pPr>
        <w:spacing w:before="0" w:after="0" w:line="240" w:lineRule="auto"/>
      </w:pPr>
      <w:rPr>
        <w:b/>
        <w:bCs/>
      </w:rPr>
      <w:tblPr/>
      <w:tcPr>
        <w:tcBorders>
          <w:top w:val="single" w:sz="8" w:space="0" w:color="D95F15" w:themeColor="accent5"/>
          <w:left w:val="nil"/>
          <w:bottom w:val="single" w:sz="8" w:space="0" w:color="D95F15"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9D6C1" w:themeFill="accent5" w:themeFillTint="3F"/>
      </w:tcPr>
    </w:tblStylePr>
    <w:tblStylePr w:type="band1Horz">
      <w:tblPr/>
      <w:tcPr>
        <w:tcBorders>
          <w:left w:val="nil"/>
          <w:right w:val="nil"/>
          <w:insideH w:val="nil"/>
          <w:insideV w:val="nil"/>
        </w:tcBorders>
        <w:shd w:val="clear" w:color="auto" w:fill="F9D6C1" w:themeFill="accent5" w:themeFillTint="3F"/>
      </w:tcPr>
    </w:tblStylePr>
  </w:style>
  <w:style w:type="table" w:styleId="MediumList2-Accent4">
    <w:name w:val="Medium List 2 Accent 4"/>
    <w:basedOn w:val="TableNormal"/>
    <w:uiPriority w:val="66"/>
    <w:locked/>
    <w:rsid w:val="00F054F3"/>
    <w:rPr>
      <w:rFonts w:asciiTheme="majorHAnsi" w:eastAsiaTheme="majorEastAsia" w:hAnsiTheme="majorHAnsi" w:cstheme="majorBidi"/>
      <w:color w:val="000000" w:themeColor="text1"/>
    </w:rPr>
    <w:tblPr>
      <w:tblStyleRowBandSize w:val="1"/>
      <w:tblStyleColBandSize w:val="1"/>
      <w:tblBorders>
        <w:top w:val="single" w:sz="8" w:space="0" w:color="54BCE7" w:themeColor="accent4"/>
        <w:left w:val="single" w:sz="8" w:space="0" w:color="54BCE7" w:themeColor="accent4"/>
        <w:bottom w:val="single" w:sz="8" w:space="0" w:color="54BCE7" w:themeColor="accent4"/>
        <w:right w:val="single" w:sz="8" w:space="0" w:color="54BCE7" w:themeColor="accent4"/>
      </w:tblBorders>
    </w:tblPr>
    <w:tblStylePr w:type="firstRow">
      <w:rPr>
        <w:sz w:val="24"/>
        <w:szCs w:val="24"/>
      </w:rPr>
      <w:tblPr/>
      <w:tcPr>
        <w:tcBorders>
          <w:top w:val="nil"/>
          <w:left w:val="nil"/>
          <w:bottom w:val="single" w:sz="24" w:space="0" w:color="54BCE7" w:themeColor="accent4"/>
          <w:right w:val="nil"/>
          <w:insideH w:val="nil"/>
          <w:insideV w:val="nil"/>
        </w:tcBorders>
        <w:shd w:val="clear" w:color="auto" w:fill="FFFFFF" w:themeFill="background1"/>
      </w:tcPr>
    </w:tblStylePr>
    <w:tblStylePr w:type="lastRow">
      <w:tblPr/>
      <w:tcPr>
        <w:tcBorders>
          <w:top w:val="single" w:sz="8" w:space="0" w:color="54BCE7"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4BCE7" w:themeColor="accent4"/>
          <w:insideH w:val="nil"/>
          <w:insideV w:val="nil"/>
        </w:tcBorders>
        <w:shd w:val="clear" w:color="auto" w:fill="FFFFFF" w:themeFill="background1"/>
      </w:tcPr>
    </w:tblStylePr>
    <w:tblStylePr w:type="lastCol">
      <w:tblPr/>
      <w:tcPr>
        <w:tcBorders>
          <w:top w:val="nil"/>
          <w:left w:val="single" w:sz="8" w:space="0" w:color="54BCE7"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4EEF9" w:themeFill="accent4" w:themeFillTint="3F"/>
      </w:tcPr>
    </w:tblStylePr>
    <w:tblStylePr w:type="band1Horz">
      <w:tblPr/>
      <w:tcPr>
        <w:tcBorders>
          <w:top w:val="nil"/>
          <w:bottom w:val="nil"/>
          <w:insideH w:val="nil"/>
          <w:insideV w:val="nil"/>
        </w:tcBorders>
        <w:shd w:val="clear" w:color="auto" w:fill="D4EEF9"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LightShading-Accent2">
    <w:name w:val="Light Shading Accent 2"/>
    <w:basedOn w:val="TableNormal"/>
    <w:uiPriority w:val="60"/>
    <w:locked/>
    <w:rsid w:val="00F054F3"/>
    <w:rPr>
      <w:color w:val="023866" w:themeColor="accent2" w:themeShade="BF"/>
    </w:rPr>
    <w:tblPr>
      <w:tblStyleRowBandSize w:val="1"/>
      <w:tblStyleColBandSize w:val="1"/>
      <w:tblBorders>
        <w:top w:val="single" w:sz="8" w:space="0" w:color="034B89" w:themeColor="accent2"/>
        <w:bottom w:val="single" w:sz="8" w:space="0" w:color="034B89" w:themeColor="accent2"/>
      </w:tblBorders>
    </w:tblPr>
    <w:tblStylePr w:type="firstRow">
      <w:pPr>
        <w:spacing w:before="0" w:after="0" w:line="240" w:lineRule="auto"/>
      </w:pPr>
      <w:rPr>
        <w:b/>
        <w:bCs/>
      </w:rPr>
      <w:tblPr/>
      <w:tcPr>
        <w:tcBorders>
          <w:top w:val="single" w:sz="8" w:space="0" w:color="034B89" w:themeColor="accent2"/>
          <w:left w:val="nil"/>
          <w:bottom w:val="single" w:sz="8" w:space="0" w:color="034B89" w:themeColor="accent2"/>
          <w:right w:val="nil"/>
          <w:insideH w:val="nil"/>
          <w:insideV w:val="nil"/>
        </w:tcBorders>
      </w:tcPr>
    </w:tblStylePr>
    <w:tblStylePr w:type="lastRow">
      <w:pPr>
        <w:spacing w:before="0" w:after="0" w:line="240" w:lineRule="auto"/>
      </w:pPr>
      <w:rPr>
        <w:b/>
        <w:bCs/>
      </w:rPr>
      <w:tblPr/>
      <w:tcPr>
        <w:tcBorders>
          <w:top w:val="single" w:sz="8" w:space="0" w:color="034B89" w:themeColor="accent2"/>
          <w:left w:val="nil"/>
          <w:bottom w:val="single" w:sz="8" w:space="0" w:color="034B89"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5D4FD" w:themeFill="accent2" w:themeFillTint="3F"/>
      </w:tcPr>
    </w:tblStylePr>
    <w:tblStylePr w:type="band1Horz">
      <w:tblPr/>
      <w:tcPr>
        <w:tcBorders>
          <w:left w:val="nil"/>
          <w:right w:val="nil"/>
          <w:insideH w:val="nil"/>
          <w:insideV w:val="nil"/>
        </w:tcBorders>
        <w:shd w:val="clear" w:color="auto" w:fill="A5D4FD" w:themeFill="accent2" w:themeFillTint="3F"/>
      </w:tcPr>
    </w:tblStylePr>
  </w:style>
  <w:style w:type="table" w:styleId="LightList-Accent4">
    <w:name w:val="Light List Accent 4"/>
    <w:basedOn w:val="TableNormal"/>
    <w:uiPriority w:val="61"/>
    <w:locked/>
    <w:rsid w:val="00441990"/>
    <w:tblPr>
      <w:tblStyleRowBandSize w:val="1"/>
      <w:tblStyleColBandSize w:val="1"/>
      <w:tblBorders>
        <w:top w:val="single" w:sz="8" w:space="0" w:color="54BCE7" w:themeColor="accent4"/>
        <w:left w:val="single" w:sz="8" w:space="0" w:color="54BCE7" w:themeColor="accent4"/>
        <w:bottom w:val="single" w:sz="8" w:space="0" w:color="54BCE7" w:themeColor="accent4"/>
        <w:right w:val="single" w:sz="8" w:space="0" w:color="54BCE7" w:themeColor="accent4"/>
      </w:tblBorders>
    </w:tblPr>
    <w:tblStylePr w:type="firstRow">
      <w:pPr>
        <w:spacing w:before="0" w:after="0" w:line="240" w:lineRule="auto"/>
      </w:pPr>
      <w:rPr>
        <w:b/>
        <w:bCs/>
        <w:color w:val="FFFFFF" w:themeColor="background1"/>
      </w:rPr>
      <w:tblPr/>
      <w:tcPr>
        <w:shd w:val="clear" w:color="auto" w:fill="54BCE7" w:themeFill="accent4"/>
      </w:tcPr>
    </w:tblStylePr>
    <w:tblStylePr w:type="lastRow">
      <w:pPr>
        <w:spacing w:before="0" w:after="0" w:line="240" w:lineRule="auto"/>
      </w:pPr>
      <w:rPr>
        <w:b/>
        <w:bCs/>
      </w:rPr>
      <w:tblPr/>
      <w:tcPr>
        <w:tcBorders>
          <w:top w:val="double" w:sz="6" w:space="0" w:color="54BCE7" w:themeColor="accent4"/>
          <w:left w:val="single" w:sz="8" w:space="0" w:color="54BCE7" w:themeColor="accent4"/>
          <w:bottom w:val="single" w:sz="8" w:space="0" w:color="54BCE7" w:themeColor="accent4"/>
          <w:right w:val="single" w:sz="8" w:space="0" w:color="54BCE7" w:themeColor="accent4"/>
        </w:tcBorders>
      </w:tcPr>
    </w:tblStylePr>
    <w:tblStylePr w:type="firstCol">
      <w:rPr>
        <w:b/>
        <w:bCs/>
      </w:rPr>
    </w:tblStylePr>
    <w:tblStylePr w:type="lastCol">
      <w:rPr>
        <w:b/>
        <w:bCs/>
      </w:rPr>
    </w:tblStylePr>
    <w:tblStylePr w:type="band1Vert">
      <w:tblPr/>
      <w:tcPr>
        <w:tcBorders>
          <w:top w:val="single" w:sz="8" w:space="0" w:color="54BCE7" w:themeColor="accent4"/>
          <w:left w:val="single" w:sz="8" w:space="0" w:color="54BCE7" w:themeColor="accent4"/>
          <w:bottom w:val="single" w:sz="8" w:space="0" w:color="54BCE7" w:themeColor="accent4"/>
          <w:right w:val="single" w:sz="8" w:space="0" w:color="54BCE7" w:themeColor="accent4"/>
        </w:tcBorders>
      </w:tcPr>
    </w:tblStylePr>
    <w:tblStylePr w:type="band1Horz">
      <w:tblPr/>
      <w:tcPr>
        <w:tcBorders>
          <w:top w:val="single" w:sz="8" w:space="0" w:color="54BCE7" w:themeColor="accent4"/>
          <w:left w:val="single" w:sz="8" w:space="0" w:color="54BCE7" w:themeColor="accent4"/>
          <w:bottom w:val="single" w:sz="8" w:space="0" w:color="54BCE7" w:themeColor="accent4"/>
          <w:right w:val="single" w:sz="8" w:space="0" w:color="54BCE7" w:themeColor="accent4"/>
        </w:tcBorders>
      </w:tcPr>
    </w:tblStylePr>
  </w:style>
  <w:style w:type="table" w:styleId="LightList-Accent5">
    <w:name w:val="Light List Accent 5"/>
    <w:basedOn w:val="TableNormal"/>
    <w:uiPriority w:val="61"/>
    <w:locked/>
    <w:rsid w:val="00441990"/>
    <w:tblPr>
      <w:tblStyleRowBandSize w:val="1"/>
      <w:tblStyleColBandSize w:val="1"/>
      <w:tblBorders>
        <w:top w:val="single" w:sz="8" w:space="0" w:color="D95F15" w:themeColor="accent5"/>
        <w:left w:val="single" w:sz="8" w:space="0" w:color="D95F15" w:themeColor="accent5"/>
        <w:bottom w:val="single" w:sz="8" w:space="0" w:color="D95F15" w:themeColor="accent5"/>
        <w:right w:val="single" w:sz="8" w:space="0" w:color="D95F15" w:themeColor="accent5"/>
      </w:tblBorders>
    </w:tblPr>
    <w:tblStylePr w:type="firstRow">
      <w:pPr>
        <w:spacing w:before="0" w:after="0" w:line="240" w:lineRule="auto"/>
      </w:pPr>
      <w:rPr>
        <w:b/>
        <w:bCs/>
        <w:color w:val="FFFFFF" w:themeColor="background1"/>
      </w:rPr>
      <w:tblPr/>
      <w:tcPr>
        <w:shd w:val="clear" w:color="auto" w:fill="D95F15" w:themeFill="accent5"/>
      </w:tcPr>
    </w:tblStylePr>
    <w:tblStylePr w:type="lastRow">
      <w:pPr>
        <w:spacing w:before="0" w:after="0" w:line="240" w:lineRule="auto"/>
      </w:pPr>
      <w:rPr>
        <w:b/>
        <w:bCs/>
      </w:rPr>
      <w:tblPr/>
      <w:tcPr>
        <w:tcBorders>
          <w:top w:val="double" w:sz="6" w:space="0" w:color="D95F15" w:themeColor="accent5"/>
          <w:left w:val="single" w:sz="8" w:space="0" w:color="D95F15" w:themeColor="accent5"/>
          <w:bottom w:val="single" w:sz="8" w:space="0" w:color="D95F15" w:themeColor="accent5"/>
          <w:right w:val="single" w:sz="8" w:space="0" w:color="D95F15" w:themeColor="accent5"/>
        </w:tcBorders>
      </w:tcPr>
    </w:tblStylePr>
    <w:tblStylePr w:type="firstCol">
      <w:rPr>
        <w:b/>
        <w:bCs/>
      </w:rPr>
    </w:tblStylePr>
    <w:tblStylePr w:type="lastCol">
      <w:rPr>
        <w:b/>
        <w:bCs/>
      </w:rPr>
    </w:tblStylePr>
    <w:tblStylePr w:type="band1Vert">
      <w:tblPr/>
      <w:tcPr>
        <w:tcBorders>
          <w:top w:val="single" w:sz="8" w:space="0" w:color="D95F15" w:themeColor="accent5"/>
          <w:left w:val="single" w:sz="8" w:space="0" w:color="D95F15" w:themeColor="accent5"/>
          <w:bottom w:val="single" w:sz="8" w:space="0" w:color="D95F15" w:themeColor="accent5"/>
          <w:right w:val="single" w:sz="8" w:space="0" w:color="D95F15" w:themeColor="accent5"/>
        </w:tcBorders>
      </w:tcPr>
    </w:tblStylePr>
    <w:tblStylePr w:type="band1Horz">
      <w:tblPr/>
      <w:tcPr>
        <w:tcBorders>
          <w:top w:val="single" w:sz="8" w:space="0" w:color="D95F15" w:themeColor="accent5"/>
          <w:left w:val="single" w:sz="8" w:space="0" w:color="D95F15" w:themeColor="accent5"/>
          <w:bottom w:val="single" w:sz="8" w:space="0" w:color="D95F15" w:themeColor="accent5"/>
          <w:right w:val="single" w:sz="8" w:space="0" w:color="D95F15" w:themeColor="accent5"/>
        </w:tcBorders>
      </w:tcPr>
    </w:tblStylePr>
  </w:style>
  <w:style w:type="table" w:styleId="LightShading-Accent3">
    <w:name w:val="Light Shading Accent 3"/>
    <w:basedOn w:val="TableNormal"/>
    <w:uiPriority w:val="60"/>
    <w:locked/>
    <w:rsid w:val="00441990"/>
    <w:rPr>
      <w:color w:val="84911C" w:themeColor="accent3" w:themeShade="BF"/>
    </w:rPr>
    <w:tblPr>
      <w:tblStyleRowBandSize w:val="1"/>
      <w:tblStyleColBandSize w:val="1"/>
      <w:tblBorders>
        <w:top w:val="single" w:sz="8" w:space="0" w:color="B2C326" w:themeColor="accent3"/>
        <w:bottom w:val="single" w:sz="8" w:space="0" w:color="B2C326" w:themeColor="accent3"/>
      </w:tblBorders>
    </w:tblPr>
    <w:tblStylePr w:type="firstRow">
      <w:pPr>
        <w:spacing w:before="0" w:after="0" w:line="240" w:lineRule="auto"/>
      </w:pPr>
      <w:rPr>
        <w:b/>
        <w:bCs/>
      </w:rPr>
      <w:tblPr/>
      <w:tcPr>
        <w:tcBorders>
          <w:top w:val="single" w:sz="8" w:space="0" w:color="B2C326" w:themeColor="accent3"/>
          <w:left w:val="nil"/>
          <w:bottom w:val="single" w:sz="8" w:space="0" w:color="B2C326" w:themeColor="accent3"/>
          <w:right w:val="nil"/>
          <w:insideH w:val="nil"/>
          <w:insideV w:val="nil"/>
        </w:tcBorders>
      </w:tcPr>
    </w:tblStylePr>
    <w:tblStylePr w:type="lastRow">
      <w:pPr>
        <w:spacing w:before="0" w:after="0" w:line="240" w:lineRule="auto"/>
      </w:pPr>
      <w:rPr>
        <w:b/>
        <w:bCs/>
      </w:rPr>
      <w:tblPr/>
      <w:tcPr>
        <w:tcBorders>
          <w:top w:val="single" w:sz="8" w:space="0" w:color="B2C326" w:themeColor="accent3"/>
          <w:left w:val="nil"/>
          <w:bottom w:val="single" w:sz="8" w:space="0" w:color="B2C326"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EF3C5" w:themeFill="accent3" w:themeFillTint="3F"/>
      </w:tcPr>
    </w:tblStylePr>
    <w:tblStylePr w:type="band1Horz">
      <w:tblPr/>
      <w:tcPr>
        <w:tcBorders>
          <w:left w:val="nil"/>
          <w:right w:val="nil"/>
          <w:insideH w:val="nil"/>
          <w:insideV w:val="nil"/>
        </w:tcBorders>
        <w:shd w:val="clear" w:color="auto" w:fill="EEF3C5" w:themeFill="accent3" w:themeFillTint="3F"/>
      </w:tcPr>
    </w:tblStylePr>
  </w:style>
  <w:style w:type="table" w:styleId="LightShading-Accent6">
    <w:name w:val="Light Shading Accent 6"/>
    <w:basedOn w:val="TableNormal"/>
    <w:uiPriority w:val="60"/>
    <w:locked/>
    <w:rsid w:val="00441990"/>
    <w:rPr>
      <w:color w:val="5F5F5F" w:themeColor="accent6" w:themeShade="BF"/>
    </w:rPr>
    <w:tblPr>
      <w:tblStyleRowBandSize w:val="1"/>
      <w:tblStyleColBandSize w:val="1"/>
      <w:tblBorders>
        <w:top w:val="single" w:sz="8" w:space="0" w:color="7F7F7F" w:themeColor="accent6"/>
        <w:bottom w:val="single" w:sz="8" w:space="0" w:color="7F7F7F" w:themeColor="accent6"/>
      </w:tblBorders>
    </w:tblPr>
    <w:tblStylePr w:type="firstRow">
      <w:pPr>
        <w:spacing w:before="0" w:after="0" w:line="240" w:lineRule="auto"/>
      </w:pPr>
      <w:rPr>
        <w:b/>
        <w:bCs/>
      </w:rPr>
      <w:tblPr/>
      <w:tcPr>
        <w:tcBorders>
          <w:top w:val="single" w:sz="8" w:space="0" w:color="7F7F7F" w:themeColor="accent6"/>
          <w:left w:val="nil"/>
          <w:bottom w:val="single" w:sz="8" w:space="0" w:color="7F7F7F" w:themeColor="accent6"/>
          <w:right w:val="nil"/>
          <w:insideH w:val="nil"/>
          <w:insideV w:val="nil"/>
        </w:tcBorders>
      </w:tcPr>
    </w:tblStylePr>
    <w:tblStylePr w:type="lastRow">
      <w:pPr>
        <w:spacing w:before="0" w:after="0" w:line="240" w:lineRule="auto"/>
      </w:pPr>
      <w:rPr>
        <w:b/>
        <w:bCs/>
      </w:rPr>
      <w:tblPr/>
      <w:tcPr>
        <w:tcBorders>
          <w:top w:val="single" w:sz="8" w:space="0" w:color="7F7F7F" w:themeColor="accent6"/>
          <w:left w:val="nil"/>
          <w:bottom w:val="single" w:sz="8" w:space="0" w:color="7F7F7F"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FDF" w:themeFill="accent6" w:themeFillTint="3F"/>
      </w:tcPr>
    </w:tblStylePr>
    <w:tblStylePr w:type="band1Horz">
      <w:tblPr/>
      <w:tcPr>
        <w:tcBorders>
          <w:left w:val="nil"/>
          <w:right w:val="nil"/>
          <w:insideH w:val="nil"/>
          <w:insideV w:val="nil"/>
        </w:tcBorders>
        <w:shd w:val="clear" w:color="auto" w:fill="DFDFDF" w:themeFill="accent6" w:themeFillTint="3F"/>
      </w:tcPr>
    </w:tblStylePr>
  </w:style>
  <w:style w:type="character" w:styleId="CommentReference">
    <w:name w:val="annotation reference"/>
    <w:basedOn w:val="DefaultParagraphFont"/>
    <w:uiPriority w:val="99"/>
    <w:semiHidden/>
    <w:unhideWhenUsed/>
    <w:rsid w:val="00582C4F"/>
    <w:rPr>
      <w:sz w:val="16"/>
      <w:szCs w:val="16"/>
    </w:rPr>
  </w:style>
  <w:style w:type="paragraph" w:styleId="CommentText">
    <w:name w:val="annotation text"/>
    <w:basedOn w:val="Normal"/>
    <w:link w:val="CommentTextChar"/>
    <w:uiPriority w:val="99"/>
    <w:unhideWhenUsed/>
    <w:rsid w:val="00582C4F"/>
    <w:rPr>
      <w:sz w:val="20"/>
      <w:szCs w:val="20"/>
    </w:rPr>
  </w:style>
  <w:style w:type="character" w:customStyle="1" w:styleId="CommentTextChar">
    <w:name w:val="Comment Text Char"/>
    <w:basedOn w:val="DefaultParagraphFont"/>
    <w:link w:val="CommentText"/>
    <w:uiPriority w:val="99"/>
    <w:rsid w:val="00582C4F"/>
    <w:rPr>
      <w:lang w:eastAsia="en-US"/>
    </w:rPr>
  </w:style>
  <w:style w:type="paragraph" w:styleId="CommentSubject">
    <w:name w:val="annotation subject"/>
    <w:basedOn w:val="CommentText"/>
    <w:next w:val="CommentText"/>
    <w:link w:val="CommentSubjectChar"/>
    <w:uiPriority w:val="99"/>
    <w:semiHidden/>
    <w:unhideWhenUsed/>
    <w:rsid w:val="00582C4F"/>
    <w:rPr>
      <w:b/>
      <w:bCs/>
    </w:rPr>
  </w:style>
  <w:style w:type="character" w:customStyle="1" w:styleId="CommentSubjectChar">
    <w:name w:val="Comment Subject Char"/>
    <w:basedOn w:val="CommentTextChar"/>
    <w:link w:val="CommentSubject"/>
    <w:uiPriority w:val="99"/>
    <w:semiHidden/>
    <w:rsid w:val="00582C4F"/>
    <w:rPr>
      <w:b/>
      <w:bCs/>
      <w:lang w:eastAsia="en-US"/>
    </w:rPr>
  </w:style>
  <w:style w:type="table" w:customStyle="1" w:styleId="BlankTableStyle">
    <w:name w:val="Blank Table Style"/>
    <w:basedOn w:val="TableNormal"/>
    <w:uiPriority w:val="99"/>
    <w:qFormat/>
    <w:rsid w:val="00E81B44"/>
    <w:tblPr>
      <w:tblCellMar>
        <w:left w:w="0" w:type="dxa"/>
        <w:right w:w="0" w:type="dxa"/>
      </w:tblCellMar>
    </w:tblPr>
  </w:style>
  <w:style w:type="table" w:customStyle="1" w:styleId="TableStyle1">
    <w:name w:val="Table Style 1"/>
    <w:basedOn w:val="TableNormal"/>
    <w:uiPriority w:val="99"/>
    <w:qFormat/>
    <w:rsid w:val="004F1654"/>
    <w:pPr>
      <w:ind w:left="85" w:right="85"/>
    </w:pPr>
    <w:rPr>
      <w:color w:val="00AF41" w:themeColor="accent1"/>
    </w:rPr>
    <w:tblPr>
      <w:tblBorders>
        <w:top w:val="single" w:sz="8" w:space="0" w:color="00AF41" w:themeColor="accent1"/>
        <w:bottom w:val="single" w:sz="8" w:space="0" w:color="00AF41" w:themeColor="accent1"/>
      </w:tblBorders>
      <w:tblCellMar>
        <w:left w:w="0" w:type="dxa"/>
        <w:right w:w="0" w:type="dxa"/>
      </w:tblCellMar>
    </w:tblPr>
    <w:tblStylePr w:type="firstRow">
      <w:rPr>
        <w:b/>
      </w:rPr>
      <w:tblPr/>
      <w:tcPr>
        <w:tcBorders>
          <w:bottom w:val="single" w:sz="8" w:space="0" w:color="00AF41" w:themeColor="accent1"/>
        </w:tcBorders>
      </w:tcPr>
    </w:tblStylePr>
    <w:tblStylePr w:type="lastRow">
      <w:rPr>
        <w:b/>
      </w:rPr>
      <w:tblPr/>
      <w:tcPr>
        <w:tcBorders>
          <w:top w:val="single" w:sz="8" w:space="0" w:color="00AF41" w:themeColor="accent1"/>
        </w:tcBorders>
      </w:tcPr>
    </w:tblStylePr>
  </w:style>
  <w:style w:type="table" w:customStyle="1" w:styleId="TableStyle3">
    <w:name w:val="Table Style 3"/>
    <w:basedOn w:val="TableNormal"/>
    <w:uiPriority w:val="99"/>
    <w:qFormat/>
    <w:rsid w:val="005019EF"/>
    <w:pPr>
      <w:ind w:left="85" w:right="85"/>
      <w:jc w:val="right"/>
    </w:pPr>
    <w:rPr>
      <w:color w:val="000000" w:themeColor="text1"/>
    </w:rPr>
    <w:tblPr>
      <w:tblBorders>
        <w:top w:val="single" w:sz="8" w:space="0" w:color="00AF41" w:themeColor="accent1"/>
        <w:left w:val="single" w:sz="8" w:space="0" w:color="00AF41" w:themeColor="accent1"/>
        <w:bottom w:val="single" w:sz="8" w:space="0" w:color="00AF41" w:themeColor="accent1"/>
        <w:right w:val="single" w:sz="8" w:space="0" w:color="00AF41" w:themeColor="accent1"/>
        <w:insideH w:val="single" w:sz="8" w:space="0" w:color="00AF41" w:themeColor="accent1"/>
      </w:tblBorders>
      <w:tblCellMar>
        <w:left w:w="0" w:type="dxa"/>
        <w:right w:w="0" w:type="dxa"/>
      </w:tblCellMar>
    </w:tblPr>
    <w:tblStylePr w:type="firstRow">
      <w:rPr>
        <w:b/>
        <w:color w:val="FFFFFF" w:themeColor="background1"/>
      </w:rPr>
      <w:tblPr/>
      <w:tcPr>
        <w:shd w:val="clear" w:color="auto" w:fill="00AF41" w:themeFill="accent1"/>
      </w:tcPr>
    </w:tblStylePr>
    <w:tblStylePr w:type="firstCol">
      <w:pPr>
        <w:wordWrap/>
        <w:jc w:val="left"/>
      </w:pPr>
      <w:rPr>
        <w:b/>
      </w:rPr>
    </w:tblStylePr>
  </w:style>
  <w:style w:type="table" w:customStyle="1" w:styleId="TableStyle4">
    <w:name w:val="Table Style 4"/>
    <w:basedOn w:val="BlankTableStyle"/>
    <w:uiPriority w:val="99"/>
    <w:qFormat/>
    <w:rsid w:val="00090C17"/>
    <w:pPr>
      <w:ind w:left="85" w:right="85"/>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vAlign w:val="center"/>
    </w:tcPr>
    <w:tblStylePr w:type="firstRow">
      <w:rPr>
        <w:rFonts w:ascii="Arial Bold" w:hAnsi="Arial Bold"/>
        <w:b/>
        <w:color w:val="FFFFFF" w:themeColor="background1"/>
        <w:sz w:val="28"/>
        <w:u w:val="none" w:color="FFFFFF" w:themeColor="background1"/>
      </w:rPr>
      <w:tblPr/>
      <w:tcPr>
        <w:shd w:val="clear" w:color="auto" w:fill="008938"/>
      </w:tcPr>
    </w:tblStylePr>
    <w:tblStylePr w:type="firstCol">
      <w:rPr>
        <w:b w:val="0"/>
        <w:i w:val="0"/>
      </w:rPr>
    </w:tblStylePr>
  </w:style>
  <w:style w:type="table" w:customStyle="1" w:styleId="TableStyle4Green">
    <w:name w:val="Table Style 4 (Green)"/>
    <w:basedOn w:val="TableStyle4"/>
    <w:uiPriority w:val="99"/>
    <w:qFormat/>
    <w:rsid w:val="009E3DB3"/>
    <w:tblPr>
      <w:tblStyleRowBandSize w:val="1"/>
      <w:tblBorders>
        <w:top w:val="single" w:sz="8" w:space="0" w:color="7F7F7F" w:themeColor="accent6"/>
        <w:left w:val="single" w:sz="8" w:space="0" w:color="7F7F7F" w:themeColor="accent6"/>
        <w:bottom w:val="single" w:sz="8" w:space="0" w:color="7F7F7F" w:themeColor="accent6"/>
        <w:right w:val="single" w:sz="8" w:space="0" w:color="7F7F7F" w:themeColor="accent6"/>
        <w:insideH w:val="single" w:sz="8" w:space="0" w:color="7F7F7F" w:themeColor="accent6"/>
        <w:insideV w:val="single" w:sz="8" w:space="0" w:color="7F7F7F" w:themeColor="accent6"/>
      </w:tblBorders>
    </w:tblPr>
    <w:tcPr>
      <w:shd w:val="clear" w:color="auto" w:fill="auto"/>
    </w:tcPr>
    <w:tblStylePr w:type="firstRow">
      <w:rPr>
        <w:rFonts w:ascii="Arial" w:hAnsi="Arial"/>
        <w:b/>
        <w:color w:val="FFFFFF" w:themeColor="background1"/>
        <w:sz w:val="28"/>
        <w:u w:val="none" w:color="FFFFFF" w:themeColor="background1"/>
      </w:rPr>
      <w:tblPr/>
      <w:tcPr>
        <w:shd w:val="clear" w:color="auto" w:fill="7F7F7F" w:themeFill="accent6"/>
      </w:tcPr>
    </w:tblStylePr>
    <w:tblStylePr w:type="firstCol">
      <w:rPr>
        <w:b/>
        <w:i w:val="0"/>
      </w:rPr>
    </w:tblStylePr>
    <w:tblStylePr w:type="band1Horz">
      <w:pPr>
        <w:wordWrap/>
        <w:ind w:leftChars="0" w:left="85" w:rightChars="0" w:right="85"/>
      </w:pPr>
    </w:tblStylePr>
  </w:style>
  <w:style w:type="table" w:customStyle="1" w:styleId="TableStyle3Green">
    <w:name w:val="Table Style 3 (Green)"/>
    <w:basedOn w:val="TableStyle3"/>
    <w:uiPriority w:val="99"/>
    <w:qFormat/>
    <w:rsid w:val="00037E1D"/>
    <w:tblPr>
      <w:tblStyleRowBandSize w:val="1"/>
      <w:tblBorders>
        <w:top w:val="single" w:sz="8" w:space="0" w:color="7F7F7F" w:themeColor="accent6"/>
        <w:left w:val="single" w:sz="8" w:space="0" w:color="7F7F7F" w:themeColor="accent6"/>
        <w:bottom w:val="single" w:sz="8" w:space="0" w:color="7F7F7F" w:themeColor="accent6"/>
        <w:right w:val="single" w:sz="8" w:space="0" w:color="7F7F7F" w:themeColor="accent6"/>
        <w:insideH w:val="single" w:sz="8" w:space="0" w:color="7F7F7F" w:themeColor="accent6"/>
      </w:tblBorders>
    </w:tblPr>
    <w:tcPr>
      <w:shd w:val="clear" w:color="auto" w:fill="FFFFFF" w:themeFill="background1"/>
    </w:tcPr>
    <w:tblStylePr w:type="firstRow">
      <w:rPr>
        <w:b/>
        <w:color w:val="FFFFFF" w:themeColor="background1"/>
      </w:rPr>
      <w:tblPr/>
      <w:tcPr>
        <w:shd w:val="clear" w:color="auto" w:fill="7F7F7F" w:themeFill="accent6"/>
      </w:tcPr>
    </w:tblStylePr>
    <w:tblStylePr w:type="firstCol">
      <w:pPr>
        <w:wordWrap/>
        <w:jc w:val="left"/>
      </w:pPr>
      <w:rPr>
        <w:b/>
      </w:rPr>
    </w:tblStylePr>
    <w:tblStylePr w:type="band1Horz">
      <w:pPr>
        <w:wordWrap/>
        <w:ind w:leftChars="0" w:left="85" w:rightChars="0" w:right="85"/>
      </w:pPr>
    </w:tblStylePr>
  </w:style>
  <w:style w:type="table" w:customStyle="1" w:styleId="TableStyle1Green">
    <w:name w:val="Table Style 1 (Green)"/>
    <w:basedOn w:val="TableStyle1"/>
    <w:uiPriority w:val="99"/>
    <w:qFormat/>
    <w:rsid w:val="004F1654"/>
    <w:rPr>
      <w:color w:val="7F7F7F" w:themeColor="accent6"/>
    </w:rPr>
    <w:tblPr>
      <w:tblBorders>
        <w:top w:val="single" w:sz="8" w:space="0" w:color="7F7F7F" w:themeColor="accent6"/>
        <w:bottom w:val="single" w:sz="4" w:space="0" w:color="7F7F7F" w:themeColor="accent6"/>
      </w:tblBorders>
    </w:tblPr>
    <w:tblStylePr w:type="firstRow">
      <w:rPr>
        <w:b/>
      </w:rPr>
      <w:tblPr/>
      <w:tcPr>
        <w:tcBorders>
          <w:bottom w:val="single" w:sz="4" w:space="0" w:color="7F7F7F" w:themeColor="accent6"/>
        </w:tcBorders>
      </w:tcPr>
    </w:tblStylePr>
    <w:tblStylePr w:type="lastRow">
      <w:rPr>
        <w:b/>
      </w:rPr>
      <w:tblPr/>
      <w:tcPr>
        <w:tcBorders>
          <w:top w:val="single" w:sz="4" w:space="0" w:color="7F7F7F" w:themeColor="accent6"/>
        </w:tcBorders>
      </w:tcPr>
    </w:tblStylePr>
  </w:style>
  <w:style w:type="table" w:customStyle="1" w:styleId="TableGridGreen">
    <w:name w:val="Table Grid (Green)"/>
    <w:basedOn w:val="TableGrid"/>
    <w:uiPriority w:val="99"/>
    <w:qFormat/>
    <w:rsid w:val="001728CC"/>
    <w:tblPr>
      <w:tblBorders>
        <w:top w:val="single" w:sz="8" w:space="0" w:color="54BCE7" w:themeColor="accent4"/>
        <w:left w:val="single" w:sz="8" w:space="0" w:color="54BCE7" w:themeColor="accent4"/>
        <w:bottom w:val="single" w:sz="8" w:space="0" w:color="54BCE7" w:themeColor="accent4"/>
        <w:right w:val="single" w:sz="8" w:space="0" w:color="54BCE7" w:themeColor="accent4"/>
        <w:insideH w:val="single" w:sz="8" w:space="0" w:color="54BCE7" w:themeColor="accent4"/>
        <w:insideV w:val="single" w:sz="8" w:space="0" w:color="54BCE7" w:themeColor="accent4"/>
      </w:tblBorders>
    </w:tblPr>
    <w:tblStylePr w:type="firstRow">
      <w:rPr>
        <w:b/>
        <w:color w:val="FFFFFF" w:themeColor="background1"/>
      </w:rPr>
      <w:tblPr/>
      <w:tcPr>
        <w:tcBorders>
          <w:insideV w:val="single" w:sz="8" w:space="0" w:color="FFFFFF" w:themeColor="background1"/>
        </w:tcBorders>
        <w:shd w:val="clear" w:color="auto" w:fill="7F7F7F" w:themeFill="accent6"/>
      </w:tcPr>
    </w:tblStylePr>
    <w:tblStylePr w:type="firstCol">
      <w:rPr>
        <w:b/>
      </w:rPr>
    </w:tblStylePr>
    <w:tblStylePr w:type="band2Horz">
      <w:tblPr/>
      <w:tcPr>
        <w:shd w:val="clear" w:color="auto" w:fill="E5E5E5" w:themeFill="accent6" w:themeFillTint="33"/>
      </w:tcPr>
    </w:tblStylePr>
  </w:style>
  <w:style w:type="character" w:customStyle="1" w:styleId="Boldtextblack">
    <w:name w:val="Bold text black"/>
    <w:basedOn w:val="DefaultParagraphFont"/>
    <w:uiPriority w:val="1"/>
    <w:rsid w:val="00BE345D"/>
    <w:rPr>
      <w:b/>
    </w:rPr>
  </w:style>
  <w:style w:type="character" w:styleId="PlaceholderText">
    <w:name w:val="Placeholder Text"/>
    <w:basedOn w:val="DefaultParagraphFont"/>
    <w:uiPriority w:val="99"/>
    <w:semiHidden/>
    <w:rsid w:val="002A70C1"/>
    <w:rPr>
      <w:color w:val="808080"/>
    </w:rPr>
  </w:style>
  <w:style w:type="paragraph" w:customStyle="1" w:styleId="Roundbulletblack">
    <w:name w:val="Round bullet black"/>
    <w:rsid w:val="002A70C1"/>
    <w:pPr>
      <w:spacing w:after="80"/>
      <w:ind w:left="340" w:hanging="340"/>
    </w:pPr>
    <w:rPr>
      <w:sz w:val="22"/>
      <w:szCs w:val="22"/>
      <w:lang w:eastAsia="en-US"/>
    </w:rPr>
  </w:style>
  <w:style w:type="table" w:customStyle="1" w:styleId="TableStyle31">
    <w:name w:val="Table Style 31"/>
    <w:basedOn w:val="TableNormal"/>
    <w:uiPriority w:val="99"/>
    <w:qFormat/>
    <w:rsid w:val="00D41F2A"/>
    <w:pPr>
      <w:ind w:left="85" w:right="85"/>
      <w:jc w:val="right"/>
    </w:pPr>
    <w:rPr>
      <w:color w:val="000000"/>
      <w:lang w:eastAsia="en-US"/>
    </w:rPr>
    <w:tblPr>
      <w:tblBorders>
        <w:top w:val="single" w:sz="8" w:space="0" w:color="034B89"/>
        <w:left w:val="single" w:sz="8" w:space="0" w:color="034B89"/>
        <w:bottom w:val="single" w:sz="8" w:space="0" w:color="034B89"/>
        <w:right w:val="single" w:sz="8" w:space="0" w:color="034B89"/>
        <w:insideH w:val="single" w:sz="8" w:space="0" w:color="034B89"/>
      </w:tblBorders>
      <w:tblCellMar>
        <w:left w:w="0" w:type="dxa"/>
        <w:right w:w="0" w:type="dxa"/>
      </w:tblCellMar>
    </w:tblPr>
    <w:tblStylePr w:type="firstRow">
      <w:rPr>
        <w:b/>
        <w:color w:val="FFFFFF"/>
      </w:rPr>
      <w:tblPr/>
      <w:tcPr>
        <w:shd w:val="clear" w:color="auto" w:fill="034B89"/>
      </w:tcPr>
    </w:tblStylePr>
    <w:tblStylePr w:type="firstCol">
      <w:pPr>
        <w:wordWrap/>
        <w:jc w:val="left"/>
      </w:pPr>
      <w:rPr>
        <w:b/>
      </w:rPr>
    </w:tblStylePr>
  </w:style>
  <w:style w:type="paragraph" w:styleId="Title">
    <w:name w:val="Title"/>
    <w:basedOn w:val="Normal"/>
    <w:next w:val="Normal"/>
    <w:link w:val="TitleChar"/>
    <w:uiPriority w:val="10"/>
    <w:rsid w:val="00227951"/>
    <w:pPr>
      <w:spacing w:after="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27951"/>
    <w:rPr>
      <w:rFonts w:asciiTheme="majorHAnsi" w:eastAsiaTheme="majorEastAsia" w:hAnsiTheme="majorHAnsi" w:cstheme="majorBidi"/>
      <w:spacing w:val="-10"/>
      <w:kern w:val="28"/>
      <w:sz w:val="56"/>
      <w:szCs w:val="56"/>
      <w:lang w:eastAsia="en-US"/>
    </w:rPr>
  </w:style>
  <w:style w:type="character" w:styleId="Strong">
    <w:name w:val="Strong"/>
    <w:basedOn w:val="DefaultParagraphFont"/>
    <w:uiPriority w:val="22"/>
    <w:rsid w:val="00227951"/>
    <w:rPr>
      <w:b/>
      <w:bCs/>
    </w:rPr>
  </w:style>
  <w:style w:type="character" w:customStyle="1" w:styleId="Normalbold">
    <w:name w:val="Normal bold"/>
    <w:basedOn w:val="DefaultParagraphFont"/>
    <w:uiPriority w:val="1"/>
    <w:rsid w:val="009554C2"/>
    <w:rPr>
      <w:rFonts w:asciiTheme="minorHAnsi" w:hAnsiTheme="minorHAnsi" w:cs="Calibri"/>
      <w:b/>
      <w:color w:val="000000" w:themeColor="text1"/>
      <w:sz w:val="24"/>
      <w:szCs w:val="22"/>
    </w:rPr>
  </w:style>
  <w:style w:type="character" w:styleId="IntenseEmphasis">
    <w:name w:val="Intense Emphasis"/>
    <w:basedOn w:val="DefaultParagraphFont"/>
    <w:uiPriority w:val="21"/>
    <w:rsid w:val="00742965"/>
    <w:rPr>
      <w:i/>
      <w:iCs/>
      <w:color w:val="008631"/>
    </w:rPr>
  </w:style>
  <w:style w:type="paragraph" w:styleId="IntenseQuote">
    <w:name w:val="Intense Quote"/>
    <w:basedOn w:val="Normal"/>
    <w:next w:val="Normal"/>
    <w:link w:val="IntenseQuoteChar"/>
    <w:uiPriority w:val="30"/>
    <w:rsid w:val="00742965"/>
    <w:pPr>
      <w:pBdr>
        <w:top w:val="single" w:sz="4" w:space="10" w:color="00AF41" w:themeColor="accent1"/>
        <w:bottom w:val="single" w:sz="4" w:space="10" w:color="00AF41" w:themeColor="accent1"/>
      </w:pBdr>
      <w:spacing w:before="360" w:after="360"/>
      <w:ind w:left="864" w:right="864"/>
      <w:jc w:val="center"/>
    </w:pPr>
    <w:rPr>
      <w:i/>
      <w:iCs/>
      <w:color w:val="008631"/>
    </w:rPr>
  </w:style>
  <w:style w:type="character" w:customStyle="1" w:styleId="IntenseQuoteChar">
    <w:name w:val="Intense Quote Char"/>
    <w:basedOn w:val="DefaultParagraphFont"/>
    <w:link w:val="IntenseQuote"/>
    <w:uiPriority w:val="30"/>
    <w:rsid w:val="00742965"/>
    <w:rPr>
      <w:i/>
      <w:iCs/>
      <w:color w:val="008631"/>
      <w:sz w:val="24"/>
      <w:szCs w:val="22"/>
      <w:lang w:eastAsia="en-US"/>
    </w:rPr>
  </w:style>
  <w:style w:type="character" w:styleId="IntenseReference">
    <w:name w:val="Intense Reference"/>
    <w:basedOn w:val="DefaultParagraphFont"/>
    <w:uiPriority w:val="32"/>
    <w:rsid w:val="00742965"/>
    <w:rPr>
      <w:b/>
      <w:bCs/>
      <w:smallCaps/>
      <w:color w:val="008631"/>
      <w:spacing w:val="5"/>
    </w:rPr>
  </w:style>
  <w:style w:type="character" w:styleId="FollowedHyperlink">
    <w:name w:val="FollowedHyperlink"/>
    <w:basedOn w:val="DefaultParagraphFont"/>
    <w:uiPriority w:val="99"/>
    <w:semiHidden/>
    <w:unhideWhenUsed/>
    <w:rsid w:val="0095191D"/>
    <w:rPr>
      <w:color w:val="B2C326" w:themeColor="followedHyperlink"/>
      <w:u w:val="single"/>
    </w:rPr>
  </w:style>
  <w:style w:type="character" w:customStyle="1" w:styleId="c-timestamplabel">
    <w:name w:val="c-timestamp__label"/>
    <w:basedOn w:val="DefaultParagraphFont"/>
    <w:uiPriority w:val="2"/>
    <w:rsid w:val="00302574"/>
  </w:style>
  <w:style w:type="paragraph" w:styleId="Caption">
    <w:name w:val="caption"/>
    <w:basedOn w:val="Normal"/>
    <w:next w:val="Normal"/>
    <w:qFormat/>
    <w:rsid w:val="00586587"/>
    <w:pPr>
      <w:spacing w:before="360" w:after="0"/>
    </w:pPr>
    <w:rPr>
      <w:b/>
      <w:iCs/>
      <w:color w:val="008938"/>
      <w:szCs w:val="18"/>
    </w:rPr>
  </w:style>
  <w:style w:type="paragraph" w:customStyle="1" w:styleId="Contents">
    <w:name w:val="Contents"/>
    <w:basedOn w:val="Normal"/>
    <w:next w:val="Normal"/>
    <w:uiPriority w:val="2"/>
    <w:qFormat/>
    <w:rsid w:val="00482975"/>
    <w:rPr>
      <w:b/>
      <w:color w:val="008938"/>
      <w:sz w:val="28"/>
      <w:lang w:eastAsia="en-GB"/>
    </w:rPr>
  </w:style>
  <w:style w:type="paragraph" w:styleId="ListParagraph">
    <w:name w:val="List Paragraph"/>
    <w:basedOn w:val="Normal"/>
    <w:uiPriority w:val="34"/>
    <w:qFormat/>
    <w:rsid w:val="00174DA4"/>
    <w:pPr>
      <w:ind w:left="720"/>
      <w:contextualSpacing/>
    </w:pPr>
  </w:style>
  <w:style w:type="table" w:customStyle="1" w:styleId="DefraGreen">
    <w:name w:val="Defra Green"/>
    <w:basedOn w:val="TableNormal"/>
    <w:uiPriority w:val="99"/>
    <w:qFormat/>
    <w:rsid w:val="00E84765"/>
    <w:pPr>
      <w:spacing w:before="60" w:after="80"/>
    </w:pPr>
    <w:rPr>
      <w:rFonts w:eastAsia="Calibri"/>
      <w:sz w:val="22"/>
    </w:rPr>
    <w:tblPr>
      <w:tblStyleColBandSize w:val="1"/>
      <w:tblBorders>
        <w:top w:val="single" w:sz="4" w:space="0" w:color="008938"/>
        <w:left w:val="single" w:sz="4" w:space="0" w:color="008938"/>
        <w:bottom w:val="single" w:sz="4" w:space="0" w:color="008938"/>
        <w:right w:val="single" w:sz="4" w:space="0" w:color="008938"/>
        <w:insideH w:val="single" w:sz="4" w:space="0" w:color="008938"/>
        <w:insideV w:val="single" w:sz="4" w:space="0" w:color="008938"/>
      </w:tblBorders>
    </w:tblPr>
    <w:tcPr>
      <w:shd w:val="clear" w:color="auto" w:fill="FFFFFF"/>
    </w:tcPr>
    <w:tblStylePr w:type="firstRow">
      <w:rPr>
        <w:rFonts w:ascii="Arial" w:hAnsi="Arial"/>
        <w:color w:val="FFFFFF"/>
        <w:sz w:val="28"/>
      </w:rPr>
      <w:tblPr/>
      <w:tcPr>
        <w:shd w:val="clear" w:color="auto" w:fill="008938"/>
      </w:tcPr>
    </w:tblStylePr>
    <w:tblStylePr w:type="firstCol">
      <w:tblPr/>
      <w:tcPr>
        <w:shd w:val="clear" w:color="auto" w:fill="CBE9D3"/>
      </w:tcPr>
    </w:tblStylePr>
    <w:tblStylePr w:type="band2Vert">
      <w:tblPr/>
      <w:tcPr>
        <w:tcBorders>
          <w:top w:val="nil"/>
          <w:left w:val="nil"/>
          <w:bottom w:val="nil"/>
          <w:right w:val="nil"/>
          <w:insideH w:val="nil"/>
          <w:insideV w:val="nil"/>
          <w:tl2br w:val="nil"/>
          <w:tr2bl w:val="nil"/>
        </w:tcBorders>
        <w:shd w:val="clear" w:color="auto" w:fill="FFFFFF"/>
      </w:tcPr>
    </w:tblStylePr>
  </w:style>
  <w:style w:type="paragraph" w:customStyle="1" w:styleId="Dateandversion">
    <w:name w:val="Date and version"/>
    <w:basedOn w:val="Normal"/>
    <w:uiPriority w:val="2"/>
    <w:qFormat/>
    <w:rsid w:val="00646B20"/>
    <w:rPr>
      <w:sz w:val="28"/>
    </w:rPr>
  </w:style>
  <w:style w:type="character" w:customStyle="1" w:styleId="UnresolvedMention1">
    <w:name w:val="Unresolved Mention1"/>
    <w:basedOn w:val="DefaultParagraphFont"/>
    <w:uiPriority w:val="99"/>
    <w:semiHidden/>
    <w:unhideWhenUsed/>
    <w:rsid w:val="00DB646E"/>
    <w:rPr>
      <w:color w:val="605E5C"/>
      <w:shd w:val="clear" w:color="auto" w:fill="E1DFDD"/>
    </w:rPr>
  </w:style>
  <w:style w:type="paragraph" w:styleId="NormalWeb">
    <w:name w:val="Normal (Web)"/>
    <w:basedOn w:val="Normal"/>
    <w:uiPriority w:val="99"/>
    <w:semiHidden/>
    <w:unhideWhenUsed/>
    <w:rsid w:val="00706BBA"/>
    <w:pPr>
      <w:spacing w:before="0" w:after="360" w:line="240" w:lineRule="auto"/>
    </w:pPr>
    <w:rPr>
      <w:rFonts w:ascii="Times New Roman" w:eastAsia="Times New Roman" w:hAnsi="Times New Roman"/>
      <w:szCs w:val="24"/>
      <w:lang w:eastAsia="en-GB"/>
    </w:rPr>
  </w:style>
  <w:style w:type="table" w:customStyle="1" w:styleId="ListTable3-Accent11">
    <w:name w:val="List Table 3 - Accent 11"/>
    <w:basedOn w:val="TableNormal"/>
    <w:uiPriority w:val="48"/>
    <w:rsid w:val="00A21119"/>
    <w:tblPr>
      <w:tblStyleRowBandSize w:val="1"/>
      <w:tblStyleColBandSize w:val="1"/>
      <w:tblBorders>
        <w:top w:val="single" w:sz="4" w:space="0" w:color="00AF41" w:themeColor="accent1"/>
        <w:left w:val="single" w:sz="4" w:space="0" w:color="00AF41" w:themeColor="accent1"/>
        <w:bottom w:val="single" w:sz="4" w:space="0" w:color="00AF41" w:themeColor="accent1"/>
        <w:right w:val="single" w:sz="4" w:space="0" w:color="00AF41" w:themeColor="accent1"/>
      </w:tblBorders>
    </w:tblPr>
    <w:tblStylePr w:type="firstRow">
      <w:rPr>
        <w:b/>
        <w:bCs/>
        <w:color w:val="FFFFFF" w:themeColor="background1"/>
      </w:rPr>
      <w:tblPr/>
      <w:tcPr>
        <w:shd w:val="clear" w:color="auto" w:fill="00AF41" w:themeFill="accent1"/>
      </w:tcPr>
    </w:tblStylePr>
    <w:tblStylePr w:type="lastRow">
      <w:rPr>
        <w:b/>
        <w:bCs/>
      </w:rPr>
      <w:tblPr/>
      <w:tcPr>
        <w:tcBorders>
          <w:top w:val="double" w:sz="4" w:space="0" w:color="00AF41"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AF41" w:themeColor="accent1"/>
          <w:right w:val="single" w:sz="4" w:space="0" w:color="00AF41" w:themeColor="accent1"/>
        </w:tcBorders>
      </w:tcPr>
    </w:tblStylePr>
    <w:tblStylePr w:type="band1Horz">
      <w:tblPr/>
      <w:tcPr>
        <w:tcBorders>
          <w:top w:val="single" w:sz="4" w:space="0" w:color="00AF41" w:themeColor="accent1"/>
          <w:bottom w:val="single" w:sz="4" w:space="0" w:color="00AF41"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AF41" w:themeColor="accent1"/>
          <w:left w:val="nil"/>
        </w:tcBorders>
      </w:tcPr>
    </w:tblStylePr>
    <w:tblStylePr w:type="swCell">
      <w:tblPr/>
      <w:tcPr>
        <w:tcBorders>
          <w:top w:val="double" w:sz="4" w:space="0" w:color="00AF41" w:themeColor="accent1"/>
          <w:right w:val="nil"/>
        </w:tcBorders>
      </w:tcPr>
    </w:tblStylePr>
  </w:style>
  <w:style w:type="character" w:styleId="FootnoteReference">
    <w:name w:val="footnote reference"/>
    <w:basedOn w:val="DefaultParagraphFont"/>
    <w:uiPriority w:val="99"/>
    <w:semiHidden/>
    <w:unhideWhenUsed/>
    <w:rsid w:val="00C04D38"/>
    <w:rPr>
      <w:vertAlign w:val="superscript"/>
    </w:rPr>
  </w:style>
  <w:style w:type="character" w:customStyle="1" w:styleId="Heading6Char">
    <w:name w:val="Heading 6 Char"/>
    <w:basedOn w:val="DefaultParagraphFont"/>
    <w:link w:val="Heading6"/>
    <w:uiPriority w:val="9"/>
    <w:semiHidden/>
    <w:rsid w:val="007848C7"/>
    <w:rPr>
      <w:rFonts w:asciiTheme="majorHAnsi" w:eastAsiaTheme="majorEastAsia" w:hAnsiTheme="majorHAnsi" w:cstheme="majorBidi"/>
      <w:color w:val="005720" w:themeColor="accent1" w:themeShade="7F"/>
      <w:sz w:val="24"/>
      <w:szCs w:val="22"/>
      <w:lang w:eastAsia="en-US"/>
    </w:rPr>
  </w:style>
  <w:style w:type="character" w:customStyle="1" w:styleId="Heading7Char">
    <w:name w:val="Heading 7 Char"/>
    <w:basedOn w:val="DefaultParagraphFont"/>
    <w:link w:val="Heading7"/>
    <w:uiPriority w:val="9"/>
    <w:semiHidden/>
    <w:rsid w:val="007848C7"/>
    <w:rPr>
      <w:rFonts w:asciiTheme="majorHAnsi" w:eastAsiaTheme="majorEastAsia" w:hAnsiTheme="majorHAnsi" w:cstheme="majorBidi"/>
      <w:i/>
      <w:iCs/>
      <w:color w:val="005720" w:themeColor="accent1" w:themeShade="7F"/>
      <w:sz w:val="24"/>
      <w:szCs w:val="22"/>
      <w:lang w:eastAsia="en-US"/>
    </w:rPr>
  </w:style>
  <w:style w:type="character" w:customStyle="1" w:styleId="Heading8Char">
    <w:name w:val="Heading 8 Char"/>
    <w:basedOn w:val="DefaultParagraphFont"/>
    <w:link w:val="Heading8"/>
    <w:uiPriority w:val="9"/>
    <w:semiHidden/>
    <w:rsid w:val="007848C7"/>
    <w:rPr>
      <w:rFonts w:asciiTheme="majorHAnsi" w:eastAsiaTheme="majorEastAsia" w:hAnsiTheme="majorHAnsi" w:cstheme="majorBidi"/>
      <w:color w:val="272727" w:themeColor="text1" w:themeTint="D8"/>
      <w:sz w:val="21"/>
      <w:szCs w:val="21"/>
      <w:lang w:eastAsia="en-US"/>
    </w:rPr>
  </w:style>
  <w:style w:type="character" w:customStyle="1" w:styleId="Heading9Char">
    <w:name w:val="Heading 9 Char"/>
    <w:basedOn w:val="DefaultParagraphFont"/>
    <w:link w:val="Heading9"/>
    <w:uiPriority w:val="9"/>
    <w:semiHidden/>
    <w:rsid w:val="007848C7"/>
    <w:rPr>
      <w:rFonts w:asciiTheme="majorHAnsi" w:eastAsiaTheme="majorEastAsia" w:hAnsiTheme="majorHAnsi" w:cstheme="majorBidi"/>
      <w:i/>
      <w:iCs/>
      <w:color w:val="272727" w:themeColor="text1" w:themeTint="D8"/>
      <w:sz w:val="21"/>
      <w:szCs w:val="21"/>
      <w:lang w:eastAsia="en-US"/>
    </w:rPr>
  </w:style>
  <w:style w:type="paragraph" w:customStyle="1" w:styleId="Style1">
    <w:name w:val="Style1"/>
    <w:basedOn w:val="Normal"/>
    <w:link w:val="Style1Char"/>
    <w:qFormat/>
    <w:rsid w:val="00EB58F8"/>
    <w:rPr>
      <w:rFonts w:eastAsia="Times New Roman"/>
      <w:szCs w:val="24"/>
    </w:rPr>
  </w:style>
  <w:style w:type="character" w:customStyle="1" w:styleId="Style1Char">
    <w:name w:val="Style1 Char"/>
    <w:link w:val="Style1"/>
    <w:rsid w:val="00EB58F8"/>
    <w:rPr>
      <w:rFonts w:eastAsia="Times New Roman"/>
      <w:sz w:val="24"/>
      <w:szCs w:val="24"/>
      <w:lang w:eastAsia="en-US"/>
    </w:rPr>
  </w:style>
  <w:style w:type="paragraph" w:styleId="TableofFigures">
    <w:name w:val="table of figures"/>
    <w:basedOn w:val="Normal"/>
    <w:next w:val="Normal"/>
    <w:uiPriority w:val="99"/>
    <w:unhideWhenUsed/>
    <w:rsid w:val="00A40660"/>
    <w:pPr>
      <w:spacing w:before="0" w:after="0"/>
    </w:pPr>
  </w:style>
  <w:style w:type="character" w:customStyle="1" w:styleId="UnresolvedMention2">
    <w:name w:val="Unresolved Mention2"/>
    <w:basedOn w:val="DefaultParagraphFont"/>
    <w:uiPriority w:val="99"/>
    <w:semiHidden/>
    <w:unhideWhenUsed/>
    <w:rsid w:val="000A54BF"/>
    <w:rPr>
      <w:color w:val="605E5C"/>
      <w:shd w:val="clear" w:color="auto" w:fill="E1DFDD"/>
    </w:rPr>
  </w:style>
  <w:style w:type="character" w:customStyle="1" w:styleId="Mention1">
    <w:name w:val="Mention1"/>
    <w:basedOn w:val="DefaultParagraphFont"/>
    <w:uiPriority w:val="99"/>
    <w:unhideWhenUsed/>
    <w:rsid w:val="001C0A47"/>
    <w:rPr>
      <w:color w:val="2B579A"/>
      <w:shd w:val="clear" w:color="auto" w:fill="E6E6E6"/>
    </w:rPr>
  </w:style>
  <w:style w:type="character" w:customStyle="1" w:styleId="UnresolvedMention3">
    <w:name w:val="Unresolved Mention3"/>
    <w:basedOn w:val="DefaultParagraphFont"/>
    <w:uiPriority w:val="99"/>
    <w:semiHidden/>
    <w:unhideWhenUsed/>
    <w:rsid w:val="00117E08"/>
    <w:rPr>
      <w:color w:val="605E5C"/>
      <w:shd w:val="clear" w:color="auto" w:fill="E1DFDD"/>
    </w:rPr>
  </w:style>
  <w:style w:type="paragraph" w:styleId="Revision">
    <w:name w:val="Revision"/>
    <w:hidden/>
    <w:uiPriority w:val="99"/>
    <w:semiHidden/>
    <w:rsid w:val="003F3A76"/>
    <w:rPr>
      <w:sz w:val="24"/>
      <w:szCs w:val="22"/>
      <w:lang w:eastAsia="en-US"/>
    </w:rPr>
  </w:style>
  <w:style w:type="character" w:customStyle="1" w:styleId="UnresolvedMention4">
    <w:name w:val="Unresolved Mention4"/>
    <w:basedOn w:val="DefaultParagraphFont"/>
    <w:uiPriority w:val="99"/>
    <w:semiHidden/>
    <w:unhideWhenUsed/>
    <w:rsid w:val="009D56FA"/>
    <w:rPr>
      <w:color w:val="605E5C"/>
      <w:shd w:val="clear" w:color="auto" w:fill="E1DFDD"/>
    </w:rPr>
  </w:style>
  <w:style w:type="paragraph" w:styleId="BodyText3">
    <w:name w:val="Body Text 3"/>
    <w:basedOn w:val="Normal"/>
    <w:link w:val="BodyText3Char"/>
    <w:uiPriority w:val="99"/>
    <w:semiHidden/>
    <w:unhideWhenUsed/>
    <w:rsid w:val="00965745"/>
    <w:rPr>
      <w:sz w:val="16"/>
      <w:szCs w:val="16"/>
    </w:rPr>
  </w:style>
  <w:style w:type="character" w:customStyle="1" w:styleId="BodyText3Char">
    <w:name w:val="Body Text 3 Char"/>
    <w:basedOn w:val="DefaultParagraphFont"/>
    <w:link w:val="BodyText3"/>
    <w:uiPriority w:val="99"/>
    <w:semiHidden/>
    <w:rsid w:val="00965745"/>
    <w:rPr>
      <w:sz w:val="16"/>
      <w:szCs w:val="16"/>
      <w:lang w:eastAsia="en-US"/>
    </w:rPr>
  </w:style>
  <w:style w:type="table" w:customStyle="1" w:styleId="TableGrid1">
    <w:name w:val="Table Grid1"/>
    <w:basedOn w:val="TableNormal"/>
    <w:next w:val="TableGrid"/>
    <w:uiPriority w:val="59"/>
    <w:rsid w:val="00435FD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dnoteText">
    <w:name w:val="endnote text"/>
    <w:basedOn w:val="Normal"/>
    <w:link w:val="EndnoteTextChar"/>
    <w:uiPriority w:val="99"/>
    <w:semiHidden/>
    <w:unhideWhenUsed/>
    <w:rsid w:val="00B51BD0"/>
    <w:pPr>
      <w:spacing w:before="0" w:after="0" w:line="240" w:lineRule="auto"/>
    </w:pPr>
    <w:rPr>
      <w:sz w:val="20"/>
      <w:szCs w:val="20"/>
    </w:rPr>
  </w:style>
  <w:style w:type="character" w:customStyle="1" w:styleId="EndnoteTextChar">
    <w:name w:val="Endnote Text Char"/>
    <w:basedOn w:val="DefaultParagraphFont"/>
    <w:link w:val="EndnoteText"/>
    <w:uiPriority w:val="99"/>
    <w:semiHidden/>
    <w:rsid w:val="00B51BD0"/>
    <w:rPr>
      <w:lang w:eastAsia="en-US"/>
    </w:rPr>
  </w:style>
  <w:style w:type="character" w:styleId="EndnoteReference">
    <w:name w:val="endnote reference"/>
    <w:basedOn w:val="DefaultParagraphFont"/>
    <w:uiPriority w:val="99"/>
    <w:semiHidden/>
    <w:unhideWhenUsed/>
    <w:rsid w:val="00B51BD0"/>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515424">
      <w:bodyDiv w:val="1"/>
      <w:marLeft w:val="0"/>
      <w:marRight w:val="0"/>
      <w:marTop w:val="0"/>
      <w:marBottom w:val="0"/>
      <w:divBdr>
        <w:top w:val="none" w:sz="0" w:space="0" w:color="auto"/>
        <w:left w:val="none" w:sz="0" w:space="0" w:color="auto"/>
        <w:bottom w:val="none" w:sz="0" w:space="0" w:color="auto"/>
        <w:right w:val="none" w:sz="0" w:space="0" w:color="auto"/>
      </w:divBdr>
    </w:div>
    <w:div w:id="167646305">
      <w:bodyDiv w:val="1"/>
      <w:marLeft w:val="0"/>
      <w:marRight w:val="0"/>
      <w:marTop w:val="0"/>
      <w:marBottom w:val="0"/>
      <w:divBdr>
        <w:top w:val="none" w:sz="0" w:space="0" w:color="auto"/>
        <w:left w:val="none" w:sz="0" w:space="0" w:color="auto"/>
        <w:bottom w:val="none" w:sz="0" w:space="0" w:color="auto"/>
        <w:right w:val="none" w:sz="0" w:space="0" w:color="auto"/>
      </w:divBdr>
    </w:div>
    <w:div w:id="188299298">
      <w:bodyDiv w:val="1"/>
      <w:marLeft w:val="0"/>
      <w:marRight w:val="0"/>
      <w:marTop w:val="0"/>
      <w:marBottom w:val="0"/>
      <w:divBdr>
        <w:top w:val="none" w:sz="0" w:space="0" w:color="auto"/>
        <w:left w:val="none" w:sz="0" w:space="0" w:color="auto"/>
        <w:bottom w:val="none" w:sz="0" w:space="0" w:color="auto"/>
        <w:right w:val="none" w:sz="0" w:space="0" w:color="auto"/>
      </w:divBdr>
    </w:div>
    <w:div w:id="367530861">
      <w:bodyDiv w:val="1"/>
      <w:marLeft w:val="0"/>
      <w:marRight w:val="0"/>
      <w:marTop w:val="0"/>
      <w:marBottom w:val="0"/>
      <w:divBdr>
        <w:top w:val="none" w:sz="0" w:space="0" w:color="auto"/>
        <w:left w:val="none" w:sz="0" w:space="0" w:color="auto"/>
        <w:bottom w:val="none" w:sz="0" w:space="0" w:color="auto"/>
        <w:right w:val="none" w:sz="0" w:space="0" w:color="auto"/>
      </w:divBdr>
    </w:div>
    <w:div w:id="535773058">
      <w:bodyDiv w:val="1"/>
      <w:marLeft w:val="0"/>
      <w:marRight w:val="0"/>
      <w:marTop w:val="0"/>
      <w:marBottom w:val="0"/>
      <w:divBdr>
        <w:top w:val="none" w:sz="0" w:space="0" w:color="auto"/>
        <w:left w:val="none" w:sz="0" w:space="0" w:color="auto"/>
        <w:bottom w:val="none" w:sz="0" w:space="0" w:color="auto"/>
        <w:right w:val="none" w:sz="0" w:space="0" w:color="auto"/>
      </w:divBdr>
    </w:div>
    <w:div w:id="598636987">
      <w:bodyDiv w:val="1"/>
      <w:marLeft w:val="0"/>
      <w:marRight w:val="0"/>
      <w:marTop w:val="0"/>
      <w:marBottom w:val="0"/>
      <w:divBdr>
        <w:top w:val="none" w:sz="0" w:space="0" w:color="auto"/>
        <w:left w:val="none" w:sz="0" w:space="0" w:color="auto"/>
        <w:bottom w:val="none" w:sz="0" w:space="0" w:color="auto"/>
        <w:right w:val="none" w:sz="0" w:space="0" w:color="auto"/>
      </w:divBdr>
    </w:div>
    <w:div w:id="740716569">
      <w:bodyDiv w:val="1"/>
      <w:marLeft w:val="0"/>
      <w:marRight w:val="0"/>
      <w:marTop w:val="0"/>
      <w:marBottom w:val="0"/>
      <w:divBdr>
        <w:top w:val="none" w:sz="0" w:space="0" w:color="auto"/>
        <w:left w:val="none" w:sz="0" w:space="0" w:color="auto"/>
        <w:bottom w:val="none" w:sz="0" w:space="0" w:color="auto"/>
        <w:right w:val="none" w:sz="0" w:space="0" w:color="auto"/>
      </w:divBdr>
    </w:div>
    <w:div w:id="786966842">
      <w:bodyDiv w:val="1"/>
      <w:marLeft w:val="0"/>
      <w:marRight w:val="0"/>
      <w:marTop w:val="0"/>
      <w:marBottom w:val="0"/>
      <w:divBdr>
        <w:top w:val="none" w:sz="0" w:space="0" w:color="auto"/>
        <w:left w:val="none" w:sz="0" w:space="0" w:color="auto"/>
        <w:bottom w:val="none" w:sz="0" w:space="0" w:color="auto"/>
        <w:right w:val="none" w:sz="0" w:space="0" w:color="auto"/>
      </w:divBdr>
    </w:div>
    <w:div w:id="914048773">
      <w:bodyDiv w:val="1"/>
      <w:marLeft w:val="0"/>
      <w:marRight w:val="0"/>
      <w:marTop w:val="0"/>
      <w:marBottom w:val="0"/>
      <w:divBdr>
        <w:top w:val="none" w:sz="0" w:space="0" w:color="auto"/>
        <w:left w:val="none" w:sz="0" w:space="0" w:color="auto"/>
        <w:bottom w:val="none" w:sz="0" w:space="0" w:color="auto"/>
        <w:right w:val="none" w:sz="0" w:space="0" w:color="auto"/>
      </w:divBdr>
    </w:div>
    <w:div w:id="1031226044">
      <w:bodyDiv w:val="1"/>
      <w:marLeft w:val="0"/>
      <w:marRight w:val="0"/>
      <w:marTop w:val="0"/>
      <w:marBottom w:val="0"/>
      <w:divBdr>
        <w:top w:val="none" w:sz="0" w:space="0" w:color="auto"/>
        <w:left w:val="none" w:sz="0" w:space="0" w:color="auto"/>
        <w:bottom w:val="none" w:sz="0" w:space="0" w:color="auto"/>
        <w:right w:val="none" w:sz="0" w:space="0" w:color="auto"/>
      </w:divBdr>
    </w:div>
    <w:div w:id="1102578003">
      <w:bodyDiv w:val="1"/>
      <w:marLeft w:val="0"/>
      <w:marRight w:val="0"/>
      <w:marTop w:val="0"/>
      <w:marBottom w:val="0"/>
      <w:divBdr>
        <w:top w:val="none" w:sz="0" w:space="0" w:color="auto"/>
        <w:left w:val="none" w:sz="0" w:space="0" w:color="auto"/>
        <w:bottom w:val="none" w:sz="0" w:space="0" w:color="auto"/>
        <w:right w:val="none" w:sz="0" w:space="0" w:color="auto"/>
      </w:divBdr>
    </w:div>
    <w:div w:id="1267494871">
      <w:bodyDiv w:val="1"/>
      <w:marLeft w:val="0"/>
      <w:marRight w:val="0"/>
      <w:marTop w:val="0"/>
      <w:marBottom w:val="0"/>
      <w:divBdr>
        <w:top w:val="none" w:sz="0" w:space="0" w:color="auto"/>
        <w:left w:val="none" w:sz="0" w:space="0" w:color="auto"/>
        <w:bottom w:val="none" w:sz="0" w:space="0" w:color="auto"/>
        <w:right w:val="none" w:sz="0" w:space="0" w:color="auto"/>
      </w:divBdr>
    </w:div>
    <w:div w:id="1272585432">
      <w:bodyDiv w:val="1"/>
      <w:marLeft w:val="0"/>
      <w:marRight w:val="0"/>
      <w:marTop w:val="0"/>
      <w:marBottom w:val="0"/>
      <w:divBdr>
        <w:top w:val="none" w:sz="0" w:space="0" w:color="auto"/>
        <w:left w:val="none" w:sz="0" w:space="0" w:color="auto"/>
        <w:bottom w:val="none" w:sz="0" w:space="0" w:color="auto"/>
        <w:right w:val="none" w:sz="0" w:space="0" w:color="auto"/>
      </w:divBdr>
    </w:div>
    <w:div w:id="1317301676">
      <w:bodyDiv w:val="1"/>
      <w:marLeft w:val="0"/>
      <w:marRight w:val="0"/>
      <w:marTop w:val="0"/>
      <w:marBottom w:val="0"/>
      <w:divBdr>
        <w:top w:val="none" w:sz="0" w:space="0" w:color="auto"/>
        <w:left w:val="none" w:sz="0" w:space="0" w:color="auto"/>
        <w:bottom w:val="none" w:sz="0" w:space="0" w:color="auto"/>
        <w:right w:val="none" w:sz="0" w:space="0" w:color="auto"/>
      </w:divBdr>
    </w:div>
    <w:div w:id="1320229944">
      <w:bodyDiv w:val="1"/>
      <w:marLeft w:val="0"/>
      <w:marRight w:val="0"/>
      <w:marTop w:val="0"/>
      <w:marBottom w:val="0"/>
      <w:divBdr>
        <w:top w:val="none" w:sz="0" w:space="0" w:color="auto"/>
        <w:left w:val="none" w:sz="0" w:space="0" w:color="auto"/>
        <w:bottom w:val="none" w:sz="0" w:space="0" w:color="auto"/>
        <w:right w:val="none" w:sz="0" w:space="0" w:color="auto"/>
      </w:divBdr>
    </w:div>
    <w:div w:id="1326006159">
      <w:bodyDiv w:val="1"/>
      <w:marLeft w:val="0"/>
      <w:marRight w:val="0"/>
      <w:marTop w:val="0"/>
      <w:marBottom w:val="0"/>
      <w:divBdr>
        <w:top w:val="none" w:sz="0" w:space="0" w:color="auto"/>
        <w:left w:val="none" w:sz="0" w:space="0" w:color="auto"/>
        <w:bottom w:val="none" w:sz="0" w:space="0" w:color="auto"/>
        <w:right w:val="none" w:sz="0" w:space="0" w:color="auto"/>
      </w:divBdr>
    </w:div>
    <w:div w:id="1341203648">
      <w:bodyDiv w:val="1"/>
      <w:marLeft w:val="0"/>
      <w:marRight w:val="0"/>
      <w:marTop w:val="0"/>
      <w:marBottom w:val="0"/>
      <w:divBdr>
        <w:top w:val="none" w:sz="0" w:space="0" w:color="auto"/>
        <w:left w:val="none" w:sz="0" w:space="0" w:color="auto"/>
        <w:bottom w:val="none" w:sz="0" w:space="0" w:color="auto"/>
        <w:right w:val="none" w:sz="0" w:space="0" w:color="auto"/>
      </w:divBdr>
    </w:div>
    <w:div w:id="1519076768">
      <w:bodyDiv w:val="1"/>
      <w:marLeft w:val="0"/>
      <w:marRight w:val="0"/>
      <w:marTop w:val="0"/>
      <w:marBottom w:val="0"/>
      <w:divBdr>
        <w:top w:val="none" w:sz="0" w:space="0" w:color="auto"/>
        <w:left w:val="none" w:sz="0" w:space="0" w:color="auto"/>
        <w:bottom w:val="none" w:sz="0" w:space="0" w:color="auto"/>
        <w:right w:val="none" w:sz="0" w:space="0" w:color="auto"/>
      </w:divBdr>
    </w:div>
    <w:div w:id="1536045800">
      <w:bodyDiv w:val="1"/>
      <w:marLeft w:val="0"/>
      <w:marRight w:val="0"/>
      <w:marTop w:val="0"/>
      <w:marBottom w:val="0"/>
      <w:divBdr>
        <w:top w:val="none" w:sz="0" w:space="0" w:color="auto"/>
        <w:left w:val="none" w:sz="0" w:space="0" w:color="auto"/>
        <w:bottom w:val="none" w:sz="0" w:space="0" w:color="auto"/>
        <w:right w:val="none" w:sz="0" w:space="0" w:color="auto"/>
      </w:divBdr>
    </w:div>
    <w:div w:id="1544708288">
      <w:bodyDiv w:val="1"/>
      <w:marLeft w:val="0"/>
      <w:marRight w:val="0"/>
      <w:marTop w:val="0"/>
      <w:marBottom w:val="0"/>
      <w:divBdr>
        <w:top w:val="none" w:sz="0" w:space="0" w:color="auto"/>
        <w:left w:val="none" w:sz="0" w:space="0" w:color="auto"/>
        <w:bottom w:val="none" w:sz="0" w:space="0" w:color="auto"/>
        <w:right w:val="none" w:sz="0" w:space="0" w:color="auto"/>
      </w:divBdr>
      <w:divsChild>
        <w:div w:id="1367027523">
          <w:marLeft w:val="0"/>
          <w:marRight w:val="0"/>
          <w:marTop w:val="0"/>
          <w:marBottom w:val="0"/>
          <w:divBdr>
            <w:top w:val="none" w:sz="0" w:space="0" w:color="auto"/>
            <w:left w:val="none" w:sz="0" w:space="0" w:color="auto"/>
            <w:bottom w:val="none" w:sz="0" w:space="0" w:color="auto"/>
            <w:right w:val="none" w:sz="0" w:space="0" w:color="auto"/>
          </w:divBdr>
          <w:divsChild>
            <w:div w:id="1155956507">
              <w:marLeft w:val="0"/>
              <w:marRight w:val="0"/>
              <w:marTop w:val="0"/>
              <w:marBottom w:val="0"/>
              <w:divBdr>
                <w:top w:val="none" w:sz="0" w:space="0" w:color="auto"/>
                <w:left w:val="none" w:sz="0" w:space="0" w:color="auto"/>
                <w:bottom w:val="none" w:sz="0" w:space="0" w:color="auto"/>
                <w:right w:val="none" w:sz="0" w:space="0" w:color="auto"/>
              </w:divBdr>
              <w:divsChild>
                <w:div w:id="1226255118">
                  <w:marLeft w:val="0"/>
                  <w:marRight w:val="0"/>
                  <w:marTop w:val="0"/>
                  <w:marBottom w:val="0"/>
                  <w:divBdr>
                    <w:top w:val="none" w:sz="0" w:space="0" w:color="auto"/>
                    <w:left w:val="none" w:sz="0" w:space="0" w:color="auto"/>
                    <w:bottom w:val="none" w:sz="0" w:space="0" w:color="auto"/>
                    <w:right w:val="none" w:sz="0" w:space="0" w:color="auto"/>
                  </w:divBdr>
                  <w:divsChild>
                    <w:div w:id="1454903342">
                      <w:marLeft w:val="0"/>
                      <w:marRight w:val="0"/>
                      <w:marTop w:val="0"/>
                      <w:marBottom w:val="0"/>
                      <w:divBdr>
                        <w:top w:val="none" w:sz="0" w:space="0" w:color="auto"/>
                        <w:left w:val="none" w:sz="0" w:space="0" w:color="auto"/>
                        <w:bottom w:val="none" w:sz="0" w:space="0" w:color="auto"/>
                        <w:right w:val="none" w:sz="0" w:space="0" w:color="auto"/>
                      </w:divBdr>
                      <w:divsChild>
                        <w:div w:id="1193959793">
                          <w:marLeft w:val="0"/>
                          <w:marRight w:val="0"/>
                          <w:marTop w:val="0"/>
                          <w:marBottom w:val="0"/>
                          <w:divBdr>
                            <w:top w:val="none" w:sz="0" w:space="0" w:color="auto"/>
                            <w:left w:val="none" w:sz="0" w:space="0" w:color="auto"/>
                            <w:bottom w:val="none" w:sz="0" w:space="0" w:color="auto"/>
                            <w:right w:val="none" w:sz="0" w:space="0" w:color="auto"/>
                          </w:divBdr>
                          <w:divsChild>
                            <w:div w:id="1491602211">
                              <w:marLeft w:val="-240"/>
                              <w:marRight w:val="-120"/>
                              <w:marTop w:val="0"/>
                              <w:marBottom w:val="0"/>
                              <w:divBdr>
                                <w:top w:val="none" w:sz="0" w:space="0" w:color="auto"/>
                                <w:left w:val="none" w:sz="0" w:space="0" w:color="auto"/>
                                <w:bottom w:val="none" w:sz="0" w:space="0" w:color="auto"/>
                                <w:right w:val="none" w:sz="0" w:space="0" w:color="auto"/>
                              </w:divBdr>
                              <w:divsChild>
                                <w:div w:id="222564045">
                                  <w:marLeft w:val="0"/>
                                  <w:marRight w:val="0"/>
                                  <w:marTop w:val="0"/>
                                  <w:marBottom w:val="60"/>
                                  <w:divBdr>
                                    <w:top w:val="none" w:sz="0" w:space="0" w:color="auto"/>
                                    <w:left w:val="none" w:sz="0" w:space="0" w:color="auto"/>
                                    <w:bottom w:val="none" w:sz="0" w:space="0" w:color="auto"/>
                                    <w:right w:val="none" w:sz="0" w:space="0" w:color="auto"/>
                                  </w:divBdr>
                                  <w:divsChild>
                                    <w:div w:id="1203253772">
                                      <w:marLeft w:val="0"/>
                                      <w:marRight w:val="0"/>
                                      <w:marTop w:val="0"/>
                                      <w:marBottom w:val="0"/>
                                      <w:divBdr>
                                        <w:top w:val="none" w:sz="0" w:space="0" w:color="auto"/>
                                        <w:left w:val="none" w:sz="0" w:space="0" w:color="auto"/>
                                        <w:bottom w:val="none" w:sz="0" w:space="0" w:color="auto"/>
                                        <w:right w:val="none" w:sz="0" w:space="0" w:color="auto"/>
                                      </w:divBdr>
                                      <w:divsChild>
                                        <w:div w:id="961232545">
                                          <w:marLeft w:val="0"/>
                                          <w:marRight w:val="0"/>
                                          <w:marTop w:val="0"/>
                                          <w:marBottom w:val="0"/>
                                          <w:divBdr>
                                            <w:top w:val="none" w:sz="0" w:space="0" w:color="auto"/>
                                            <w:left w:val="none" w:sz="0" w:space="0" w:color="auto"/>
                                            <w:bottom w:val="none" w:sz="0" w:space="0" w:color="auto"/>
                                            <w:right w:val="none" w:sz="0" w:space="0" w:color="auto"/>
                                          </w:divBdr>
                                          <w:divsChild>
                                            <w:div w:id="61760374">
                                              <w:marLeft w:val="0"/>
                                              <w:marRight w:val="0"/>
                                              <w:marTop w:val="0"/>
                                              <w:marBottom w:val="0"/>
                                              <w:divBdr>
                                                <w:top w:val="none" w:sz="0" w:space="0" w:color="auto"/>
                                                <w:left w:val="none" w:sz="0" w:space="0" w:color="auto"/>
                                                <w:bottom w:val="none" w:sz="0" w:space="0" w:color="auto"/>
                                                <w:right w:val="none" w:sz="0" w:space="0" w:color="auto"/>
                                              </w:divBdr>
                                              <w:divsChild>
                                                <w:div w:id="202865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93433533">
          <w:marLeft w:val="0"/>
          <w:marRight w:val="0"/>
          <w:marTop w:val="0"/>
          <w:marBottom w:val="0"/>
          <w:divBdr>
            <w:top w:val="none" w:sz="0" w:space="0" w:color="auto"/>
            <w:left w:val="none" w:sz="0" w:space="0" w:color="auto"/>
            <w:bottom w:val="none" w:sz="0" w:space="0" w:color="auto"/>
            <w:right w:val="none" w:sz="0" w:space="0" w:color="auto"/>
          </w:divBdr>
          <w:divsChild>
            <w:div w:id="383987973">
              <w:marLeft w:val="0"/>
              <w:marRight w:val="0"/>
              <w:marTop w:val="0"/>
              <w:marBottom w:val="0"/>
              <w:divBdr>
                <w:top w:val="none" w:sz="0" w:space="0" w:color="auto"/>
                <w:left w:val="none" w:sz="0" w:space="0" w:color="auto"/>
                <w:bottom w:val="none" w:sz="0" w:space="0" w:color="auto"/>
                <w:right w:val="none" w:sz="0" w:space="0" w:color="auto"/>
              </w:divBdr>
              <w:divsChild>
                <w:div w:id="267781665">
                  <w:marLeft w:val="0"/>
                  <w:marRight w:val="0"/>
                  <w:marTop w:val="0"/>
                  <w:marBottom w:val="0"/>
                  <w:divBdr>
                    <w:top w:val="none" w:sz="0" w:space="0" w:color="auto"/>
                    <w:left w:val="none" w:sz="0" w:space="0" w:color="auto"/>
                    <w:bottom w:val="none" w:sz="0" w:space="0" w:color="auto"/>
                    <w:right w:val="none" w:sz="0" w:space="0" w:color="auto"/>
                  </w:divBdr>
                  <w:divsChild>
                    <w:div w:id="2081167892">
                      <w:marLeft w:val="0"/>
                      <w:marRight w:val="0"/>
                      <w:marTop w:val="0"/>
                      <w:marBottom w:val="0"/>
                      <w:divBdr>
                        <w:top w:val="none" w:sz="0" w:space="0" w:color="auto"/>
                        <w:left w:val="none" w:sz="0" w:space="0" w:color="auto"/>
                        <w:bottom w:val="none" w:sz="0" w:space="0" w:color="auto"/>
                        <w:right w:val="none" w:sz="0" w:space="0" w:color="auto"/>
                      </w:divBdr>
                      <w:divsChild>
                        <w:div w:id="2069380143">
                          <w:marLeft w:val="0"/>
                          <w:marRight w:val="0"/>
                          <w:marTop w:val="0"/>
                          <w:marBottom w:val="0"/>
                          <w:divBdr>
                            <w:top w:val="none" w:sz="0" w:space="0" w:color="auto"/>
                            <w:left w:val="none" w:sz="0" w:space="0" w:color="auto"/>
                            <w:bottom w:val="none" w:sz="0" w:space="0" w:color="auto"/>
                            <w:right w:val="none" w:sz="0" w:space="0" w:color="auto"/>
                          </w:divBdr>
                          <w:divsChild>
                            <w:div w:id="437917067">
                              <w:marLeft w:val="0"/>
                              <w:marRight w:val="120"/>
                              <w:marTop w:val="0"/>
                              <w:marBottom w:val="0"/>
                              <w:divBdr>
                                <w:top w:val="none" w:sz="0" w:space="0" w:color="auto"/>
                                <w:left w:val="none" w:sz="0" w:space="0" w:color="auto"/>
                                <w:bottom w:val="none" w:sz="0" w:space="0" w:color="auto"/>
                                <w:right w:val="none" w:sz="0" w:space="0" w:color="auto"/>
                              </w:divBdr>
                              <w:divsChild>
                                <w:div w:id="1125194538">
                                  <w:marLeft w:val="-300"/>
                                  <w:marRight w:val="0"/>
                                  <w:marTop w:val="0"/>
                                  <w:marBottom w:val="0"/>
                                  <w:divBdr>
                                    <w:top w:val="none" w:sz="0" w:space="0" w:color="auto"/>
                                    <w:left w:val="none" w:sz="0" w:space="0" w:color="auto"/>
                                    <w:bottom w:val="none" w:sz="0" w:space="0" w:color="auto"/>
                                    <w:right w:val="none" w:sz="0" w:space="0" w:color="auto"/>
                                  </w:divBdr>
                                </w:div>
                              </w:divsChild>
                            </w:div>
                            <w:div w:id="1739400835">
                              <w:marLeft w:val="-240"/>
                              <w:marRight w:val="-120"/>
                              <w:marTop w:val="0"/>
                              <w:marBottom w:val="0"/>
                              <w:divBdr>
                                <w:top w:val="none" w:sz="0" w:space="0" w:color="auto"/>
                                <w:left w:val="none" w:sz="0" w:space="0" w:color="auto"/>
                                <w:bottom w:val="none" w:sz="0" w:space="0" w:color="auto"/>
                                <w:right w:val="none" w:sz="0" w:space="0" w:color="auto"/>
                              </w:divBdr>
                              <w:divsChild>
                                <w:div w:id="967854134">
                                  <w:marLeft w:val="0"/>
                                  <w:marRight w:val="0"/>
                                  <w:marTop w:val="0"/>
                                  <w:marBottom w:val="60"/>
                                  <w:divBdr>
                                    <w:top w:val="none" w:sz="0" w:space="0" w:color="auto"/>
                                    <w:left w:val="none" w:sz="0" w:space="0" w:color="auto"/>
                                    <w:bottom w:val="none" w:sz="0" w:space="0" w:color="auto"/>
                                    <w:right w:val="none" w:sz="0" w:space="0" w:color="auto"/>
                                  </w:divBdr>
                                  <w:divsChild>
                                    <w:div w:id="755827540">
                                      <w:marLeft w:val="0"/>
                                      <w:marRight w:val="0"/>
                                      <w:marTop w:val="0"/>
                                      <w:marBottom w:val="0"/>
                                      <w:divBdr>
                                        <w:top w:val="none" w:sz="0" w:space="0" w:color="auto"/>
                                        <w:left w:val="none" w:sz="0" w:space="0" w:color="auto"/>
                                        <w:bottom w:val="none" w:sz="0" w:space="0" w:color="auto"/>
                                        <w:right w:val="none" w:sz="0" w:space="0" w:color="auto"/>
                                      </w:divBdr>
                                      <w:divsChild>
                                        <w:div w:id="771166911">
                                          <w:marLeft w:val="0"/>
                                          <w:marRight w:val="0"/>
                                          <w:marTop w:val="0"/>
                                          <w:marBottom w:val="0"/>
                                          <w:divBdr>
                                            <w:top w:val="none" w:sz="0" w:space="0" w:color="auto"/>
                                            <w:left w:val="none" w:sz="0" w:space="0" w:color="auto"/>
                                            <w:bottom w:val="none" w:sz="0" w:space="0" w:color="auto"/>
                                            <w:right w:val="none" w:sz="0" w:space="0" w:color="auto"/>
                                          </w:divBdr>
                                          <w:divsChild>
                                            <w:div w:id="707221528">
                                              <w:marLeft w:val="0"/>
                                              <w:marRight w:val="0"/>
                                              <w:marTop w:val="0"/>
                                              <w:marBottom w:val="0"/>
                                              <w:divBdr>
                                                <w:top w:val="none" w:sz="0" w:space="0" w:color="auto"/>
                                                <w:left w:val="none" w:sz="0" w:space="0" w:color="auto"/>
                                                <w:bottom w:val="none" w:sz="0" w:space="0" w:color="auto"/>
                                                <w:right w:val="none" w:sz="0" w:space="0" w:color="auto"/>
                                              </w:divBdr>
                                              <w:divsChild>
                                                <w:div w:id="2082949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744914032">
      <w:bodyDiv w:val="1"/>
      <w:marLeft w:val="0"/>
      <w:marRight w:val="0"/>
      <w:marTop w:val="0"/>
      <w:marBottom w:val="0"/>
      <w:divBdr>
        <w:top w:val="none" w:sz="0" w:space="0" w:color="auto"/>
        <w:left w:val="none" w:sz="0" w:space="0" w:color="auto"/>
        <w:bottom w:val="none" w:sz="0" w:space="0" w:color="auto"/>
        <w:right w:val="none" w:sz="0" w:space="0" w:color="auto"/>
      </w:divBdr>
    </w:div>
    <w:div w:id="1799564192">
      <w:bodyDiv w:val="1"/>
      <w:marLeft w:val="0"/>
      <w:marRight w:val="0"/>
      <w:marTop w:val="0"/>
      <w:marBottom w:val="0"/>
      <w:divBdr>
        <w:top w:val="none" w:sz="0" w:space="0" w:color="auto"/>
        <w:left w:val="none" w:sz="0" w:space="0" w:color="auto"/>
        <w:bottom w:val="none" w:sz="0" w:space="0" w:color="auto"/>
        <w:right w:val="none" w:sz="0" w:space="0" w:color="auto"/>
      </w:divBdr>
    </w:div>
    <w:div w:id="1803419932">
      <w:bodyDiv w:val="1"/>
      <w:marLeft w:val="0"/>
      <w:marRight w:val="0"/>
      <w:marTop w:val="0"/>
      <w:marBottom w:val="0"/>
      <w:divBdr>
        <w:top w:val="none" w:sz="0" w:space="0" w:color="auto"/>
        <w:left w:val="none" w:sz="0" w:space="0" w:color="auto"/>
        <w:bottom w:val="none" w:sz="0" w:space="0" w:color="auto"/>
        <w:right w:val="none" w:sz="0" w:space="0" w:color="auto"/>
      </w:divBdr>
    </w:div>
    <w:div w:id="1815756003">
      <w:bodyDiv w:val="1"/>
      <w:marLeft w:val="0"/>
      <w:marRight w:val="0"/>
      <w:marTop w:val="0"/>
      <w:marBottom w:val="0"/>
      <w:divBdr>
        <w:top w:val="none" w:sz="0" w:space="0" w:color="auto"/>
        <w:left w:val="none" w:sz="0" w:space="0" w:color="auto"/>
        <w:bottom w:val="none" w:sz="0" w:space="0" w:color="auto"/>
        <w:right w:val="none" w:sz="0" w:space="0" w:color="auto"/>
      </w:divBdr>
    </w:div>
    <w:div w:id="1907178678">
      <w:bodyDiv w:val="1"/>
      <w:marLeft w:val="0"/>
      <w:marRight w:val="0"/>
      <w:marTop w:val="0"/>
      <w:marBottom w:val="0"/>
      <w:divBdr>
        <w:top w:val="none" w:sz="0" w:space="0" w:color="auto"/>
        <w:left w:val="none" w:sz="0" w:space="0" w:color="auto"/>
        <w:bottom w:val="none" w:sz="0" w:space="0" w:color="auto"/>
        <w:right w:val="none" w:sz="0" w:space="0" w:color="auto"/>
      </w:divBdr>
    </w:div>
    <w:div w:id="19950646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footer" Target="footer2.xml"/><Relationship Id="rId26" Type="http://schemas.openxmlformats.org/officeDocument/2006/relationships/footer" Target="footer7.xml"/><Relationship Id="rId39" Type="http://schemas.openxmlformats.org/officeDocument/2006/relationships/image" Target="media/image10.jpg"/><Relationship Id="rId21" Type="http://schemas.openxmlformats.org/officeDocument/2006/relationships/footer" Target="footer3.xml"/><Relationship Id="rId34" Type="http://schemas.openxmlformats.org/officeDocument/2006/relationships/image" Target="media/image5.jpg"/><Relationship Id="rId42" Type="http://schemas.openxmlformats.org/officeDocument/2006/relationships/footer" Target="footer12.xml"/><Relationship Id="rId47" Type="http://schemas.openxmlformats.org/officeDocument/2006/relationships/image" Target="media/image13.png"/><Relationship Id="rId50" Type="http://schemas.openxmlformats.org/officeDocument/2006/relationships/image" Target="media/image16.png"/><Relationship Id="rId55" Type="http://schemas.openxmlformats.org/officeDocument/2006/relationships/theme" Target="theme/theme1.xml"/><Relationship Id="rId7"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header" Target="header2.xml"/><Relationship Id="rId25" Type="http://schemas.openxmlformats.org/officeDocument/2006/relationships/footer" Target="footer6.xml"/><Relationship Id="rId33" Type="http://schemas.openxmlformats.org/officeDocument/2006/relationships/image" Target="media/image4.jpg"/><Relationship Id="rId38" Type="http://schemas.openxmlformats.org/officeDocument/2006/relationships/image" Target="media/image9.jpg"/><Relationship Id="rId46" Type="http://schemas.openxmlformats.org/officeDocument/2006/relationships/image" Target="media/image12.png"/><Relationship Id="rId2" Type="http://schemas.openxmlformats.org/officeDocument/2006/relationships/customXml" Target="../customXml/item2.xml"/><Relationship Id="rId16" Type="http://schemas.openxmlformats.org/officeDocument/2006/relationships/hyperlink" Target="mailto:sballard@chichester.gov.uk" TargetMode="External"/><Relationship Id="rId20" Type="http://schemas.openxmlformats.org/officeDocument/2006/relationships/hyperlink" Target="mailto:" TargetMode="External"/><Relationship Id="rId29" Type="http://schemas.openxmlformats.org/officeDocument/2006/relationships/hyperlink" Target="http://www.sussex-air.net" TargetMode="External"/><Relationship Id="rId41" Type="http://schemas.openxmlformats.org/officeDocument/2006/relationships/footer" Target="footer11.xml"/><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hyperlink" Target="http://www.sussex-air.net" TargetMode="External"/><Relationship Id="rId32" Type="http://schemas.openxmlformats.org/officeDocument/2006/relationships/image" Target="media/image3.jpg"/><Relationship Id="rId37" Type="http://schemas.openxmlformats.org/officeDocument/2006/relationships/image" Target="media/image8.jpg"/><Relationship Id="rId40" Type="http://schemas.openxmlformats.org/officeDocument/2006/relationships/footer" Target="footer10.xml"/><Relationship Id="rId45" Type="http://schemas.openxmlformats.org/officeDocument/2006/relationships/image" Target="media/image11.jpg"/><Relationship Id="rId53" Type="http://schemas.openxmlformats.org/officeDocument/2006/relationships/footer" Target="footer16.xml"/><Relationship Id="rId5" Type="http://schemas.openxmlformats.org/officeDocument/2006/relationships/customXml" Target="../customXml/item5.xml"/><Relationship Id="rId15" Type="http://schemas.openxmlformats.org/officeDocument/2006/relationships/hyperlink" Target="mailto:ksimons@chichester.gov.uk" TargetMode="External"/><Relationship Id="rId23" Type="http://schemas.openxmlformats.org/officeDocument/2006/relationships/footer" Target="footer5.xml"/><Relationship Id="rId28" Type="http://schemas.openxmlformats.org/officeDocument/2006/relationships/footer" Target="footer9.xml"/><Relationship Id="rId36" Type="http://schemas.openxmlformats.org/officeDocument/2006/relationships/image" Target="media/image7.jpg"/><Relationship Id="rId49" Type="http://schemas.openxmlformats.org/officeDocument/2006/relationships/image" Target="media/image15.png"/><Relationship Id="rId10" Type="http://schemas.openxmlformats.org/officeDocument/2006/relationships/footnotes" Target="footnotes.xml"/><Relationship Id="rId19" Type="http://schemas.openxmlformats.org/officeDocument/2006/relationships/hyperlink" Target="http://www.sussex-air.net" TargetMode="External"/><Relationship Id="rId31" Type="http://schemas.openxmlformats.org/officeDocument/2006/relationships/image" Target="media/image2.jpg"/><Relationship Id="rId44" Type="http://schemas.openxmlformats.org/officeDocument/2006/relationships/footer" Target="footer14.xml"/><Relationship Id="rId52" Type="http://schemas.openxmlformats.org/officeDocument/2006/relationships/footer" Target="footer15.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footer" Target="footer1.xml"/><Relationship Id="rId22" Type="http://schemas.openxmlformats.org/officeDocument/2006/relationships/footer" Target="footer4.xml"/><Relationship Id="rId27" Type="http://schemas.openxmlformats.org/officeDocument/2006/relationships/footer" Target="footer8.xml"/><Relationship Id="rId30" Type="http://schemas.openxmlformats.org/officeDocument/2006/relationships/hyperlink" Target="https://uk-air.defra.gov.uk/interactive-map" TargetMode="External"/><Relationship Id="rId35" Type="http://schemas.openxmlformats.org/officeDocument/2006/relationships/image" Target="media/image6.jpg"/><Relationship Id="rId43" Type="http://schemas.openxmlformats.org/officeDocument/2006/relationships/footer" Target="footer13.xml"/><Relationship Id="rId48" Type="http://schemas.openxmlformats.org/officeDocument/2006/relationships/image" Target="media/image14.jpg"/><Relationship Id="rId8" Type="http://schemas.openxmlformats.org/officeDocument/2006/relationships/settings" Target="settings.xml"/><Relationship Id="rId51" Type="http://schemas.openxmlformats.org/officeDocument/2006/relationships/image" Target="media/image17.png"/><Relationship Id="rId3" Type="http://schemas.openxmlformats.org/officeDocument/2006/relationships/customXml" Target="../customXml/item3.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161586\Desktop\Branding\Document-templates\corporate-document-template-defra.dotx" TargetMode="External"/></Relationships>
</file>

<file path=word/theme/theme1.xml><?xml version="1.0" encoding="utf-8"?>
<a:theme xmlns:a="http://schemas.openxmlformats.org/drawingml/2006/main" name="Office Theme">
  <a:themeElements>
    <a:clrScheme name="EA 2017">
      <a:dk1>
        <a:srgbClr val="000000"/>
      </a:dk1>
      <a:lt1>
        <a:srgbClr val="FFFFFF"/>
      </a:lt1>
      <a:dk2>
        <a:srgbClr val="00AF41"/>
      </a:dk2>
      <a:lt2>
        <a:srgbClr val="034B89"/>
      </a:lt2>
      <a:accent1>
        <a:srgbClr val="00AF41"/>
      </a:accent1>
      <a:accent2>
        <a:srgbClr val="034B89"/>
      </a:accent2>
      <a:accent3>
        <a:srgbClr val="B2C326"/>
      </a:accent3>
      <a:accent4>
        <a:srgbClr val="54BCE7"/>
      </a:accent4>
      <a:accent5>
        <a:srgbClr val="D95F15"/>
      </a:accent5>
      <a:accent6>
        <a:srgbClr val="7F7F7F"/>
      </a:accent6>
      <a:hlink>
        <a:srgbClr val="000000"/>
      </a:hlink>
      <a:folHlink>
        <a:srgbClr val="B2C326"/>
      </a:folHlink>
    </a:clrScheme>
    <a:fontScheme name="Environment Agency">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efra document" ma:contentTypeID="0x010100A5BF1C78D9F64B679A5EBDE1C6598EBC0100BE3E17D27AB5DA4BA824E574B929EA45" ma:contentTypeVersion="72" ma:contentTypeDescription="new Document or upload" ma:contentTypeScope="" ma:versionID="b89b79293206cef33db32d34df4f985d">
  <xsd:schema xmlns:xsd="http://www.w3.org/2001/XMLSchema" xmlns:xs="http://www.w3.org/2001/XMLSchema" xmlns:p="http://schemas.microsoft.com/office/2006/metadata/properties" xmlns:ns2="6dfd283e-d7c6-4db4-b263-522c893cd078" xmlns:ns3="662745e8-e224-48e8-a2e3-254862b8c2f5" xmlns:ns4="bd6dc224-7aba-4beb-b2b5-c4faab40e461" targetNamespace="http://schemas.microsoft.com/office/2006/metadata/properties" ma:root="true" ma:fieldsID="1378d1d4f617598aeda33188a93b157c" ns2:_="" ns3:_="" ns4:_="">
    <xsd:import namespace="6dfd283e-d7c6-4db4-b263-522c893cd078"/>
    <xsd:import namespace="662745e8-e224-48e8-a2e3-254862b8c2f5"/>
    <xsd:import namespace="bd6dc224-7aba-4beb-b2b5-c4faab40e461"/>
    <xsd:element name="properties">
      <xsd:complexType>
        <xsd:sequence>
          <xsd:element name="documentManagement">
            <xsd:complexType>
              <xsd:all>
                <xsd:element ref="ns2:dlc_EmailSubject" minOccurs="0"/>
                <xsd:element ref="ns2:dlc_EmailTo" minOccurs="0"/>
                <xsd:element ref="ns2:dlc_EmailFrom" minOccurs="0"/>
                <xsd:element ref="ns2:dlc_EmailCC" minOccurs="0"/>
                <xsd:element ref="ns2:dlc_EmailSentUTC" minOccurs="0"/>
                <xsd:element ref="ns2:dlc_EmailReceivedUTC" minOccurs="0"/>
                <xsd:element ref="ns3:HOMigrated" minOccurs="0"/>
                <xsd:element ref="ns3:Team" minOccurs="0"/>
                <xsd:element ref="ns3:Topic" minOccurs="0"/>
                <xsd:element ref="ns3:ddeb1fd0a9ad4436a96525d34737dc44" minOccurs="0"/>
                <xsd:element ref="ns3:k85d23755b3a46b5a51451cf336b2e9b" minOccurs="0"/>
                <xsd:element ref="ns3:fe59e9859d6a491389c5b03567f5dda5" minOccurs="0"/>
                <xsd:element ref="ns3:n7493b4506bf40e28c373b1e51a33445" minOccurs="0"/>
                <xsd:element ref="ns3:cf401361b24e474cb011be6eb76c0e76" minOccurs="0"/>
                <xsd:element ref="ns3:TaxCatchAllLabel" minOccurs="0"/>
                <xsd:element ref="ns2:peb8f3fab875401ca34a9f28cac46400" minOccurs="0"/>
                <xsd:element ref="ns3:TaxCatchAll" minOccurs="0"/>
                <xsd:element ref="ns2:bcb1675984d34ae3a1ed6b6e433c98de" minOccurs="0"/>
                <xsd:element ref="ns3:lae2bfa7b6474897ab4a53f76ea236c7" minOccurs="0"/>
                <xsd:element ref="ns4:MediaServiceMetadata" minOccurs="0"/>
                <xsd:element ref="ns4:MediaServiceFastMetadata"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dfd283e-d7c6-4db4-b263-522c893cd078" elementFormDefault="qualified">
    <xsd:import namespace="http://schemas.microsoft.com/office/2006/documentManagement/types"/>
    <xsd:import namespace="http://schemas.microsoft.com/office/infopath/2007/PartnerControls"/>
    <xsd:element name="dlc_EmailSubject" ma:index="4" nillable="true" ma:displayName="Subject" ma:internalName="dlc_EmailSubject" ma:readOnly="false">
      <xsd:simpleType>
        <xsd:restriction base="dms:Note"/>
      </xsd:simpleType>
    </xsd:element>
    <xsd:element name="dlc_EmailTo" ma:index="5" nillable="true" ma:displayName="To" ma:internalName="dlc_EmailTo" ma:readOnly="false">
      <xsd:simpleType>
        <xsd:restriction base="dms:Note"/>
      </xsd:simpleType>
    </xsd:element>
    <xsd:element name="dlc_EmailFrom" ma:index="6" nillable="true" ma:displayName="From" ma:internalName="dlc_EmailFrom" ma:readOnly="false">
      <xsd:simpleType>
        <xsd:restriction base="dms:Text">
          <xsd:maxLength value="255"/>
        </xsd:restriction>
      </xsd:simpleType>
    </xsd:element>
    <xsd:element name="dlc_EmailCC" ma:index="7" nillable="true" ma:displayName="CC" ma:internalName="dlc_EmailCC" ma:readOnly="false">
      <xsd:simpleType>
        <xsd:restriction base="dms:Note">
          <xsd:maxLength value="255"/>
        </xsd:restriction>
      </xsd:simpleType>
    </xsd:element>
    <xsd:element name="dlc_EmailSentUTC" ma:index="8" nillable="true" ma:displayName="Date Sent" ma:format="DateTime" ma:internalName="dlc_EmailSentUTC" ma:readOnly="false">
      <xsd:simpleType>
        <xsd:restriction base="dms:DateTime"/>
      </xsd:simpleType>
    </xsd:element>
    <xsd:element name="dlc_EmailReceivedUTC" ma:index="9" nillable="true" ma:displayName="Date Received" ma:format="DateTime" ma:internalName="dlc_EmailReceivedUTC" ma:readOnly="false">
      <xsd:simpleType>
        <xsd:restriction base="dms:DateTime"/>
      </xsd:simpleType>
    </xsd:element>
    <xsd:element name="peb8f3fab875401ca34a9f28cac46400" ma:index="30" nillable="true" ma:taxonomy="true" ma:internalName="peb8f3fab875401ca34a9f28cac46400" ma:taxonomyFieldName="SecurityClassification" ma:displayName="SecurityClassification" ma:readOnly="false" ma:fieldId="{9eb8f3fa-b875-401c-a34a-9f28cac46400}" ma:sspId="d1117845-93f6-4da3-abaa-fcb4fa669c78" ma:termSetId="cb8bbbf2-2a11-43af-a18e-40ed7c8e4b19" ma:anchorId="00000000-0000-0000-0000-000000000000" ma:open="false" ma:isKeyword="false">
      <xsd:complexType>
        <xsd:sequence>
          <xsd:element ref="pc:Terms" minOccurs="0" maxOccurs="1"/>
        </xsd:sequence>
      </xsd:complexType>
    </xsd:element>
    <xsd:element name="bcb1675984d34ae3a1ed6b6e433c98de" ma:index="33" nillable="true" ma:taxonomy="true" ma:internalName="bcb1675984d34ae3a1ed6b6e433c98de" ma:taxonomyFieldName="Directorate" ma:displayName="Directorate" ma:readOnly="false" ma:fieldId="{bcb16759-84d3-4ae3-a1ed-6b6e433c98de}" ma:sspId="d1117845-93f6-4da3-abaa-fcb4fa669c78" ma:termSetId="a3042207-bc74-4e42-93b3-dbb4e6115b83"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662745e8-e224-48e8-a2e3-254862b8c2f5" elementFormDefault="qualified">
    <xsd:import namespace="http://schemas.microsoft.com/office/2006/documentManagement/types"/>
    <xsd:import namespace="http://schemas.microsoft.com/office/infopath/2007/PartnerControls"/>
    <xsd:element name="HOMigrated" ma:index="15" nillable="true" ma:displayName="Migrated" ma:default="0" ma:internalName="HOMigrated">
      <xsd:simpleType>
        <xsd:restriction base="dms:Boolean"/>
      </xsd:simpleType>
    </xsd:element>
    <xsd:element name="Team" ma:index="17" nillable="true" ma:displayName="Team" ma:default="Air Quality  Industrial Emissions AQIE" ma:internalName="Team">
      <xsd:simpleType>
        <xsd:restriction base="dms:Text"/>
      </xsd:simpleType>
    </xsd:element>
    <xsd:element name="Topic" ma:index="18" nillable="true" ma:displayName="Topic" ma:default="Local Air Quality Policy" ma:internalName="Topic">
      <xsd:simpleType>
        <xsd:restriction base="dms:Text"/>
      </xsd:simpleType>
    </xsd:element>
    <xsd:element name="ddeb1fd0a9ad4436a96525d34737dc44" ma:index="21" nillable="true" ma:taxonomy="true" ma:internalName="ddeb1fd0a9ad4436a96525d34737dc44" ma:taxonomyFieldName="Distribution" ma:displayName="Distribution" ma:readOnly="false" ma:default="9;#Internal Core Defra|836ac8df-3ab9-4c95-a1f0-07f825804935" ma:fieldId="{ddeb1fd0-a9ad-4436-a965-25d34737dc44}" ma:sspId="d1117845-93f6-4da3-abaa-fcb4fa669c78" ma:termSetId="9c8b5dbf-8bad-46e4-8055-6e01c16178d6" ma:anchorId="00000000-0000-0000-0000-000000000000" ma:open="false" ma:isKeyword="false">
      <xsd:complexType>
        <xsd:sequence>
          <xsd:element ref="pc:Terms" minOccurs="0" maxOccurs="1"/>
        </xsd:sequence>
      </xsd:complexType>
    </xsd:element>
    <xsd:element name="k85d23755b3a46b5a51451cf336b2e9b" ma:index="22" nillable="true" ma:taxonomy="true" ma:internalName="k85d23755b3a46b5a51451cf336b2e9b" ma:taxonomyFieldName="InformationType" ma:displayName="Information Type" ma:readOnly="false" ma:fieldId="{485d2375-5b3a-46b5-a514-51cf336b2e9b}" ma:sspId="d1117845-93f6-4da3-abaa-fcb4fa669c78" ma:termSetId="75cb3767-2327-4339-b999-281b3f58ac0a" ma:anchorId="00000000-0000-0000-0000-000000000000" ma:open="false" ma:isKeyword="false">
      <xsd:complexType>
        <xsd:sequence>
          <xsd:element ref="pc:Terms" minOccurs="0" maxOccurs="1"/>
        </xsd:sequence>
      </xsd:complexType>
    </xsd:element>
    <xsd:element name="fe59e9859d6a491389c5b03567f5dda5" ma:index="23" nillable="true" ma:taxonomy="true" ma:internalName="fe59e9859d6a491389c5b03567f5dda5" ma:taxonomyFieldName="OrganisationalUnit" ma:displayName="Organisational Unit" ma:readOnly="false" ma:default="8;#Core Defra|026223dd-2e56-4615-868d-7c5bfd566810" ma:fieldId="{fe59e985-9d6a-4913-89c5-b03567f5dda5}" ma:sspId="d1117845-93f6-4da3-abaa-fcb4fa669c78" ma:termSetId="55eb802e-fbca-455b-a7d2-d5919d4ea3d2" ma:anchorId="00000000-0000-0000-0000-000000000000" ma:open="false" ma:isKeyword="false">
      <xsd:complexType>
        <xsd:sequence>
          <xsd:element ref="pc:Terms" minOccurs="0" maxOccurs="1"/>
        </xsd:sequence>
      </xsd:complexType>
    </xsd:element>
    <xsd:element name="n7493b4506bf40e28c373b1e51a33445" ma:index="24" nillable="true" ma:taxonomy="true" ma:internalName="n7493b4506bf40e28c373b1e51a33445" ma:taxonomyFieldName="HOSiteType" ma:displayName="Site type" ma:readOnly="false" ma:default="10;#Team|ff0485df-0575-416f-802f-e999165821b7" ma:fieldId="{77493b45-06bf-40e2-8c37-3b1e51a33445}" ma:sspId="d1117845-93f6-4da3-abaa-fcb4fa669c78" ma:termSetId="4518b03a-1a05-49af-8bf2-e5548589f21b" ma:anchorId="00000000-0000-0000-0000-000000000000" ma:open="false" ma:isKeyword="false">
      <xsd:complexType>
        <xsd:sequence>
          <xsd:element ref="pc:Terms" minOccurs="0" maxOccurs="1"/>
        </xsd:sequence>
      </xsd:complexType>
    </xsd:element>
    <xsd:element name="cf401361b24e474cb011be6eb76c0e76" ma:index="25" ma:taxonomy="true" ma:internalName="cf401361b24e474cb011be6eb76c0e76" ma:taxonomyFieldName="HOCopyrightLevel" ma:displayName="Copyright level" ma:readOnly="false" ma:default="7;#Crown|69589897-2828-4761-976e-717fd8e631c9" ma:fieldId="{cf401361-b24e-474c-b011-be6eb76c0e76}" ma:sspId="d1117845-93f6-4da3-abaa-fcb4fa669c78" ma:termSetId="bdd694c6-7266-48f2-93d6-d15992cd203e" ma:anchorId="00000000-0000-0000-0000-000000000000" ma:open="false" ma:isKeyword="false">
      <xsd:complexType>
        <xsd:sequence>
          <xsd:element ref="pc:Terms" minOccurs="0" maxOccurs="1"/>
        </xsd:sequence>
      </xsd:complexType>
    </xsd:element>
    <xsd:element name="TaxCatchAllLabel" ma:index="26" nillable="true" ma:displayName="Taxonomy Catch All Column1" ma:hidden="true" ma:list="{ff62ad8c-e8f1-4c18-87c3-09651c4f1321}" ma:internalName="TaxCatchAllLabel" ma:readOnly="false" ma:showField="CatchAllDataLabel" ma:web="6dfd283e-d7c6-4db4-b263-522c893cd078">
      <xsd:complexType>
        <xsd:complexContent>
          <xsd:extension base="dms:MultiChoiceLookup">
            <xsd:sequence>
              <xsd:element name="Value" type="dms:Lookup" maxOccurs="unbounded" minOccurs="0" nillable="true"/>
            </xsd:sequence>
          </xsd:extension>
        </xsd:complexContent>
      </xsd:complexType>
    </xsd:element>
    <xsd:element name="TaxCatchAll" ma:index="31" nillable="true" ma:displayName="Taxonomy Catch All Column" ma:hidden="true" ma:list="{ff62ad8c-e8f1-4c18-87c3-09651c4f1321}" ma:internalName="TaxCatchAll" ma:readOnly="false" ma:showField="CatchAllData" ma:web="6dfd283e-d7c6-4db4-b263-522c893cd078">
      <xsd:complexType>
        <xsd:complexContent>
          <xsd:extension base="dms:MultiChoiceLookup">
            <xsd:sequence>
              <xsd:element name="Value" type="dms:Lookup" maxOccurs="unbounded" minOccurs="0" nillable="true"/>
            </xsd:sequence>
          </xsd:extension>
        </xsd:complexContent>
      </xsd:complexType>
    </xsd:element>
    <xsd:element name="lae2bfa7b6474897ab4a53f76ea236c7" ma:index="34" ma:taxonomy="true" ma:internalName="lae2bfa7b6474897ab4a53f76ea236c7" ma:taxonomyFieldName="HOGovernmentSecurityClassification" ma:displayName="Government Security Classification" ma:readOnly="false" ma:default="6;#Official|14c80daa-741b-422c-9722-f71693c9ede4" ma:fieldId="{5ae2bfa7-b647-4897-ab4a-53f76ea236c7}" ma:sspId="d1117845-93f6-4da3-abaa-fcb4fa669c78" ma:termSetId="56209604-fc17-4ace-9b7b-f45f0f17d50b"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bd6dc224-7aba-4beb-b2b5-c4faab40e461" elementFormDefault="qualified">
    <xsd:import namespace="http://schemas.microsoft.com/office/2006/documentManagement/types"/>
    <xsd:import namespace="http://schemas.microsoft.com/office/infopath/2007/PartnerControls"/>
    <xsd:element name="MediaServiceMetadata" ma:index="35" nillable="true" ma:displayName="MediaServiceMetadata" ma:hidden="true" ma:internalName="MediaServiceMetadata" ma:readOnly="true">
      <xsd:simpleType>
        <xsd:restriction base="dms:Note"/>
      </xsd:simpleType>
    </xsd:element>
    <xsd:element name="MediaServiceFastMetadata" ma:index="36" nillable="true" ma:displayName="MediaServiceFastMetadata" ma:hidden="true" ma:internalName="MediaServiceFastMetadata" ma:readOnly="true">
      <xsd:simpleType>
        <xsd:restriction base="dms:Note"/>
      </xsd:simpleType>
    </xsd:element>
    <xsd:element name="MediaServiceAutoKeyPoints" ma:index="37" nillable="true" ma:displayName="MediaServiceAutoKeyPoints" ma:hidden="true" ma:internalName="MediaServiceAutoKeyPoints" ma:readOnly="true">
      <xsd:simpleType>
        <xsd:restriction base="dms:Note"/>
      </xsd:simpleType>
    </xsd:element>
    <xsd:element name="MediaServiceKeyPoints" ma:index="38"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8" ma:displayName="Content Type"/>
        <xsd:element ref="dc:title" minOccurs="0" maxOccurs="1" ma:index="2"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SharedContentType xmlns="Microsoft.SharePoint.Taxonomy.ContentTypeSync" SourceId="d1117845-93f6-4da3-abaa-fcb4fa669c78" ContentTypeId="0x010100A5BF1C78D9F64B679A5EBDE1C6598EBC01" PreviousValue="false"/>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cf401361b24e474cb011be6eb76c0e76 xmlns="662745e8-e224-48e8-a2e3-254862b8c2f5">
      <Terms xmlns="http://schemas.microsoft.com/office/infopath/2007/PartnerControls">
        <TermInfo xmlns="http://schemas.microsoft.com/office/infopath/2007/PartnerControls">
          <TermName xmlns="http://schemas.microsoft.com/office/infopath/2007/PartnerControls">Crown</TermName>
          <TermId xmlns="http://schemas.microsoft.com/office/infopath/2007/PartnerControls">69589897-2828-4761-976e-717fd8e631c9</TermId>
        </TermInfo>
      </Terms>
    </cf401361b24e474cb011be6eb76c0e76>
    <k85d23755b3a46b5a51451cf336b2e9b xmlns="662745e8-e224-48e8-a2e3-254862b8c2f5">
      <Terms xmlns="http://schemas.microsoft.com/office/infopath/2007/PartnerControls"/>
    </k85d23755b3a46b5a51451cf336b2e9b>
    <Topic xmlns="662745e8-e224-48e8-a2e3-254862b8c2f5">Artwork</Topic>
    <HOMigrated xmlns="662745e8-e224-48e8-a2e3-254862b8c2f5">false</HOMigrated>
    <ddeb1fd0a9ad4436a96525d34737dc44 xmlns="662745e8-e224-48e8-a2e3-254862b8c2f5">
      <Terms xmlns="http://schemas.microsoft.com/office/infopath/2007/PartnerControls">
        <TermInfo xmlns="http://schemas.microsoft.com/office/infopath/2007/PartnerControls">
          <TermName xmlns="http://schemas.microsoft.com/office/infopath/2007/PartnerControls">Internal Core Defra</TermName>
          <TermId xmlns="http://schemas.microsoft.com/office/infopath/2007/PartnerControls">836ac8df-3ab9-4c95-a1f0-07f825804935</TermId>
        </TermInfo>
      </Terms>
    </ddeb1fd0a9ad4436a96525d34737dc44>
    <lae2bfa7b6474897ab4a53f76ea236c7 xmlns="662745e8-e224-48e8-a2e3-254862b8c2f5">
      <Terms xmlns="http://schemas.microsoft.com/office/infopath/2007/PartnerControls">
        <TermInfo xmlns="http://schemas.microsoft.com/office/infopath/2007/PartnerControls">
          <TermName xmlns="http://schemas.microsoft.com/office/infopath/2007/PartnerControls">Official</TermName>
          <TermId xmlns="http://schemas.microsoft.com/office/infopath/2007/PartnerControls">14c80daa-741b-422c-9722-f71693c9ede4</TermId>
        </TermInfo>
      </Terms>
    </lae2bfa7b6474897ab4a53f76ea236c7>
    <TaxCatchAll xmlns="662745e8-e224-48e8-a2e3-254862b8c2f5">
      <Value>6</Value>
      <Value>10</Value>
      <Value>9</Value>
      <Value>8</Value>
      <Value>7</Value>
    </TaxCatchAll>
    <fe59e9859d6a491389c5b03567f5dda5 xmlns="662745e8-e224-48e8-a2e3-254862b8c2f5">
      <Terms xmlns="http://schemas.microsoft.com/office/infopath/2007/PartnerControls">
        <TermInfo xmlns="http://schemas.microsoft.com/office/infopath/2007/PartnerControls">
          <TermName xmlns="http://schemas.microsoft.com/office/infopath/2007/PartnerControls">Core Defra</TermName>
          <TermId xmlns="http://schemas.microsoft.com/office/infopath/2007/PartnerControls">026223dd-2e56-4615-868d-7c5bfd566810</TermId>
        </TermInfo>
      </Terms>
    </fe59e9859d6a491389c5b03567f5dda5>
    <Team xmlns="662745e8-e224-48e8-a2e3-254862b8c2f5">Digital Products and Design Artwork</Team>
    <n7493b4506bf40e28c373b1e51a33445 xmlns="662745e8-e224-48e8-a2e3-254862b8c2f5">
      <Terms xmlns="http://schemas.microsoft.com/office/infopath/2007/PartnerControls">
        <TermInfo xmlns="http://schemas.microsoft.com/office/infopath/2007/PartnerControls">
          <TermName xmlns="http://schemas.microsoft.com/office/infopath/2007/PartnerControls">Team</TermName>
          <TermId xmlns="http://schemas.microsoft.com/office/infopath/2007/PartnerControls">ff0485df-0575-416f-802f-e999165821b7</TermId>
        </TermInfo>
      </Terms>
    </n7493b4506bf40e28c373b1e51a33445>
    <dlc_EmailReceivedUTC xmlns="6dfd283e-d7c6-4db4-b263-522c893cd078" xsi:nil="true"/>
    <dlc_EmailTo xmlns="6dfd283e-d7c6-4db4-b263-522c893cd078" xsi:nil="true"/>
    <dlc_EmailSubject xmlns="6dfd283e-d7c6-4db4-b263-522c893cd078" xsi:nil="true"/>
    <dlc_EmailSentUTC xmlns="6dfd283e-d7c6-4db4-b263-522c893cd078" xsi:nil="true"/>
    <TaxCatchAllLabel xmlns="662745e8-e224-48e8-a2e3-254862b8c2f5"/>
    <bcb1675984d34ae3a1ed6b6e433c98de xmlns="6dfd283e-d7c6-4db4-b263-522c893cd078">
      <Terms xmlns="http://schemas.microsoft.com/office/infopath/2007/PartnerControls"/>
    </bcb1675984d34ae3a1ed6b6e433c98de>
    <peb8f3fab875401ca34a9f28cac46400 xmlns="6dfd283e-d7c6-4db4-b263-522c893cd078">
      <Terms xmlns="http://schemas.microsoft.com/office/infopath/2007/PartnerControls"/>
    </peb8f3fab875401ca34a9f28cac46400>
    <dlc_EmailCC xmlns="6dfd283e-d7c6-4db4-b263-522c893cd078" xsi:nil="true"/>
    <dlc_EmailFrom xmlns="6dfd283e-d7c6-4db4-b263-522c893cd078" xsi:nil="true"/>
  </documentManagement>
</p:properties>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E8BCEF38-E283-459D-BEE5-7B68DA2433B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dfd283e-d7c6-4db4-b263-522c893cd078"/>
    <ds:schemaRef ds:uri="662745e8-e224-48e8-a2e3-254862b8c2f5"/>
    <ds:schemaRef ds:uri="bd6dc224-7aba-4beb-b2b5-c4faab40e46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A04A2553-A992-4BEE-B4DA-BCFB6E30752A}">
  <ds:schemaRefs>
    <ds:schemaRef ds:uri="Microsoft.SharePoint.Taxonomy.ContentTypeSync"/>
  </ds:schemaRefs>
</ds:datastoreItem>
</file>

<file path=customXml/itemProps3.xml><?xml version="1.0" encoding="utf-8"?>
<ds:datastoreItem xmlns:ds="http://schemas.openxmlformats.org/officeDocument/2006/customXml" ds:itemID="{B882799B-5182-4C62-9A69-926492D5C1FA}">
  <ds:schemaRefs>
    <ds:schemaRef ds:uri="http://schemas.openxmlformats.org/officeDocument/2006/bibliography"/>
  </ds:schemaRefs>
</ds:datastoreItem>
</file>

<file path=customXml/itemProps4.xml><?xml version="1.0" encoding="utf-8"?>
<ds:datastoreItem xmlns:ds="http://schemas.openxmlformats.org/officeDocument/2006/customXml" ds:itemID="{AC51279B-FA34-41F3-A0AF-02939304D409}">
  <ds:schemaRefs>
    <ds:schemaRef ds:uri="http://schemas.openxmlformats.org/package/2006/metadata/core-properties"/>
    <ds:schemaRef ds:uri="http://schemas.microsoft.com/office/2006/metadata/properties"/>
    <ds:schemaRef ds:uri="bd6dc224-7aba-4beb-b2b5-c4faab40e461"/>
    <ds:schemaRef ds:uri="6dfd283e-d7c6-4db4-b263-522c893cd078"/>
    <ds:schemaRef ds:uri="http://schemas.microsoft.com/office/infopath/2007/PartnerControls"/>
    <ds:schemaRef ds:uri="http://schemas.microsoft.com/office/2006/documentManagement/types"/>
    <ds:schemaRef ds:uri="http://www.w3.org/XML/1998/namespace"/>
    <ds:schemaRef ds:uri="http://purl.org/dc/terms/"/>
    <ds:schemaRef ds:uri="662745e8-e224-48e8-a2e3-254862b8c2f5"/>
    <ds:schemaRef ds:uri="http://purl.org/dc/dcmitype/"/>
    <ds:schemaRef ds:uri="http://purl.org/dc/elements/1.1/"/>
  </ds:schemaRefs>
</ds:datastoreItem>
</file>

<file path=customXml/itemProps5.xml><?xml version="1.0" encoding="utf-8"?>
<ds:datastoreItem xmlns:ds="http://schemas.openxmlformats.org/officeDocument/2006/customXml" ds:itemID="{21DF3824-870E-4C07-86C0-C09809ED4C55}">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corporate-document-template-defra</Template>
  <TotalTime>14</TotalTime>
  <Pages>61</Pages>
  <Words>12716</Words>
  <Characters>72482</Characters>
  <Application>Microsoft Office Word</Application>
  <DocSecurity>0</DocSecurity>
  <Lines>604</Lines>
  <Paragraphs>170</Paragraphs>
  <ScaleCrop>false</ScaleCrop>
  <HeadingPairs>
    <vt:vector size="2" baseType="variant">
      <vt:variant>
        <vt:lpstr>Title</vt:lpstr>
      </vt:variant>
      <vt:variant>
        <vt:i4>1</vt:i4>
      </vt:variant>
    </vt:vector>
  </HeadingPairs>
  <TitlesOfParts>
    <vt:vector size="1" baseType="lpstr">
      <vt:lpstr/>
    </vt:vector>
  </TitlesOfParts>
  <Company>Environment Agency</Company>
  <LinksUpToDate>false</LinksUpToDate>
  <CharactersWithSpaces>85028</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Paul BENTLEY</dc:creator>
  <cp:lastModifiedBy>Kate Simons</cp:lastModifiedBy>
  <cp:revision>4</cp:revision>
  <cp:lastPrinted>2020-11-03T21:02:00Z</cp:lastPrinted>
  <dcterms:created xsi:type="dcterms:W3CDTF">2022-01-18T12:06:00Z</dcterms:created>
  <dcterms:modified xsi:type="dcterms:W3CDTF">2022-01-19T09:14:00Z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0x010100A5BF1C78D9F64B679A5EBDE1C6598EBC0100BE3E17D27AB5DA4BA824E574B929EA45</vt:lpwstr>
  </property>
  <property fmtid="{D5CDD505-2E9C-101B-9397-08002B2CF9AE}" pid="3" name="_dlc_DocIdItemGuid">
    <vt:lpwstr>cc6bd349-ec97-4195-9e8c-32019af31b77</vt:lpwstr>
  </property>
  <property fmtid="{D5CDD505-2E9C-101B-9397-08002B2CF9AE}" pid="4" name="_ip_UnifiedCompliancePolicyUIAction">
    <vt:lpwstr/>
  </property>
  <property fmtid="{D5CDD505-2E9C-101B-9397-08002B2CF9AE}" pid="5" name="_ip_UnifiedCompliancePolicyProperties">
    <vt:lpwstr/>
  </property>
  <property fmtid="{D5CDD505-2E9C-101B-9397-08002B2CF9AE}" pid="6" name="InformationType">
    <vt:lpwstr/>
  </property>
  <property fmtid="{D5CDD505-2E9C-101B-9397-08002B2CF9AE}" pid="7" name="Distribution">
    <vt:lpwstr>9;#Internal Core Defra|836ac8df-3ab9-4c95-a1f0-07f825804935</vt:lpwstr>
  </property>
  <property fmtid="{D5CDD505-2E9C-101B-9397-08002B2CF9AE}" pid="8" name="HOCopyrightLevel">
    <vt:lpwstr>7;#Crown|69589897-2828-4761-976e-717fd8e631c9</vt:lpwstr>
  </property>
  <property fmtid="{D5CDD505-2E9C-101B-9397-08002B2CF9AE}" pid="9" name="HOGovernmentSecurityClassification">
    <vt:lpwstr>6;#Official|14c80daa-741b-422c-9722-f71693c9ede4</vt:lpwstr>
  </property>
  <property fmtid="{D5CDD505-2E9C-101B-9397-08002B2CF9AE}" pid="10" name="HOSiteType">
    <vt:lpwstr>10;#Team|ff0485df-0575-416f-802f-e999165821b7</vt:lpwstr>
  </property>
  <property fmtid="{D5CDD505-2E9C-101B-9397-08002B2CF9AE}" pid="11" name="OrganisationalUnit">
    <vt:lpwstr>8;#Core Defra|026223dd-2e56-4615-868d-7c5bfd566810</vt:lpwstr>
  </property>
  <property fmtid="{D5CDD505-2E9C-101B-9397-08002B2CF9AE}" pid="12" name="Directorate">
    <vt:lpwstr/>
  </property>
  <property fmtid="{D5CDD505-2E9C-101B-9397-08002B2CF9AE}" pid="13" name="SecurityClassification">
    <vt:lpwstr/>
  </property>
</Properties>
</file>