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4C" w:rsidRDefault="00D402DF">
      <w:pPr>
        <w:pStyle w:val="Heading1"/>
        <w:spacing w:before="89" w:line="465" w:lineRule="auto"/>
        <w:ind w:right="5837"/>
      </w:pPr>
      <w:r>
        <w:t>Chichester District Council Environmental Protection Team Air Quality (</w:t>
      </w:r>
      <w:r w:rsidR="00B17F19">
        <w:t>November</w:t>
      </w:r>
      <w:r w:rsidR="0015697C">
        <w:t xml:space="preserve"> 2020</w:t>
      </w:r>
      <w:r>
        <w:t>)</w:t>
      </w:r>
    </w:p>
    <w:p w:rsidR="00D402DF" w:rsidRDefault="00D402DF">
      <w:pPr>
        <w:spacing w:before="1"/>
        <w:ind w:left="300"/>
        <w:rPr>
          <w:b/>
        </w:rPr>
      </w:pPr>
      <w:r>
        <w:rPr>
          <w:b/>
        </w:rPr>
        <w:t>Annual Status Report Summary for Elected Members</w:t>
      </w:r>
    </w:p>
    <w:p w:rsidR="00D402DF" w:rsidRDefault="00D402DF">
      <w:pPr>
        <w:spacing w:before="1"/>
        <w:ind w:left="300"/>
        <w:rPr>
          <w:b/>
        </w:rPr>
      </w:pPr>
    </w:p>
    <w:p w:rsidR="006D434C" w:rsidRDefault="00D402DF">
      <w:pPr>
        <w:spacing w:before="1"/>
        <w:ind w:left="300"/>
        <w:rPr>
          <w:b/>
        </w:rPr>
      </w:pPr>
      <w:r>
        <w:rPr>
          <w:b/>
        </w:rPr>
        <w:t>Background:</w:t>
      </w:r>
    </w:p>
    <w:p w:rsidR="006D434C" w:rsidRDefault="006D434C">
      <w:pPr>
        <w:pStyle w:val="BodyText"/>
        <w:spacing w:before="9"/>
        <w:ind w:left="0" w:firstLine="0"/>
        <w:rPr>
          <w:b/>
          <w:sz w:val="20"/>
        </w:rPr>
      </w:pPr>
    </w:p>
    <w:p w:rsidR="006D434C" w:rsidRDefault="00D402DF">
      <w:pPr>
        <w:pStyle w:val="BodyText"/>
        <w:spacing w:line="276" w:lineRule="auto"/>
        <w:ind w:left="300" w:right="406" w:firstLine="0"/>
      </w:pPr>
      <w:r>
        <w:t>CDC has statutory duties with regards to air quality. These include making a statutory Annual Status Report (ASR) return to DEFRA. This paper is by way of a precis of the full ASR (20</w:t>
      </w:r>
      <w:r w:rsidR="0015697C">
        <w:t>20</w:t>
      </w:r>
      <w:r>
        <w:t xml:space="preserve">) to </w:t>
      </w:r>
      <w:proofErr w:type="gramStart"/>
      <w:r>
        <w:t>appraise</w:t>
      </w:r>
      <w:proofErr w:type="gramEnd"/>
      <w:r>
        <w:t xml:space="preserve"> elected members of the main issues and conclusions of the full report which is available here: </w:t>
      </w:r>
      <w:r w:rsidR="000F3779" w:rsidRPr="000F3779">
        <w:t>https://www.chichester.gov.uk/pollutioncontrolairquality</w:t>
      </w:r>
      <w:r w:rsidR="000F3779">
        <w:t>.</w:t>
      </w:r>
      <w:bookmarkStart w:id="0" w:name="_GoBack"/>
      <w:bookmarkEnd w:id="0"/>
      <w:r w:rsidR="000F3779" w:rsidDel="000F3779">
        <w:t xml:space="preserve"> </w:t>
      </w:r>
      <w:r>
        <w:t xml:space="preserve">The related work stream will manifest several papers to Cabinet in </w:t>
      </w:r>
      <w:r w:rsidR="0015697C">
        <w:t>2020-2021</w:t>
      </w:r>
      <w:r>
        <w:t xml:space="preserve"> and beyond.</w:t>
      </w:r>
    </w:p>
    <w:p w:rsidR="006D434C" w:rsidRDefault="00D402DF">
      <w:pPr>
        <w:pStyle w:val="BodyText"/>
        <w:spacing w:before="202" w:line="276" w:lineRule="auto"/>
        <w:ind w:left="300" w:right="198" w:firstLine="0"/>
      </w:pPr>
      <w:r>
        <w:t>The ASR reports CDC’s activities with regard to air quality monitoring and delivering actions that are designed to tackle local air pollution. CDC has a significant programme of air quality monitoring and the data is presented in the report. The data enables judgements as to whether air quality fails the health base</w:t>
      </w:r>
      <w:r w:rsidR="00330D1F">
        <w:t>d National Air Quality Objectives NAQOs for nitrogen d</w:t>
      </w:r>
      <w:r>
        <w:t>ioxide (NO</w:t>
      </w:r>
      <w:r>
        <w:rPr>
          <w:vertAlign w:val="subscript"/>
        </w:rPr>
        <w:t>2</w:t>
      </w:r>
      <w:r>
        <w:t>) and particles (PM</w:t>
      </w:r>
      <w:r>
        <w:rPr>
          <w:vertAlign w:val="subscript"/>
        </w:rPr>
        <w:t>10</w:t>
      </w:r>
      <w:r>
        <w:t>).</w:t>
      </w:r>
    </w:p>
    <w:p w:rsidR="006D434C" w:rsidRDefault="00D402DF">
      <w:pPr>
        <w:pStyle w:val="BodyText"/>
        <w:spacing w:before="199" w:line="276" w:lineRule="auto"/>
        <w:ind w:left="300" w:right="174" w:firstLine="0"/>
      </w:pPr>
      <w:r>
        <w:t xml:space="preserve">Where air quality fails – or is likely to fail – a NAQO then it is a statutory obligation to declare an </w:t>
      </w:r>
      <w:r w:rsidR="00330D1F">
        <w:t>Air Quality Management Area (</w:t>
      </w:r>
      <w:r>
        <w:t>AQMA</w:t>
      </w:r>
      <w:r w:rsidR="00330D1F">
        <w:t>)</w:t>
      </w:r>
      <w:r>
        <w:t xml:space="preserve"> and adopt an Air Quality Action Plan (AQAP). CDC has declared </w:t>
      </w:r>
      <w:r w:rsidR="0015697C">
        <w:t>four</w:t>
      </w:r>
      <w:r>
        <w:t xml:space="preserve"> AQMAs (Orchard Street, St Pancras and Stockbridge roundabout A27, Chichester</w:t>
      </w:r>
      <w:r w:rsidR="0015697C">
        <w:t xml:space="preserve"> and </w:t>
      </w:r>
      <w:proofErr w:type="spellStart"/>
      <w:r w:rsidR="0015697C">
        <w:t>Rumbolds</w:t>
      </w:r>
      <w:proofErr w:type="spellEnd"/>
      <w:r w:rsidR="0015697C">
        <w:t xml:space="preserve"> Hill, Midhurst</w:t>
      </w:r>
      <w:r>
        <w:t xml:space="preserve">) and </w:t>
      </w:r>
      <w:r w:rsidR="00330D1F">
        <w:t>is currently updating</w:t>
      </w:r>
      <w:r w:rsidR="0015697C">
        <w:t xml:space="preserve"> its</w:t>
      </w:r>
      <w:r>
        <w:t xml:space="preserve"> AQAP </w:t>
      </w:r>
      <w:r w:rsidR="0015697C">
        <w:t>(which is being presented to Cabinet in October for public consultation thereafter)</w:t>
      </w:r>
      <w:r>
        <w:t>.</w:t>
      </w:r>
    </w:p>
    <w:p w:rsidR="006D434C" w:rsidRDefault="00D402DF">
      <w:pPr>
        <w:pStyle w:val="Heading1"/>
        <w:spacing w:before="197"/>
      </w:pPr>
      <w:r>
        <w:t>201</w:t>
      </w:r>
      <w:r w:rsidR="0015697C">
        <w:t>9</w:t>
      </w:r>
      <w:r>
        <w:t>-20</w:t>
      </w:r>
      <w:r w:rsidR="0015697C">
        <w:t>20</w:t>
      </w:r>
      <w:r>
        <w:t xml:space="preserve"> ASR </w:t>
      </w:r>
      <w:proofErr w:type="gramStart"/>
      <w:r>
        <w:t>summary</w:t>
      </w:r>
      <w:proofErr w:type="gramEnd"/>
      <w:r>
        <w:t>:</w:t>
      </w:r>
    </w:p>
    <w:p w:rsidR="006D434C" w:rsidRDefault="006D434C">
      <w:pPr>
        <w:pStyle w:val="BodyText"/>
        <w:spacing w:before="11"/>
        <w:ind w:left="0" w:firstLine="0"/>
        <w:rPr>
          <w:b/>
          <w:sz w:val="20"/>
        </w:rPr>
      </w:pP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0" w:line="271" w:lineRule="auto"/>
        <w:ind w:right="186"/>
      </w:pPr>
      <w:r>
        <w:t>None of the four air quality monitoring stations recorded exceedances of the National air quality Objectives (NAQO) for particles (PM</w:t>
      </w:r>
      <w:r>
        <w:rPr>
          <w:vertAlign w:val="subscript"/>
        </w:rPr>
        <w:t>10</w:t>
      </w:r>
      <w:r w:rsidR="00330D1F">
        <w:t>) or nitrogen d</w:t>
      </w:r>
      <w:r>
        <w:t>ioxide</w:t>
      </w:r>
      <w:r>
        <w:rPr>
          <w:spacing w:val="-13"/>
        </w:rPr>
        <w:t xml:space="preserve"> </w:t>
      </w:r>
      <w:r>
        <w:t>(NO</w:t>
      </w:r>
      <w:r>
        <w:rPr>
          <w:vertAlign w:val="subscript"/>
        </w:rPr>
        <w:t>2</w:t>
      </w:r>
      <w:r>
        <w:t>).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5" w:line="273" w:lineRule="auto"/>
        <w:ind w:right="162"/>
      </w:pPr>
      <w:r>
        <w:t>Two locations monitored using diffusion tubes</w:t>
      </w:r>
      <w:r>
        <w:rPr>
          <w:vertAlign w:val="superscript"/>
        </w:rPr>
        <w:t>1</w:t>
      </w:r>
      <w:r>
        <w:t xml:space="preserve"> recorded exceedances of the NAQO (annual mean) for NO</w:t>
      </w:r>
      <w:r>
        <w:rPr>
          <w:vertAlign w:val="subscript"/>
        </w:rPr>
        <w:t>2</w:t>
      </w:r>
      <w:r>
        <w:t xml:space="preserve">. The locations are St </w:t>
      </w:r>
      <w:r w:rsidR="006E282C">
        <w:t xml:space="preserve">Pancras, Chichester and </w:t>
      </w:r>
      <w:proofErr w:type="spellStart"/>
      <w:r w:rsidR="006E282C">
        <w:t>Rumbold</w:t>
      </w:r>
      <w:r>
        <w:t>s</w:t>
      </w:r>
      <w:proofErr w:type="spellEnd"/>
      <w:r>
        <w:t xml:space="preserve"> Hill, Midhurst.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"/>
        <w:ind w:hanging="361"/>
      </w:pPr>
      <w:r>
        <w:t>There appears to be a long-term decline in concentrations of NO</w:t>
      </w:r>
      <w:r w:rsidR="006E282C" w:rsidRPr="006E282C">
        <w:rPr>
          <w:vertAlign w:val="subscript"/>
        </w:rPr>
        <w:t>2</w:t>
      </w:r>
      <w:r>
        <w:rPr>
          <w:spacing w:val="10"/>
        </w:rPr>
        <w:t xml:space="preserve"> </w:t>
      </w:r>
      <w:r>
        <w:rPr>
          <w:vertAlign w:val="superscript"/>
        </w:rPr>
        <w:t>2</w:t>
      </w:r>
      <w:r>
        <w:t>.</w:t>
      </w:r>
    </w:p>
    <w:p w:rsidR="006D434C" w:rsidRDefault="00330D1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8" w:line="271" w:lineRule="auto"/>
        <w:ind w:right="226"/>
      </w:pPr>
      <w:r>
        <w:t>The</w:t>
      </w:r>
      <w:r w:rsidR="0015697C">
        <w:t xml:space="preserve"> </w:t>
      </w:r>
      <w:r w:rsidR="00D402DF">
        <w:t xml:space="preserve">Air Quality Management Area (AQMA) </w:t>
      </w:r>
      <w:r w:rsidR="0015697C">
        <w:t xml:space="preserve">was declared </w:t>
      </w:r>
      <w:r w:rsidR="00D402DF">
        <w:t xml:space="preserve">in </w:t>
      </w:r>
      <w:proofErr w:type="spellStart"/>
      <w:r w:rsidR="00D402DF">
        <w:t>Rumbolds</w:t>
      </w:r>
      <w:proofErr w:type="spellEnd"/>
      <w:r w:rsidR="00D402DF">
        <w:t xml:space="preserve"> Hill, Midhurst</w:t>
      </w:r>
      <w:r w:rsidR="0015697C">
        <w:t xml:space="preserve"> in January 2020</w:t>
      </w:r>
      <w:r w:rsidR="00D402DF">
        <w:t>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" w:line="273" w:lineRule="auto"/>
        <w:ind w:right="225"/>
      </w:pPr>
      <w:r>
        <w:t>Monitoring data indicates the possibility of un-declaring the AQMA in Orchard Street, Chichester.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" w:line="271" w:lineRule="auto"/>
        <w:ind w:right="521"/>
      </w:pPr>
      <w:r>
        <w:t xml:space="preserve">CDC </w:t>
      </w:r>
      <w:r w:rsidR="0015697C">
        <w:t xml:space="preserve">has reviewed the </w:t>
      </w:r>
      <w:r>
        <w:t>computer modelling</w:t>
      </w:r>
      <w:r w:rsidR="0015697C">
        <w:t xml:space="preserve"> of</w:t>
      </w:r>
      <w:r>
        <w:t xml:space="preserve"> the air quality in areas of Chichester and</w:t>
      </w:r>
      <w:r>
        <w:rPr>
          <w:spacing w:val="-1"/>
        </w:rPr>
        <w:t xml:space="preserve"> </w:t>
      </w:r>
      <w:r>
        <w:t>Midhurst</w:t>
      </w:r>
      <w:r w:rsidR="005E6AC2">
        <w:t xml:space="preserve"> and the outcomes of this work have been used to develop the revised AQAP</w:t>
      </w:r>
      <w:r>
        <w:t>.</w:t>
      </w:r>
    </w:p>
    <w:p w:rsidR="005E6AC2" w:rsidRDefault="005E6AC2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2" w:line="271" w:lineRule="auto"/>
        <w:ind w:right="521"/>
      </w:pPr>
      <w:r>
        <w:t>CDC commissioned consultants to produce a Chichester City Local Cycling and Walking Infrastructure Plan (LCWIP) and the draft document will be consulted upon during September/October 2020.</w:t>
      </w:r>
    </w:p>
    <w:p w:rsidR="006D434C" w:rsidRDefault="006D434C">
      <w:pPr>
        <w:pStyle w:val="BodyText"/>
        <w:spacing w:before="1"/>
        <w:ind w:left="0" w:firstLine="0"/>
        <w:rPr>
          <w:sz w:val="12"/>
        </w:rPr>
      </w:pPr>
    </w:p>
    <w:p w:rsidR="006D434C" w:rsidRDefault="00D402DF">
      <w:pPr>
        <w:spacing w:before="36" w:line="247" w:lineRule="exact"/>
        <w:ind w:left="300"/>
        <w:rPr>
          <w:sz w:val="20"/>
        </w:rPr>
      </w:pPr>
      <w:r>
        <w:rPr>
          <w:position w:val="10"/>
          <w:sz w:val="13"/>
        </w:rPr>
        <w:t xml:space="preserve">1 </w:t>
      </w:r>
      <w:r>
        <w:rPr>
          <w:sz w:val="20"/>
        </w:rPr>
        <w:t>A simpler/cheaper screening method of monitoring air quality.</w:t>
      </w:r>
    </w:p>
    <w:p w:rsidR="006D434C" w:rsidRDefault="00D402DF">
      <w:pPr>
        <w:spacing w:line="247" w:lineRule="exact"/>
        <w:ind w:left="300"/>
        <w:rPr>
          <w:sz w:val="20"/>
        </w:rPr>
      </w:pPr>
      <w:proofErr w:type="gramStart"/>
      <w:r>
        <w:rPr>
          <w:position w:val="10"/>
          <w:sz w:val="13"/>
        </w:rPr>
        <w:t xml:space="preserve">2 </w:t>
      </w:r>
      <w:proofErr w:type="spellStart"/>
      <w:r>
        <w:rPr>
          <w:sz w:val="20"/>
        </w:rPr>
        <w:t>ie</w:t>
      </w:r>
      <w:proofErr w:type="spellEnd"/>
      <w:r>
        <w:rPr>
          <w:sz w:val="20"/>
        </w:rPr>
        <w:t xml:space="preserve"> a small improvement in line with National predictions.</w:t>
      </w:r>
      <w:proofErr w:type="gramEnd"/>
    </w:p>
    <w:p w:rsidR="006D434C" w:rsidRDefault="006D434C">
      <w:pPr>
        <w:spacing w:line="247" w:lineRule="exact"/>
        <w:rPr>
          <w:sz w:val="20"/>
        </w:rPr>
        <w:sectPr w:rsidR="006D434C">
          <w:headerReference w:type="default" r:id="rId9"/>
          <w:footerReference w:type="default" r:id="rId10"/>
          <w:type w:val="continuous"/>
          <w:pgSz w:w="11910" w:h="16840"/>
          <w:pgMar w:top="1340" w:right="1300" w:bottom="1100" w:left="1140" w:header="715" w:footer="901" w:gutter="0"/>
          <w:pgNumType w:start="1"/>
          <w:cols w:space="720"/>
        </w:sectPr>
      </w:pP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91"/>
        <w:ind w:hanging="361"/>
      </w:pPr>
      <w:r>
        <w:lastRenderedPageBreak/>
        <w:t>Under the current AQAP the following activities were delivered in</w:t>
      </w:r>
      <w:r>
        <w:rPr>
          <w:spacing w:val="-10"/>
        </w:rPr>
        <w:t xml:space="preserve"> </w:t>
      </w:r>
      <w:r w:rsidR="00A620CE">
        <w:t>2019-20</w:t>
      </w:r>
      <w:r>
        <w:t>:</w:t>
      </w:r>
    </w:p>
    <w:p w:rsidR="006D434C" w:rsidRDefault="00A620CE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22"/>
        <w:ind w:hanging="361"/>
      </w:pPr>
      <w:r>
        <w:t xml:space="preserve">Installation </w:t>
      </w:r>
      <w:r w:rsidR="00D402DF">
        <w:t>of EV charging</w:t>
      </w:r>
      <w:r w:rsidR="00D402DF">
        <w:rPr>
          <w:spacing w:val="-7"/>
        </w:rPr>
        <w:t xml:space="preserve"> </w:t>
      </w:r>
      <w:r w:rsidR="00D402DF">
        <w:t>infrastructure</w:t>
      </w:r>
      <w:r>
        <w:t xml:space="preserve"> at 18 locations across the district including Chichester, Midhurst, </w:t>
      </w:r>
      <w:proofErr w:type="spellStart"/>
      <w:r>
        <w:t>Petworth</w:t>
      </w:r>
      <w:proofErr w:type="spellEnd"/>
      <w:r>
        <w:t xml:space="preserve">, </w:t>
      </w:r>
      <w:proofErr w:type="spellStart"/>
      <w:r>
        <w:t>Bosham</w:t>
      </w:r>
      <w:proofErr w:type="spellEnd"/>
      <w:r>
        <w:t xml:space="preserve">, East Wittering and </w:t>
      </w:r>
      <w:proofErr w:type="spellStart"/>
      <w:r>
        <w:t>Selsey</w:t>
      </w:r>
      <w:proofErr w:type="spellEnd"/>
      <w:r w:rsidR="00D402DF">
        <w:t>.</w:t>
      </w:r>
    </w:p>
    <w:p w:rsidR="006D434C" w:rsidRDefault="00D402DF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18" w:line="256" w:lineRule="auto"/>
        <w:ind w:right="1196"/>
      </w:pPr>
      <w:r>
        <w:t>Letting a contract for the production of a Local Cycling and Walking Infrastructure Plan</w:t>
      </w:r>
      <w:r>
        <w:rPr>
          <w:spacing w:val="-3"/>
        </w:rPr>
        <w:t xml:space="preserve"> </w:t>
      </w:r>
      <w:r>
        <w:t>(LCWIP)</w:t>
      </w:r>
      <w:r w:rsidR="00A620CE">
        <w:t xml:space="preserve"> – draft report available and due to be presented to Cabinet in</w:t>
      </w:r>
      <w:r w:rsidR="00B17F19">
        <w:t xml:space="preserve"> January 2021</w:t>
      </w:r>
      <w:r>
        <w:t>.</w:t>
      </w:r>
    </w:p>
    <w:p w:rsidR="006D434C" w:rsidRDefault="00D402DF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23" w:line="256" w:lineRule="auto"/>
        <w:ind w:right="488"/>
      </w:pPr>
      <w:r>
        <w:t>Worked with CDC Planning Policy colleagues to design air quality policy in the emerging Revised Local Plan.</w:t>
      </w:r>
    </w:p>
    <w:p w:rsidR="006D434C" w:rsidRDefault="00D402DF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line="266" w:lineRule="auto"/>
        <w:ind w:right="155"/>
      </w:pPr>
      <w:r>
        <w:t>Actively participated in the writing of a revised planning guidance document to provide clarity on the approach for considering air quality in the development management</w:t>
      </w:r>
      <w:r>
        <w:rPr>
          <w:spacing w:val="1"/>
        </w:rPr>
        <w:t xml:space="preserve"> </w:t>
      </w:r>
      <w:r>
        <w:t>process.</w:t>
      </w:r>
    </w:p>
    <w:p w:rsidR="006D434C" w:rsidRDefault="00D402DF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11" w:line="266" w:lineRule="auto"/>
        <w:ind w:right="222"/>
      </w:pPr>
      <w:r>
        <w:t xml:space="preserve">Liaison with WSCC </w:t>
      </w:r>
      <w:r w:rsidR="00A620CE">
        <w:t>on a number of schemes due to be delivered through WSCC’s strategic and local transport investment projects.</w:t>
      </w:r>
    </w:p>
    <w:p w:rsidR="006D434C" w:rsidRDefault="00D402DF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spacing w:before="12"/>
        <w:ind w:hanging="361"/>
      </w:pPr>
      <w:r>
        <w:t>Attendance at the Chichester and District Cycle</w:t>
      </w:r>
      <w:r>
        <w:rPr>
          <w:spacing w:val="-8"/>
        </w:rPr>
        <w:t xml:space="preserve"> </w:t>
      </w:r>
      <w:r>
        <w:t>Forum.</w:t>
      </w:r>
    </w:p>
    <w:p w:rsidR="006D434C" w:rsidRDefault="00D402DF">
      <w:pPr>
        <w:pStyle w:val="ListParagraph"/>
        <w:numPr>
          <w:ilvl w:val="1"/>
          <w:numId w:val="1"/>
        </w:numPr>
        <w:tabs>
          <w:tab w:val="left" w:pos="1740"/>
          <w:tab w:val="left" w:pos="1741"/>
        </w:tabs>
        <w:ind w:hanging="361"/>
      </w:pPr>
      <w:r>
        <w:t>Carried out an extensive programme of air quality</w:t>
      </w:r>
      <w:r>
        <w:rPr>
          <w:spacing w:val="-9"/>
        </w:rPr>
        <w:t xml:space="preserve"> </w:t>
      </w:r>
      <w:r>
        <w:t>monitoring.</w:t>
      </w:r>
    </w:p>
    <w:p w:rsidR="006D434C" w:rsidRDefault="00D402DF">
      <w:pPr>
        <w:pStyle w:val="Heading1"/>
        <w:spacing w:before="218"/>
      </w:pPr>
      <w:r>
        <w:t xml:space="preserve">Intended activity for </w:t>
      </w:r>
      <w:r w:rsidR="006E282C">
        <w:t>2020-2021</w:t>
      </w:r>
      <w:r>
        <w:t>:</w:t>
      </w:r>
    </w:p>
    <w:p w:rsidR="006D434C" w:rsidRDefault="006D434C">
      <w:pPr>
        <w:pStyle w:val="BodyText"/>
        <w:spacing w:before="8"/>
        <w:ind w:left="0" w:firstLine="0"/>
        <w:rPr>
          <w:b/>
          <w:sz w:val="20"/>
        </w:rPr>
      </w:pP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"/>
        <w:ind w:hanging="361"/>
      </w:pPr>
      <w:r>
        <w:t>Delivery and adoption of the LCWIP for</w:t>
      </w:r>
      <w:r>
        <w:rPr>
          <w:spacing w:val="-7"/>
        </w:rPr>
        <w:t xml:space="preserve"> </w:t>
      </w:r>
      <w:r>
        <w:t>Chichester.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5"/>
        <w:ind w:hanging="361"/>
      </w:pPr>
      <w:r>
        <w:t>Expansion of the Chichester car club</w:t>
      </w:r>
      <w:r>
        <w:rPr>
          <w:spacing w:val="-6"/>
        </w:rPr>
        <w:t xml:space="preserve"> </w:t>
      </w:r>
      <w:r>
        <w:t>fleet.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5"/>
        <w:ind w:hanging="361"/>
      </w:pPr>
      <w:r>
        <w:t>Continuation of the air quality monitoring</w:t>
      </w:r>
      <w:r>
        <w:rPr>
          <w:spacing w:val="-7"/>
        </w:rPr>
        <w:t xml:space="preserve"> </w:t>
      </w:r>
      <w:r>
        <w:t>programme.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8"/>
        <w:ind w:hanging="361"/>
      </w:pPr>
      <w:r>
        <w:t>Updating and re-adoption of the statutory Air Quality Action Plan</w:t>
      </w:r>
      <w:r>
        <w:rPr>
          <w:spacing w:val="-12"/>
        </w:rPr>
        <w:t xml:space="preserve"> </w:t>
      </w:r>
      <w:r>
        <w:t>(AQAP).</w:t>
      </w:r>
    </w:p>
    <w:p w:rsidR="006D434C" w:rsidRDefault="00D402DF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38"/>
        <w:ind w:hanging="361"/>
      </w:pPr>
      <w:r>
        <w:t>Production of the statutory</w:t>
      </w:r>
      <w:r>
        <w:rPr>
          <w:spacing w:val="-6"/>
        </w:rPr>
        <w:t xml:space="preserve"> </w:t>
      </w:r>
      <w:r>
        <w:t>ASR.</w:t>
      </w:r>
    </w:p>
    <w:p w:rsidR="006D434C" w:rsidRDefault="006D434C"/>
    <w:p w:rsidR="006D434C" w:rsidRDefault="00D402DF">
      <w:pPr>
        <w:pStyle w:val="Heading1"/>
        <w:spacing w:before="89"/>
      </w:pPr>
      <w:r>
        <w:t>Further information:</w:t>
      </w:r>
    </w:p>
    <w:p w:rsidR="006D434C" w:rsidRDefault="006D434C">
      <w:pPr>
        <w:pStyle w:val="BodyText"/>
        <w:ind w:left="0" w:firstLine="0"/>
        <w:rPr>
          <w:b/>
          <w:sz w:val="21"/>
        </w:rPr>
      </w:pPr>
    </w:p>
    <w:p w:rsidR="006D434C" w:rsidRDefault="00D402DF">
      <w:pPr>
        <w:pStyle w:val="BodyText"/>
        <w:spacing w:line="276" w:lineRule="auto"/>
        <w:ind w:left="300" w:right="259" w:firstLine="0"/>
      </w:pPr>
      <w:r>
        <w:t>This briefing paper is deliberately brief. If you require any additional information then please do not hesitate to email Simon Ballard or Kate Simons as detailed below:</w:t>
      </w:r>
    </w:p>
    <w:p w:rsidR="00D402DF" w:rsidRDefault="00D402DF">
      <w:pPr>
        <w:pStyle w:val="BodyText"/>
        <w:spacing w:line="276" w:lineRule="auto"/>
        <w:ind w:left="300" w:right="259" w:firstLine="0"/>
      </w:pPr>
    </w:p>
    <w:p w:rsidR="00D402DF" w:rsidRDefault="00D402DF" w:rsidP="00D402DF">
      <w:pPr>
        <w:pStyle w:val="TableParagraph"/>
        <w:spacing w:line="249" w:lineRule="exact"/>
      </w:pPr>
      <w:r w:rsidRPr="00D402DF">
        <w:rPr>
          <w:b/>
        </w:rPr>
        <w:t>Contacts:</w:t>
      </w:r>
      <w:r>
        <w:rPr>
          <w:b/>
        </w:rPr>
        <w:tab/>
      </w:r>
      <w:r>
        <w:t>Simon Ballard</w:t>
      </w:r>
    </w:p>
    <w:p w:rsidR="00D402DF" w:rsidRDefault="00D402DF" w:rsidP="00D402DF">
      <w:pPr>
        <w:pStyle w:val="TableParagraph"/>
        <w:spacing w:before="1"/>
        <w:ind w:left="2160" w:right="658"/>
      </w:pPr>
      <w:r>
        <w:t xml:space="preserve">Environmental Protection Manager Email: </w:t>
      </w:r>
      <w:hyperlink r:id="rId11" w:history="1">
        <w:r w:rsidR="000F3779" w:rsidRPr="00EB73C8">
          <w:rPr>
            <w:rStyle w:val="Hyperlink"/>
            <w:u w:color="0000FF"/>
          </w:rPr>
          <w:t>sballard@chichester.gov.uk</w:t>
        </w:r>
      </w:hyperlink>
    </w:p>
    <w:p w:rsidR="00D402DF" w:rsidRDefault="00D402DF" w:rsidP="00D402DF">
      <w:pPr>
        <w:pStyle w:val="BodyText"/>
        <w:spacing w:line="276" w:lineRule="auto"/>
        <w:ind w:left="1740" w:right="259" w:firstLine="420"/>
      </w:pPr>
      <w:r>
        <w:t>Tel: 01243 534694</w:t>
      </w:r>
    </w:p>
    <w:p w:rsidR="00D402DF" w:rsidRDefault="00D402DF" w:rsidP="00D402DF">
      <w:pPr>
        <w:pStyle w:val="BodyText"/>
        <w:spacing w:line="276" w:lineRule="auto"/>
        <w:ind w:left="1740" w:right="259" w:firstLine="420"/>
      </w:pPr>
    </w:p>
    <w:p w:rsidR="00D402DF" w:rsidRDefault="00D402DF" w:rsidP="00D402DF">
      <w:pPr>
        <w:pStyle w:val="TableParagraph"/>
        <w:spacing w:line="249" w:lineRule="exact"/>
        <w:ind w:left="1629" w:firstLine="531"/>
      </w:pPr>
      <w:r>
        <w:t>Kate Simons</w:t>
      </w:r>
    </w:p>
    <w:p w:rsidR="00D402DF" w:rsidRDefault="00D402DF" w:rsidP="00D402DF">
      <w:pPr>
        <w:pStyle w:val="TableParagraph"/>
        <w:ind w:left="2160" w:right="182"/>
      </w:pPr>
      <w:r>
        <w:t xml:space="preserve">Senior Environmental Protection Officer Email: </w:t>
      </w:r>
      <w:hyperlink r:id="rId12">
        <w:r>
          <w:rPr>
            <w:color w:val="0000FF"/>
            <w:u w:val="single" w:color="0000FF"/>
          </w:rPr>
          <w:t>ksimons@chichester.gov.uk</w:t>
        </w:r>
      </w:hyperlink>
    </w:p>
    <w:p w:rsidR="006D434C" w:rsidRDefault="00D402DF" w:rsidP="00D402DF">
      <w:pPr>
        <w:pStyle w:val="BodyText"/>
        <w:spacing w:line="276" w:lineRule="auto"/>
        <w:ind w:left="1740" w:right="259" w:firstLine="420"/>
        <w:rPr>
          <w:sz w:val="17"/>
        </w:rPr>
      </w:pPr>
      <w:r>
        <w:t>Tel: 01243 521160</w:t>
      </w:r>
    </w:p>
    <w:p w:rsidR="008B77DD" w:rsidRDefault="008B77DD"/>
    <w:sectPr w:rsidR="008B77DD">
      <w:pgSz w:w="11910" w:h="16840"/>
      <w:pgMar w:top="1340" w:right="1300" w:bottom="1100" w:left="1140" w:header="715" w:footer="9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7DD" w:rsidRDefault="00D402DF">
      <w:r>
        <w:separator/>
      </w:r>
    </w:p>
  </w:endnote>
  <w:endnote w:type="continuationSeparator" w:id="0">
    <w:p w:rsidR="008B77DD" w:rsidRDefault="00D4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4C" w:rsidRDefault="006D434C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7DD" w:rsidRDefault="00D402DF">
      <w:r>
        <w:separator/>
      </w:r>
    </w:p>
  </w:footnote>
  <w:footnote w:type="continuationSeparator" w:id="0">
    <w:p w:rsidR="008B77DD" w:rsidRDefault="00D4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4C" w:rsidRDefault="00DC31BC">
    <w:pPr>
      <w:pStyle w:val="BodyText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inline distT="0" distB="0" distL="0" distR="0" wp14:anchorId="434E0053" wp14:editId="226F395C">
              <wp:extent cx="1751330" cy="167005"/>
              <wp:effectExtent l="0" t="0" r="1270" b="4445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3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34C" w:rsidRDefault="00D402D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CDC Environmental Protection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137.9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XqqwIAAKk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" filled="f" stroked="f">
              <v:textbox inset="0,0,0,0">
                <w:txbxContent>
                  <w:p w:rsidR="006D434C" w:rsidRDefault="00D402D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CDC Environmental Protection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1959"/>
    <w:multiLevelType w:val="hybridMultilevel"/>
    <w:tmpl w:val="5CF6A6B2"/>
    <w:lvl w:ilvl="0" w:tplc="7E82E212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F408A4E">
      <w:numFmt w:val="bullet"/>
      <w:lvlText w:val="o"/>
      <w:lvlJc w:val="left"/>
      <w:pPr>
        <w:ind w:left="17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2" w:tplc="7A741966">
      <w:numFmt w:val="bullet"/>
      <w:lvlText w:val="•"/>
      <w:lvlJc w:val="left"/>
      <w:pPr>
        <w:ind w:left="2598" w:hanging="360"/>
      </w:pPr>
      <w:rPr>
        <w:rFonts w:hint="default"/>
        <w:lang w:val="en-GB" w:eastAsia="en-GB" w:bidi="en-GB"/>
      </w:rPr>
    </w:lvl>
    <w:lvl w:ilvl="3" w:tplc="E0F8355A">
      <w:numFmt w:val="bullet"/>
      <w:lvlText w:val="•"/>
      <w:lvlJc w:val="left"/>
      <w:pPr>
        <w:ind w:left="3456" w:hanging="360"/>
      </w:pPr>
      <w:rPr>
        <w:rFonts w:hint="default"/>
        <w:lang w:val="en-GB" w:eastAsia="en-GB" w:bidi="en-GB"/>
      </w:rPr>
    </w:lvl>
    <w:lvl w:ilvl="4" w:tplc="0FE8904A">
      <w:numFmt w:val="bullet"/>
      <w:lvlText w:val="•"/>
      <w:lvlJc w:val="left"/>
      <w:pPr>
        <w:ind w:left="4315" w:hanging="360"/>
      </w:pPr>
      <w:rPr>
        <w:rFonts w:hint="default"/>
        <w:lang w:val="en-GB" w:eastAsia="en-GB" w:bidi="en-GB"/>
      </w:rPr>
    </w:lvl>
    <w:lvl w:ilvl="5" w:tplc="D26878C4">
      <w:numFmt w:val="bullet"/>
      <w:lvlText w:val="•"/>
      <w:lvlJc w:val="left"/>
      <w:pPr>
        <w:ind w:left="5173" w:hanging="360"/>
      </w:pPr>
      <w:rPr>
        <w:rFonts w:hint="default"/>
        <w:lang w:val="en-GB" w:eastAsia="en-GB" w:bidi="en-GB"/>
      </w:rPr>
    </w:lvl>
    <w:lvl w:ilvl="6" w:tplc="69542874">
      <w:numFmt w:val="bullet"/>
      <w:lvlText w:val="•"/>
      <w:lvlJc w:val="left"/>
      <w:pPr>
        <w:ind w:left="6032" w:hanging="360"/>
      </w:pPr>
      <w:rPr>
        <w:rFonts w:hint="default"/>
        <w:lang w:val="en-GB" w:eastAsia="en-GB" w:bidi="en-GB"/>
      </w:rPr>
    </w:lvl>
    <w:lvl w:ilvl="7" w:tplc="7158CB76">
      <w:numFmt w:val="bullet"/>
      <w:lvlText w:val="•"/>
      <w:lvlJc w:val="left"/>
      <w:pPr>
        <w:ind w:left="6890" w:hanging="360"/>
      </w:pPr>
      <w:rPr>
        <w:rFonts w:hint="default"/>
        <w:lang w:val="en-GB" w:eastAsia="en-GB" w:bidi="en-GB"/>
      </w:rPr>
    </w:lvl>
    <w:lvl w:ilvl="8" w:tplc="0902DF22">
      <w:numFmt w:val="bullet"/>
      <w:lvlText w:val="•"/>
      <w:lvlJc w:val="left"/>
      <w:pPr>
        <w:ind w:left="7749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4C"/>
    <w:rsid w:val="000F3779"/>
    <w:rsid w:val="0015697C"/>
    <w:rsid w:val="00330D1F"/>
    <w:rsid w:val="004D1517"/>
    <w:rsid w:val="005E6AC2"/>
    <w:rsid w:val="006D434C"/>
    <w:rsid w:val="006E282C"/>
    <w:rsid w:val="008B77DD"/>
    <w:rsid w:val="00A620CE"/>
    <w:rsid w:val="00B17F19"/>
    <w:rsid w:val="00D402DF"/>
    <w:rsid w:val="00D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"/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</w:style>
  <w:style w:type="paragraph" w:styleId="ListParagraph">
    <w:name w:val="List Paragraph"/>
    <w:basedOn w:val="Normal"/>
    <w:uiPriority w:val="1"/>
    <w:qFormat/>
    <w:pPr>
      <w:spacing w:before="20"/>
      <w:ind w:left="1020" w:hanging="360"/>
    </w:pPr>
  </w:style>
  <w:style w:type="paragraph" w:customStyle="1" w:styleId="TableParagraph">
    <w:name w:val="Table Paragraph"/>
    <w:basedOn w:val="Normal"/>
    <w:uiPriority w:val="1"/>
    <w:qFormat/>
    <w:pPr>
      <w:ind w:left="60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0D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D1F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0D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3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"/>
      <w:ind w:left="3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0" w:hanging="360"/>
    </w:pPr>
  </w:style>
  <w:style w:type="paragraph" w:styleId="ListParagraph">
    <w:name w:val="List Paragraph"/>
    <w:basedOn w:val="Normal"/>
    <w:uiPriority w:val="1"/>
    <w:qFormat/>
    <w:pPr>
      <w:spacing w:before="20"/>
      <w:ind w:left="1020" w:hanging="360"/>
    </w:pPr>
  </w:style>
  <w:style w:type="paragraph" w:customStyle="1" w:styleId="TableParagraph">
    <w:name w:val="Table Paragraph"/>
    <w:basedOn w:val="Normal"/>
    <w:uiPriority w:val="1"/>
    <w:qFormat/>
    <w:pPr>
      <w:ind w:left="60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30D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D1F"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30D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simons@chichester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ballard@chichester.gov.uk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CF893-2FA6-494C-B0BD-BBCB55E9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Ballard</dc:creator>
  <cp:lastModifiedBy>Kate Simons</cp:lastModifiedBy>
  <cp:revision>3</cp:revision>
  <dcterms:created xsi:type="dcterms:W3CDTF">2020-11-24T09:50:00Z</dcterms:created>
  <dcterms:modified xsi:type="dcterms:W3CDTF">2020-11-25T15:32:00Z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2020-07-01T00:00:00Z</vt:filetime>
  </property>
</Properties>
</file>