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70" w:rsidRPr="00517881" w:rsidRDefault="00F91770" w:rsidP="00517881">
      <w:pPr>
        <w:pStyle w:val="Heading1"/>
        <w:jc w:val="center"/>
        <w:rPr>
          <w:rFonts w:ascii="Arial" w:eastAsia="Times New Roman" w:hAnsi="Arial" w:cs="Arial"/>
          <w:color w:val="auto"/>
          <w:sz w:val="56"/>
        </w:rPr>
      </w:pPr>
      <w:r w:rsidRPr="00517881">
        <w:rPr>
          <w:rFonts w:ascii="Arial" w:eastAsia="Times New Roman" w:hAnsi="Arial" w:cs="Arial"/>
          <w:color w:val="auto"/>
          <w:sz w:val="56"/>
        </w:rPr>
        <w:t>Chichester District Council Housing and Economic Land Availability Assessment</w:t>
      </w:r>
      <w:r w:rsidR="00097E89" w:rsidRPr="00517881">
        <w:rPr>
          <w:rFonts w:ascii="Arial" w:eastAsia="Times New Roman" w:hAnsi="Arial" w:cs="Arial"/>
          <w:color w:val="auto"/>
          <w:sz w:val="56"/>
        </w:rPr>
        <w:t xml:space="preserve"> 2020</w:t>
      </w:r>
    </w:p>
    <w:p w:rsidR="006A28F4" w:rsidRDefault="00F91770" w:rsidP="006A28F4">
      <w:pPr>
        <w:pStyle w:val="Heading2"/>
        <w:spacing w:before="600"/>
        <w:jc w:val="center"/>
        <w:rPr>
          <w:rFonts w:ascii="Arial" w:eastAsia="Times New Roman" w:hAnsi="Arial" w:cs="Arial"/>
          <w:color w:val="auto"/>
          <w:sz w:val="48"/>
        </w:rPr>
      </w:pPr>
      <w:r w:rsidRPr="00517881">
        <w:rPr>
          <w:rFonts w:ascii="Arial" w:eastAsia="Times New Roman" w:hAnsi="Arial" w:cs="Arial"/>
          <w:color w:val="auto"/>
          <w:sz w:val="48"/>
        </w:rPr>
        <w:t>Methodology</w:t>
      </w:r>
    </w:p>
    <w:p w:rsidR="006A28F4" w:rsidRDefault="006A28F4" w:rsidP="006A28F4">
      <w:pPr>
        <w:pStyle w:val="Heading2"/>
        <w:spacing w:before="600"/>
        <w:jc w:val="center"/>
        <w:rPr>
          <w:rFonts w:ascii="Arial" w:eastAsia="Times New Roman" w:hAnsi="Arial" w:cs="Arial"/>
          <w:sz w:val="32"/>
          <w:szCs w:val="32"/>
        </w:rPr>
      </w:pPr>
      <w:r w:rsidRPr="00CC2C28">
        <w:rPr>
          <w:rFonts w:ascii="Arial" w:eastAsia="Times New Roman" w:hAnsi="Arial" w:cs="Arial"/>
          <w:noProof/>
          <w:sz w:val="20"/>
          <w:szCs w:val="24"/>
          <w:lang w:eastAsia="en-GB"/>
        </w:rPr>
        <w:drawing>
          <wp:inline distT="0" distB="0" distL="0" distR="0" wp14:anchorId="350C84F4" wp14:editId="3C5562FA">
            <wp:extent cx="1533600" cy="1540800"/>
            <wp:effectExtent l="0" t="0" r="0" b="2540"/>
            <wp:docPr id="2" name="Picture 2" descr="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inline>
        </w:drawing>
      </w:r>
    </w:p>
    <w:p w:rsidR="005E2D3E" w:rsidRPr="006A28F4" w:rsidRDefault="005E2D3E" w:rsidP="006A28F4">
      <w:pPr>
        <w:pStyle w:val="Heading2"/>
        <w:spacing w:before="600"/>
        <w:rPr>
          <w:rFonts w:ascii="Arial" w:eastAsia="Times New Roman" w:hAnsi="Arial" w:cs="Arial"/>
          <w:color w:val="auto"/>
          <w:sz w:val="48"/>
        </w:rPr>
      </w:pPr>
      <w:r w:rsidRPr="006A28F4">
        <w:rPr>
          <w:rFonts w:ascii="Arial" w:eastAsia="Times New Roman" w:hAnsi="Arial" w:cs="Arial"/>
          <w:color w:val="auto"/>
          <w:sz w:val="32"/>
          <w:szCs w:val="32"/>
        </w:rPr>
        <w:t>September 2020</w:t>
      </w:r>
    </w:p>
    <w:p w:rsidR="00517881" w:rsidRDefault="006A28F4" w:rsidP="00517881">
      <w:pPr>
        <w:spacing w:before="600" w:after="0"/>
        <w:jc w:val="both"/>
        <w:rPr>
          <w:rFonts w:ascii="Arial" w:hAnsi="Arial" w:cs="Arial"/>
          <w:b/>
          <w:bCs/>
          <w:color w:val="000000"/>
          <w:sz w:val="28"/>
          <w:szCs w:val="28"/>
        </w:rPr>
        <w:sectPr w:rsidR="00517881" w:rsidSect="00411A6C">
          <w:footerReference w:type="default" r:id="rId9"/>
          <w:pgSz w:w="11906" w:h="16838"/>
          <w:pgMar w:top="1440" w:right="1440" w:bottom="993" w:left="1440" w:header="708" w:footer="708" w:gutter="0"/>
          <w:cols w:space="708"/>
          <w:titlePg/>
          <w:docGrid w:linePitch="360"/>
        </w:sectPr>
      </w:pPr>
      <w:hyperlink r:id="rId10" w:history="1">
        <w:r w:rsidR="00F91770" w:rsidRPr="00CC2C28">
          <w:rPr>
            <w:rFonts w:ascii="Arial" w:eastAsia="Times New Roman" w:hAnsi="Arial" w:cs="Arial"/>
            <w:b/>
            <w:bCs/>
            <w:color w:val="0000FF"/>
            <w:sz w:val="32"/>
            <w:szCs w:val="32"/>
            <w:u w:val="single"/>
          </w:rPr>
          <w:t>www.chichester.gov.uk</w:t>
        </w:r>
      </w:hyperlink>
    </w:p>
    <w:p w:rsidR="00F91770" w:rsidRPr="00DA48A2" w:rsidRDefault="00F91770" w:rsidP="00C87A5F">
      <w:pPr>
        <w:rPr>
          <w:rFonts w:ascii="Arial" w:hAnsi="Arial" w:cs="Arial"/>
          <w:b/>
          <w:bCs/>
          <w:color w:val="000000"/>
          <w:sz w:val="28"/>
          <w:szCs w:val="28"/>
        </w:rPr>
      </w:pPr>
      <w:r w:rsidRPr="00DA48A2">
        <w:rPr>
          <w:rFonts w:ascii="Arial" w:hAnsi="Arial" w:cs="Arial"/>
          <w:b/>
          <w:bCs/>
          <w:color w:val="000000"/>
          <w:sz w:val="28"/>
          <w:szCs w:val="28"/>
        </w:rPr>
        <w:lastRenderedPageBreak/>
        <w:t>How to Contact Us</w:t>
      </w:r>
    </w:p>
    <w:p w:rsidR="00F91770" w:rsidRPr="00DA48A2" w:rsidRDefault="00F91770" w:rsidP="00C42E21">
      <w:pPr>
        <w:spacing w:after="0"/>
        <w:jc w:val="both"/>
        <w:rPr>
          <w:rFonts w:ascii="Arial" w:hAnsi="Arial" w:cs="Arial"/>
          <w:b/>
          <w:bCs/>
          <w:color w:val="000000"/>
          <w:sz w:val="24"/>
          <w:szCs w:val="24"/>
        </w:rPr>
      </w:pPr>
    </w:p>
    <w:p w:rsidR="00F91770" w:rsidRPr="00DA48A2" w:rsidRDefault="00F91770" w:rsidP="00C42E21">
      <w:pPr>
        <w:spacing w:after="0"/>
        <w:jc w:val="both"/>
        <w:rPr>
          <w:rFonts w:ascii="Arial" w:hAnsi="Arial" w:cs="Arial"/>
          <w:b/>
          <w:bCs/>
          <w:color w:val="000000"/>
          <w:sz w:val="28"/>
          <w:szCs w:val="28"/>
        </w:rPr>
      </w:pPr>
      <w:r w:rsidRPr="00DA48A2">
        <w:rPr>
          <w:rFonts w:ascii="Arial" w:hAnsi="Arial" w:cs="Arial"/>
          <w:b/>
          <w:bCs/>
          <w:color w:val="000000"/>
          <w:sz w:val="28"/>
          <w:szCs w:val="28"/>
        </w:rPr>
        <w:t>Planning Policy</w:t>
      </w:r>
    </w:p>
    <w:p w:rsidR="00F91770" w:rsidRPr="00DA48A2" w:rsidRDefault="00F91770" w:rsidP="00C42E21">
      <w:pPr>
        <w:spacing w:after="0"/>
        <w:jc w:val="both"/>
        <w:rPr>
          <w:rFonts w:ascii="Arial" w:hAnsi="Arial" w:cs="Arial"/>
          <w:b/>
          <w:bCs/>
          <w:color w:val="000000"/>
          <w:sz w:val="28"/>
          <w:szCs w:val="28"/>
        </w:rPr>
      </w:pPr>
      <w:r w:rsidRPr="00DA48A2">
        <w:rPr>
          <w:rFonts w:ascii="Arial" w:hAnsi="Arial" w:cs="Arial"/>
          <w:b/>
          <w:bCs/>
          <w:color w:val="000000"/>
          <w:sz w:val="28"/>
          <w:szCs w:val="28"/>
        </w:rPr>
        <w:t>Chichester District Council</w:t>
      </w:r>
    </w:p>
    <w:p w:rsidR="00F91770" w:rsidRPr="00DA48A2" w:rsidRDefault="00F91770" w:rsidP="00C42E21">
      <w:pPr>
        <w:spacing w:after="0"/>
        <w:jc w:val="both"/>
        <w:rPr>
          <w:rFonts w:ascii="Arial" w:hAnsi="Arial" w:cs="Arial"/>
          <w:b/>
          <w:bCs/>
          <w:color w:val="000000"/>
          <w:sz w:val="28"/>
          <w:szCs w:val="28"/>
        </w:rPr>
      </w:pPr>
      <w:r w:rsidRPr="00DA48A2">
        <w:rPr>
          <w:rFonts w:ascii="Arial" w:hAnsi="Arial" w:cs="Arial"/>
          <w:b/>
          <w:bCs/>
          <w:color w:val="000000"/>
          <w:sz w:val="28"/>
          <w:szCs w:val="28"/>
        </w:rPr>
        <w:t>1 East Pallant, Chichester, West Sussex, PO19 1TY</w:t>
      </w:r>
    </w:p>
    <w:p w:rsidR="00F91770" w:rsidRPr="00DA48A2" w:rsidRDefault="00F91770" w:rsidP="00C42E21">
      <w:pPr>
        <w:spacing w:after="0"/>
        <w:jc w:val="both"/>
        <w:rPr>
          <w:rFonts w:ascii="Arial" w:hAnsi="Arial" w:cs="Arial"/>
          <w:b/>
          <w:bCs/>
          <w:color w:val="000000"/>
          <w:sz w:val="28"/>
          <w:szCs w:val="28"/>
        </w:rPr>
      </w:pPr>
    </w:p>
    <w:p w:rsidR="00F91770" w:rsidRPr="00DA48A2" w:rsidRDefault="00F91770" w:rsidP="00C42E21">
      <w:pPr>
        <w:spacing w:after="0"/>
        <w:jc w:val="both"/>
        <w:rPr>
          <w:rFonts w:ascii="Arial" w:hAnsi="Arial" w:cs="Arial"/>
          <w:b/>
          <w:bCs/>
          <w:color w:val="000000"/>
          <w:sz w:val="24"/>
          <w:szCs w:val="24"/>
        </w:rPr>
      </w:pPr>
      <w:r w:rsidRPr="00DA48A2">
        <w:rPr>
          <w:rFonts w:ascii="Arial" w:hAnsi="Arial" w:cs="Arial"/>
          <w:b/>
          <w:bCs/>
          <w:color w:val="000000"/>
          <w:sz w:val="24"/>
          <w:szCs w:val="24"/>
        </w:rPr>
        <w:t xml:space="preserve">Tel: 01243 785166 </w:t>
      </w:r>
    </w:p>
    <w:p w:rsidR="00921172" w:rsidRPr="00DA48A2" w:rsidRDefault="00921172" w:rsidP="00C42E21">
      <w:pPr>
        <w:spacing w:after="0"/>
        <w:jc w:val="both"/>
        <w:rPr>
          <w:rFonts w:ascii="Arial" w:hAnsi="Arial" w:cs="Arial"/>
          <w:b/>
          <w:bCs/>
          <w:color w:val="000000"/>
          <w:sz w:val="28"/>
          <w:szCs w:val="28"/>
        </w:rPr>
      </w:pPr>
    </w:p>
    <w:p w:rsidR="00F91770" w:rsidRPr="00DA48A2" w:rsidRDefault="00F91770" w:rsidP="00C42E21">
      <w:pPr>
        <w:spacing w:after="0"/>
        <w:jc w:val="both"/>
        <w:rPr>
          <w:rFonts w:ascii="Arial" w:hAnsi="Arial" w:cs="Arial"/>
          <w:b/>
          <w:bCs/>
          <w:color w:val="000000"/>
          <w:sz w:val="24"/>
          <w:szCs w:val="24"/>
        </w:rPr>
      </w:pPr>
      <w:r w:rsidRPr="00DA48A2">
        <w:rPr>
          <w:rFonts w:ascii="Arial" w:hAnsi="Arial" w:cs="Arial"/>
          <w:b/>
          <w:bCs/>
          <w:color w:val="000000"/>
          <w:sz w:val="24"/>
          <w:szCs w:val="24"/>
        </w:rPr>
        <w:t>planningpolicy@chichester.gov.uk | http://www.chichester.gov.uk</w:t>
      </w:r>
    </w:p>
    <w:p w:rsidR="00F91770" w:rsidRPr="00DA48A2" w:rsidRDefault="00F91770" w:rsidP="00C42E21">
      <w:pPr>
        <w:spacing w:after="0"/>
        <w:jc w:val="both"/>
        <w:rPr>
          <w:rFonts w:ascii="Arial" w:hAnsi="Arial" w:cs="Arial"/>
          <w:b/>
          <w:bCs/>
          <w:color w:val="000000"/>
          <w:sz w:val="24"/>
          <w:szCs w:val="24"/>
        </w:rPr>
      </w:pPr>
      <w:r w:rsidRPr="00DA48A2">
        <w:rPr>
          <w:rFonts w:ascii="Arial" w:hAnsi="Arial" w:cs="Arial"/>
          <w:b/>
          <w:bCs/>
          <w:color w:val="000000"/>
          <w:sz w:val="24"/>
          <w:szCs w:val="24"/>
        </w:rPr>
        <w:t>www.facebook.com/ChichesterDistrictCouncil | www.twitter.com/ChichesterDC</w:t>
      </w:r>
    </w:p>
    <w:p w:rsidR="00F91770" w:rsidRPr="00DA48A2" w:rsidRDefault="00F91770" w:rsidP="00C42E21">
      <w:pPr>
        <w:jc w:val="both"/>
        <w:rPr>
          <w:rFonts w:ascii="Arial" w:eastAsia="Times New Roman" w:hAnsi="Arial" w:cs="Arial"/>
          <w:color w:val="000000"/>
          <w:sz w:val="24"/>
          <w:szCs w:val="24"/>
          <w:lang w:eastAsia="en-GB"/>
        </w:rPr>
      </w:pPr>
    </w:p>
    <w:p w:rsidR="00DA48A2" w:rsidRDefault="00F91770" w:rsidP="00C87A5F">
      <w:pPr>
        <w:jc w:val="both"/>
        <w:rPr>
          <w:rFonts w:ascii="Arial" w:eastAsia="Times New Roman" w:hAnsi="Arial" w:cs="Arial"/>
          <w:b/>
          <w:bCs/>
          <w:color w:val="000000"/>
          <w:sz w:val="28"/>
          <w:szCs w:val="28"/>
          <w:lang w:eastAsia="en-GB"/>
        </w:rPr>
      </w:pPr>
      <w:r>
        <w:rPr>
          <w:rFonts w:ascii="Calibri" w:eastAsia="Times New Roman" w:hAnsi="Calibri" w:cs="Times New Roman"/>
          <w:color w:val="000000"/>
          <w:lang w:eastAsia="en-GB"/>
        </w:rPr>
        <w:br w:type="page"/>
      </w:r>
    </w:p>
    <w:p w:rsidR="00ED4CA0" w:rsidRPr="00517881" w:rsidRDefault="00ED4CA0" w:rsidP="00517881">
      <w:pPr>
        <w:pStyle w:val="Heading3"/>
        <w:rPr>
          <w:rFonts w:ascii="Arial" w:eastAsia="Times New Roman" w:hAnsi="Arial" w:cs="Arial"/>
          <w:color w:val="auto"/>
          <w:sz w:val="28"/>
          <w:lang w:eastAsia="en-GB"/>
        </w:rPr>
      </w:pPr>
      <w:r w:rsidRPr="00517881">
        <w:rPr>
          <w:rFonts w:ascii="Arial" w:eastAsia="Times New Roman" w:hAnsi="Arial" w:cs="Arial"/>
          <w:color w:val="auto"/>
          <w:sz w:val="28"/>
          <w:lang w:eastAsia="en-GB"/>
        </w:rPr>
        <w:lastRenderedPageBreak/>
        <w:t>Contents</w:t>
      </w:r>
    </w:p>
    <w:p w:rsidR="00DA48A2" w:rsidRPr="00DA48A2" w:rsidRDefault="00DA48A2" w:rsidP="00C42E21">
      <w:pPr>
        <w:spacing w:after="0"/>
        <w:jc w:val="both"/>
        <w:rPr>
          <w:rFonts w:ascii="Times New Roman" w:eastAsia="Times New Roman" w:hAnsi="Times New Roman" w:cs="Times New Roman"/>
          <w:sz w:val="28"/>
          <w:szCs w:val="28"/>
          <w:lang w:eastAsia="en-GB"/>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0"/>
        <w:gridCol w:w="7655"/>
        <w:gridCol w:w="528"/>
      </w:tblGrid>
      <w:tr w:rsidR="008548F5"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8548F5" w:rsidRPr="00DA48A2" w:rsidRDefault="008548F5" w:rsidP="00C42E21">
            <w:pPr>
              <w:spacing w:after="0"/>
              <w:jc w:val="both"/>
              <w:rPr>
                <w:rFonts w:ascii="Times New Roman" w:eastAsia="Times New Roman" w:hAnsi="Times New Roman" w:cs="Times New Roman"/>
                <w:sz w:val="24"/>
                <w:szCs w:val="24"/>
                <w:lang w:eastAsia="en-GB"/>
              </w:rPr>
            </w:pPr>
          </w:p>
        </w:tc>
        <w:tc>
          <w:tcPr>
            <w:tcW w:w="7655" w:type="dxa"/>
            <w:tcBorders>
              <w:top w:val="single" w:sz="4" w:space="0" w:color="auto"/>
              <w:left w:val="single" w:sz="4" w:space="0" w:color="auto"/>
              <w:bottom w:val="single" w:sz="4" w:space="0" w:color="auto"/>
              <w:right w:val="single" w:sz="4" w:space="0" w:color="auto"/>
            </w:tcBorders>
          </w:tcPr>
          <w:p w:rsidR="008548F5" w:rsidRPr="00DA48A2" w:rsidRDefault="008548F5" w:rsidP="00C42E21">
            <w:pPr>
              <w:spacing w:after="0"/>
              <w:jc w:val="both"/>
              <w:rPr>
                <w:rFonts w:ascii="Arial" w:eastAsia="Times New Roman" w:hAnsi="Arial" w:cs="Arial"/>
                <w:b/>
                <w:bCs/>
                <w:color w:val="000000"/>
                <w:sz w:val="24"/>
                <w:szCs w:val="24"/>
                <w:lang w:eastAsia="en-GB"/>
              </w:rPr>
            </w:pPr>
            <w:r w:rsidRPr="00DA48A2">
              <w:rPr>
                <w:rFonts w:ascii="Arial" w:eastAsia="Times New Roman" w:hAnsi="Arial" w:cs="Arial"/>
                <w:b/>
                <w:bCs/>
                <w:color w:val="000000"/>
                <w:sz w:val="24"/>
                <w:szCs w:val="24"/>
                <w:lang w:eastAsia="en-GB"/>
              </w:rPr>
              <w:t>Disclaimer</w:t>
            </w:r>
          </w:p>
        </w:tc>
        <w:tc>
          <w:tcPr>
            <w:tcW w:w="528" w:type="dxa"/>
            <w:tcBorders>
              <w:top w:val="single" w:sz="4" w:space="0" w:color="auto"/>
              <w:left w:val="single" w:sz="4" w:space="0" w:color="auto"/>
              <w:bottom w:val="single" w:sz="4" w:space="0" w:color="auto"/>
              <w:right w:val="single" w:sz="4" w:space="0" w:color="auto"/>
            </w:tcBorders>
            <w:vAlign w:val="center"/>
          </w:tcPr>
          <w:p w:rsidR="008548F5" w:rsidRPr="00420B76" w:rsidRDefault="009644F5" w:rsidP="00C42E21">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4</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1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Introduction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411A6C" w:rsidP="00C42E21">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6</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2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Policy Context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9644F5" w:rsidP="00C42E21">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8</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3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Methodology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420B76"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12</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4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1 – Site/Broad Location Identification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420B76"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13</w:t>
            </w:r>
          </w:p>
        </w:tc>
      </w:tr>
      <w:tr w:rsidR="00ED4CA0" w:rsidRPr="00DA48A2" w:rsidTr="00DA48A2">
        <w:trPr>
          <w:trHeight w:val="70"/>
        </w:trPr>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5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2 - Site/Broad Location Assessment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420B76"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25</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6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3 – Windfall Assessment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420B76"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39</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7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4 – Assessment Review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420B76"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40</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8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5 – Final Evidence Base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A25A13"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8548F5"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Glossary</w:t>
            </w:r>
          </w:p>
        </w:tc>
        <w:tc>
          <w:tcPr>
            <w:tcW w:w="528" w:type="dxa"/>
            <w:vAlign w:val="center"/>
          </w:tcPr>
          <w:p w:rsidR="00ED4CA0" w:rsidRPr="00420B76" w:rsidRDefault="00A25A13"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w:t>
            </w:r>
          </w:p>
        </w:tc>
      </w:tr>
    </w:tbl>
    <w:p w:rsidR="008548F5" w:rsidRPr="00DA48A2" w:rsidRDefault="00ED4CA0" w:rsidP="00C42E21">
      <w:pPr>
        <w:spacing w:after="0"/>
        <w:jc w:val="both"/>
        <w:rPr>
          <w:rFonts w:ascii="Arial" w:eastAsia="Times New Roman" w:hAnsi="Arial" w:cs="Arial"/>
          <w:b/>
          <w:bCs/>
          <w:color w:val="000000"/>
          <w:sz w:val="24"/>
          <w:szCs w:val="24"/>
          <w:lang w:eastAsia="en-GB"/>
        </w:rPr>
      </w:pPr>
      <w:r w:rsidRPr="00DA48A2">
        <w:rPr>
          <w:rFonts w:ascii="Times New Roman" w:eastAsia="Times New Roman" w:hAnsi="Times New Roman" w:cs="Times New Roman"/>
          <w:sz w:val="24"/>
          <w:szCs w:val="24"/>
          <w:lang w:eastAsia="en-GB"/>
        </w:rPr>
        <w:br/>
      </w:r>
      <w:r w:rsidRPr="00DA48A2">
        <w:rPr>
          <w:rFonts w:ascii="Calibri" w:eastAsia="Times New Roman" w:hAnsi="Calibri" w:cs="Times New Roman"/>
          <w:color w:val="000000"/>
          <w:sz w:val="24"/>
          <w:szCs w:val="24"/>
          <w:lang w:eastAsia="en-GB"/>
        </w:rPr>
        <w:br/>
      </w:r>
    </w:p>
    <w:p w:rsidR="008548F5" w:rsidRDefault="008548F5" w:rsidP="00C42E21">
      <w:pPr>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rsidR="008548F5" w:rsidRDefault="00ED4CA0" w:rsidP="00C42E21">
      <w:pPr>
        <w:spacing w:after="0"/>
        <w:jc w:val="both"/>
        <w:rPr>
          <w:rFonts w:ascii="Arial" w:eastAsia="Times New Roman" w:hAnsi="Arial" w:cs="Arial"/>
          <w:b/>
          <w:bCs/>
          <w:color w:val="000000"/>
          <w:sz w:val="28"/>
          <w:szCs w:val="28"/>
          <w:lang w:eastAsia="en-GB"/>
        </w:rPr>
      </w:pPr>
      <w:r w:rsidRPr="00ED4CA0">
        <w:rPr>
          <w:rFonts w:ascii="Arial" w:eastAsia="Times New Roman" w:hAnsi="Arial" w:cs="Arial"/>
          <w:b/>
          <w:bCs/>
          <w:color w:val="000000"/>
          <w:sz w:val="28"/>
          <w:szCs w:val="28"/>
          <w:lang w:eastAsia="en-GB"/>
        </w:rPr>
        <w:lastRenderedPageBreak/>
        <w:t>Important Notice – Disclaimer</w:t>
      </w:r>
    </w:p>
    <w:p w:rsidR="00ED4CA0" w:rsidRDefault="00ED4CA0" w:rsidP="00C42E21">
      <w:pPr>
        <w:spacing w:after="0"/>
        <w:jc w:val="both"/>
        <w:rPr>
          <w:rFonts w:ascii="Arial" w:eastAsia="Times New Roman" w:hAnsi="Arial" w:cs="Arial"/>
          <w:color w:val="000000"/>
          <w:sz w:val="24"/>
          <w:szCs w:val="24"/>
          <w:lang w:eastAsia="en-GB"/>
        </w:rPr>
      </w:pPr>
      <w:r w:rsidRPr="00ED4CA0">
        <w:rPr>
          <w:rFonts w:ascii="Arial" w:eastAsia="Times New Roman" w:hAnsi="Arial" w:cs="Arial"/>
          <w:b/>
          <w:bCs/>
          <w:color w:val="000000"/>
          <w:sz w:val="28"/>
          <w:szCs w:val="28"/>
          <w:lang w:eastAsia="en-GB"/>
        </w:rPr>
        <w:br/>
      </w:r>
      <w:r w:rsidRPr="00ED4CA0">
        <w:rPr>
          <w:rFonts w:ascii="Arial" w:eastAsia="Times New Roman" w:hAnsi="Arial" w:cs="Arial"/>
          <w:color w:val="000000"/>
          <w:sz w:val="24"/>
          <w:szCs w:val="24"/>
          <w:lang w:eastAsia="en-GB"/>
        </w:rPr>
        <w:t>In relation to the information contained within the Chichester Housing and Economic</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Land Availability Assessment (HELAA), and any other report relating to the findings</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of the HELAA, the Council makes the following disclaimer, without prejudice:</w:t>
      </w:r>
    </w:p>
    <w:p w:rsidR="008548F5" w:rsidRDefault="008548F5" w:rsidP="00C42E21">
      <w:pPr>
        <w:spacing w:after="0"/>
        <w:jc w:val="both"/>
        <w:rPr>
          <w:rFonts w:ascii="Arial" w:eastAsia="Times New Roman" w:hAnsi="Arial" w:cs="Arial"/>
          <w:color w:val="000000"/>
          <w:sz w:val="24"/>
          <w:szCs w:val="24"/>
          <w:lang w:eastAsia="en-GB"/>
        </w:rPr>
      </w:pPr>
    </w:p>
    <w:p w:rsidR="00ED4CA0"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only identifies sites. It does not allocate sites for development.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allocation of sites for future housing or economic development will be determined</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through the Local Plan Review, Site Allocation Development Plan Documents or</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through </w:t>
      </w:r>
      <w:r w:rsidR="00965EF5">
        <w:rPr>
          <w:rFonts w:ascii="Arial" w:eastAsia="Times New Roman" w:hAnsi="Arial" w:cs="Arial"/>
          <w:color w:val="000000"/>
          <w:sz w:val="24"/>
          <w:szCs w:val="24"/>
          <w:lang w:eastAsia="en-GB"/>
        </w:rPr>
        <w:t>N</w:t>
      </w:r>
      <w:r w:rsidRPr="008548F5">
        <w:rPr>
          <w:rFonts w:ascii="Arial" w:eastAsia="Times New Roman" w:hAnsi="Arial" w:cs="Arial"/>
          <w:color w:val="000000"/>
          <w:sz w:val="24"/>
          <w:szCs w:val="24"/>
          <w:lang w:eastAsia="en-GB"/>
        </w:rPr>
        <w:t xml:space="preserve">eighbourhood </w:t>
      </w:r>
      <w:r w:rsidR="00965EF5">
        <w:rPr>
          <w:rFonts w:ascii="Arial" w:eastAsia="Times New Roman" w:hAnsi="Arial" w:cs="Arial"/>
          <w:color w:val="000000"/>
          <w:sz w:val="24"/>
          <w:szCs w:val="24"/>
          <w:lang w:eastAsia="en-GB"/>
        </w:rPr>
        <w:t>P</w:t>
      </w:r>
      <w:r w:rsidRPr="008548F5">
        <w:rPr>
          <w:rFonts w:ascii="Arial" w:eastAsia="Times New Roman" w:hAnsi="Arial" w:cs="Arial"/>
          <w:color w:val="000000"/>
          <w:sz w:val="24"/>
          <w:szCs w:val="24"/>
          <w:lang w:eastAsia="en-GB"/>
        </w:rPr>
        <w:t>lans.</w:t>
      </w:r>
    </w:p>
    <w:p w:rsidR="008548F5" w:rsidRPr="008548F5" w:rsidRDefault="008548F5" w:rsidP="00C42E21">
      <w:pPr>
        <w:pStyle w:val="ListParagraph"/>
        <w:spacing w:after="0"/>
        <w:jc w:val="both"/>
        <w:rPr>
          <w:rFonts w:ascii="Arial" w:eastAsia="Times New Roman" w:hAnsi="Arial" w:cs="Arial"/>
          <w:color w:val="000000"/>
          <w:sz w:val="24"/>
          <w:szCs w:val="24"/>
          <w:lang w:eastAsia="en-GB"/>
        </w:rPr>
      </w:pPr>
    </w:p>
    <w:p w:rsidR="00ED4CA0"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identification of potential housing and economic development sites within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HELAA does not imply the Council will grant planning permission for residential</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or economic development. All planning applications for housing and economic</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will continue to be considered against the appropriate policies in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plan and have regard to any other material considerations.</w:t>
      </w:r>
    </w:p>
    <w:p w:rsidR="008548F5" w:rsidRPr="008548F5" w:rsidRDefault="008548F5" w:rsidP="00C42E21">
      <w:pPr>
        <w:spacing w:after="0"/>
        <w:jc w:val="both"/>
        <w:rPr>
          <w:rFonts w:ascii="Arial" w:eastAsia="Times New Roman" w:hAnsi="Arial" w:cs="Arial"/>
          <w:color w:val="000000"/>
          <w:sz w:val="24"/>
          <w:szCs w:val="24"/>
          <w:lang w:eastAsia="en-GB"/>
        </w:rPr>
      </w:pPr>
    </w:p>
    <w:p w:rsidR="008548F5"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inclusion of potential housing and economic development sites within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study does not preclude them from bein</w:t>
      </w:r>
      <w:r w:rsidR="008548F5">
        <w:rPr>
          <w:rFonts w:ascii="Arial" w:eastAsia="Times New Roman" w:hAnsi="Arial" w:cs="Arial"/>
          <w:color w:val="000000"/>
          <w:sz w:val="24"/>
          <w:szCs w:val="24"/>
          <w:lang w:eastAsia="en-GB"/>
        </w:rPr>
        <w:t>g considered for other purposes.</w:t>
      </w:r>
    </w:p>
    <w:p w:rsidR="008548F5" w:rsidRP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boundaries of sites are based on the information available at the time.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HELAA does not limit an extension or contraction of these boundaries for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purpose of a planning application or development plan allocation.</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exclusion of sites from the study (i.e. because they were not identified) does</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not preclude either the possibility of a development plan allocation or the grant of</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planning permission for residential or economic development on such sites. It is</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acknowledged that sites will continue to come forward that may be suitable for</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residential or economic </w:t>
      </w:r>
      <w:r w:rsidR="00F07471" w:rsidRPr="008548F5">
        <w:rPr>
          <w:rFonts w:ascii="Arial" w:eastAsia="Times New Roman" w:hAnsi="Arial" w:cs="Arial"/>
          <w:color w:val="000000"/>
          <w:sz w:val="24"/>
          <w:szCs w:val="24"/>
          <w:lang w:eastAsia="en-GB"/>
        </w:rPr>
        <w:t>development</w:t>
      </w:r>
      <w:r w:rsidR="00F07471">
        <w:rPr>
          <w:rFonts w:ascii="Arial" w:eastAsia="Times New Roman" w:hAnsi="Arial" w:cs="Arial"/>
          <w:color w:val="000000"/>
          <w:sz w:val="24"/>
          <w:szCs w:val="24"/>
          <w:lang w:eastAsia="en-GB"/>
        </w:rPr>
        <w:t>s that have</w:t>
      </w:r>
      <w:r w:rsidRPr="008548F5">
        <w:rPr>
          <w:rFonts w:ascii="Arial" w:eastAsia="Times New Roman" w:hAnsi="Arial" w:cs="Arial"/>
          <w:color w:val="000000"/>
          <w:sz w:val="24"/>
          <w:szCs w:val="24"/>
          <w:lang w:eastAsia="en-GB"/>
        </w:rPr>
        <w:t xml:space="preserve"> not been identified in the HELAA.</w:t>
      </w:r>
      <w:r w:rsidR="008548F5">
        <w:rPr>
          <w:rFonts w:ascii="Arial" w:eastAsia="Times New Roman" w:hAnsi="Arial" w:cs="Arial"/>
          <w:color w:val="000000"/>
          <w:sz w:val="24"/>
          <w:szCs w:val="24"/>
          <w:lang w:eastAsia="en-GB"/>
        </w:rPr>
        <w:t xml:space="preserve"> </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Where it is set out, any estimation of when development may come forward is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based on an assessment at the time of the study. Circumstances or assumptions</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may change which </w:t>
      </w:r>
      <w:r w:rsidR="004A3B0D">
        <w:rPr>
          <w:rFonts w:ascii="Arial" w:eastAsia="Times New Roman" w:hAnsi="Arial" w:cs="Arial"/>
          <w:color w:val="000000"/>
          <w:sz w:val="24"/>
          <w:szCs w:val="24"/>
          <w:lang w:eastAsia="en-GB"/>
        </w:rPr>
        <w:t>could</w:t>
      </w:r>
      <w:r w:rsidRPr="008548F5">
        <w:rPr>
          <w:rFonts w:ascii="Arial" w:eastAsia="Times New Roman" w:hAnsi="Arial" w:cs="Arial"/>
          <w:color w:val="000000"/>
          <w:sz w:val="24"/>
          <w:szCs w:val="24"/>
          <w:lang w:eastAsia="en-GB"/>
        </w:rPr>
        <w:t xml:space="preserve"> mean sites could come forward sooner or later than</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originally envisaged.</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Council has assume</w:t>
      </w:r>
      <w:r w:rsidR="00EB49A3">
        <w:rPr>
          <w:rFonts w:ascii="Arial" w:eastAsia="Times New Roman" w:hAnsi="Arial" w:cs="Arial"/>
          <w:color w:val="000000"/>
          <w:sz w:val="24"/>
          <w:szCs w:val="24"/>
          <w:lang w:eastAsia="en-GB"/>
        </w:rPr>
        <w:t>d that the sites which</w:t>
      </w:r>
      <w:r w:rsidRPr="008548F5">
        <w:rPr>
          <w:rFonts w:ascii="Arial" w:eastAsia="Times New Roman" w:hAnsi="Arial" w:cs="Arial"/>
          <w:color w:val="000000"/>
          <w:sz w:val="24"/>
          <w:szCs w:val="24"/>
          <w:lang w:eastAsia="en-GB"/>
        </w:rPr>
        <w:t xml:space="preserve"> contain an element of previously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developed land are identified as previously developed land for the purposes of</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the HELAA only. However, this assumption does not constitute the Council’s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formal determination of the status of the established lawful use of the site and</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does not mean that the Council formally considers the site as previously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developed.</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lastRenderedPageBreak/>
        <w:t>The information that accompanies the HELAA is based on information that was</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available at the time of the study. Users of the study’s findings will need to</w:t>
      </w:r>
      <w:r w:rsidRPr="008548F5">
        <w:rPr>
          <w:rFonts w:ascii="Times New Roman" w:eastAsia="Times New Roman" w:hAnsi="Times New Roman" w:cs="Times New Roman"/>
          <w:sz w:val="24"/>
          <w:szCs w:val="24"/>
          <w:lang w:eastAsia="en-GB"/>
        </w:rPr>
        <w:t xml:space="preserve"> </w:t>
      </w:r>
      <w:r w:rsidRPr="008548F5">
        <w:rPr>
          <w:rFonts w:ascii="Arial" w:eastAsia="Times New Roman" w:hAnsi="Arial" w:cs="Arial"/>
          <w:color w:val="000000"/>
          <w:sz w:val="24"/>
          <w:szCs w:val="24"/>
          <w:lang w:eastAsia="en-GB"/>
        </w:rPr>
        <w:t>appreciate there may be additional constraints on some sites that were not iden</w:t>
      </w:r>
      <w:r w:rsidR="00EB49A3">
        <w:rPr>
          <w:rFonts w:ascii="Arial" w:eastAsia="Times New Roman" w:hAnsi="Arial" w:cs="Arial"/>
          <w:color w:val="000000"/>
          <w:sz w:val="24"/>
          <w:szCs w:val="24"/>
          <w:lang w:eastAsia="en-GB"/>
        </w:rPr>
        <w:t>tified at the time of the assessment</w:t>
      </w:r>
      <w:r w:rsidRPr="008548F5">
        <w:rPr>
          <w:rFonts w:ascii="Arial" w:eastAsia="Times New Roman" w:hAnsi="Arial" w:cs="Arial"/>
          <w:color w:val="000000"/>
          <w:sz w:val="24"/>
          <w:szCs w:val="24"/>
          <w:lang w:eastAsia="en-GB"/>
        </w:rPr>
        <w:t xml:space="preserve"> and that planning applications will continue to be treated on their merits at the time of the planning application rather than the information contained within the assessment. Likewise, some of the identified constraints may have been removed since the information was compiled. Issues may arise during the course of a detailed planning application that could not/were not foreseen at the time of the assessment. Applicants are therefore advised to carry out their own analysis of sites to identify any constraints or other information for the purpose of a planning application and not rely solely on the findings of the HELAA.</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housing or economic development capacity of a site in the study either</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relates to the number of dwellings or floorspace indicated by the site promoter or</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is an estimate based on an assessment of what could be an appropriate density</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for the site in question. However, the site capacities in the study do not preclude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densities or floorspace being increased on sites, subject to details. Nor does it</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mean that the densities or floorspace envisaged within the assessment would be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appropriate and these would need to be considered through the relevant planning</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process, for example either a development plan allocation or when a planning</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application is submitted.</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The study ha</w:t>
      </w:r>
      <w:r w:rsidR="00F91770" w:rsidRPr="00F77E0E">
        <w:rPr>
          <w:rFonts w:ascii="Arial" w:eastAsia="Times New Roman" w:hAnsi="Arial" w:cs="Arial"/>
          <w:color w:val="000000"/>
          <w:sz w:val="24"/>
          <w:szCs w:val="24"/>
          <w:lang w:eastAsia="en-GB"/>
        </w:rPr>
        <w:t>d</w:t>
      </w:r>
      <w:r w:rsidRPr="00F77E0E">
        <w:rPr>
          <w:rFonts w:ascii="Arial" w:eastAsia="Times New Roman" w:hAnsi="Arial" w:cs="Arial"/>
          <w:color w:val="000000"/>
          <w:sz w:val="24"/>
          <w:szCs w:val="24"/>
          <w:lang w:eastAsia="en-GB"/>
        </w:rPr>
        <w:t xml:space="preserve"> a </w:t>
      </w:r>
      <w:r w:rsidR="00F91770" w:rsidRPr="00F77E0E">
        <w:rPr>
          <w:rFonts w:ascii="Arial" w:eastAsia="Times New Roman" w:hAnsi="Arial" w:cs="Arial"/>
          <w:color w:val="000000"/>
          <w:sz w:val="24"/>
          <w:szCs w:val="24"/>
          <w:lang w:eastAsia="en-GB"/>
        </w:rPr>
        <w:t>cut-off</w:t>
      </w:r>
      <w:r w:rsidRPr="00F77E0E">
        <w:rPr>
          <w:rFonts w:ascii="Arial" w:eastAsia="Times New Roman" w:hAnsi="Arial" w:cs="Arial"/>
          <w:color w:val="000000"/>
          <w:sz w:val="24"/>
          <w:szCs w:val="24"/>
          <w:lang w:eastAsia="en-GB"/>
        </w:rPr>
        <w:t xml:space="preserve"> date of </w:t>
      </w:r>
      <w:r w:rsidR="00F91770" w:rsidRPr="00F77E0E">
        <w:rPr>
          <w:rFonts w:ascii="Arial" w:eastAsia="Times New Roman" w:hAnsi="Arial" w:cs="Arial"/>
          <w:color w:val="000000"/>
          <w:sz w:val="24"/>
          <w:szCs w:val="24"/>
          <w:lang w:eastAsia="en-GB"/>
        </w:rPr>
        <w:t>31 December 2019</w:t>
      </w:r>
      <w:r w:rsidRPr="00F77E0E">
        <w:rPr>
          <w:rFonts w:ascii="Arial" w:eastAsia="Times New Roman" w:hAnsi="Arial" w:cs="Arial"/>
          <w:color w:val="000000"/>
          <w:sz w:val="24"/>
          <w:szCs w:val="24"/>
          <w:lang w:eastAsia="en-GB"/>
        </w:rPr>
        <w:t xml:space="preserve"> </w:t>
      </w:r>
      <w:r w:rsidR="00F91770" w:rsidRPr="00F77E0E">
        <w:rPr>
          <w:rFonts w:ascii="Arial" w:eastAsia="Times New Roman" w:hAnsi="Arial" w:cs="Arial"/>
          <w:color w:val="000000"/>
          <w:sz w:val="24"/>
          <w:szCs w:val="24"/>
          <w:lang w:eastAsia="en-GB"/>
        </w:rPr>
        <w:t>for new sites</w:t>
      </w:r>
      <w:r w:rsidR="00814F60">
        <w:rPr>
          <w:rFonts w:ascii="Arial" w:eastAsia="Times New Roman" w:hAnsi="Arial" w:cs="Arial"/>
          <w:color w:val="000000"/>
          <w:sz w:val="24"/>
          <w:szCs w:val="24"/>
          <w:lang w:eastAsia="en-GB"/>
        </w:rPr>
        <w:t>, 31 March for substantive updates</w:t>
      </w:r>
      <w:r w:rsidR="00F91770" w:rsidRPr="00F77E0E">
        <w:rPr>
          <w:rFonts w:ascii="Arial" w:eastAsia="Times New Roman" w:hAnsi="Arial" w:cs="Arial"/>
          <w:color w:val="000000"/>
          <w:sz w:val="24"/>
          <w:szCs w:val="24"/>
          <w:lang w:eastAsia="en-GB"/>
        </w:rPr>
        <w:t xml:space="preserve"> and 31 </w:t>
      </w:r>
      <w:r w:rsidR="00165179" w:rsidRPr="00F77E0E">
        <w:rPr>
          <w:rFonts w:ascii="Arial" w:eastAsia="Times New Roman" w:hAnsi="Arial" w:cs="Arial"/>
          <w:color w:val="000000"/>
          <w:sz w:val="24"/>
          <w:szCs w:val="24"/>
          <w:lang w:eastAsia="en-GB"/>
        </w:rPr>
        <w:t>July</w:t>
      </w:r>
      <w:r w:rsidR="00F91770" w:rsidRPr="00F77E0E">
        <w:rPr>
          <w:rFonts w:ascii="Arial" w:eastAsia="Times New Roman" w:hAnsi="Arial" w:cs="Arial"/>
          <w:color w:val="000000"/>
          <w:sz w:val="24"/>
          <w:szCs w:val="24"/>
          <w:lang w:eastAsia="en-GB"/>
        </w:rPr>
        <w:t xml:space="preserve"> 2020 for </w:t>
      </w:r>
      <w:r w:rsidR="00814F60">
        <w:rPr>
          <w:rFonts w:ascii="Arial" w:eastAsia="Times New Roman" w:hAnsi="Arial" w:cs="Arial"/>
          <w:color w:val="000000"/>
          <w:sz w:val="24"/>
          <w:szCs w:val="24"/>
          <w:lang w:eastAsia="en-GB"/>
        </w:rPr>
        <w:t>confirmation of</w:t>
      </w:r>
      <w:r w:rsidR="00814F60" w:rsidRPr="00F77E0E">
        <w:rPr>
          <w:rFonts w:ascii="Arial" w:eastAsia="Times New Roman" w:hAnsi="Arial" w:cs="Arial"/>
          <w:color w:val="000000"/>
          <w:sz w:val="24"/>
          <w:szCs w:val="24"/>
          <w:lang w:eastAsia="en-GB"/>
        </w:rPr>
        <w:t xml:space="preserve"> </w:t>
      </w:r>
      <w:r w:rsidR="00814F60">
        <w:rPr>
          <w:rFonts w:ascii="Arial" w:eastAsia="Times New Roman" w:hAnsi="Arial" w:cs="Arial"/>
          <w:color w:val="000000"/>
          <w:sz w:val="24"/>
          <w:szCs w:val="24"/>
          <w:lang w:eastAsia="en-GB"/>
        </w:rPr>
        <w:t xml:space="preserve">availability </w:t>
      </w:r>
      <w:r w:rsidR="00F91770" w:rsidRPr="00814F60">
        <w:rPr>
          <w:rFonts w:ascii="Arial" w:eastAsia="Times New Roman" w:hAnsi="Arial" w:cs="Arial"/>
          <w:color w:val="000000"/>
          <w:sz w:val="24"/>
          <w:szCs w:val="24"/>
          <w:lang w:eastAsia="en-GB"/>
        </w:rPr>
        <w:t>information. T</w:t>
      </w:r>
      <w:r w:rsidRPr="00814F60">
        <w:rPr>
          <w:rFonts w:ascii="Arial" w:eastAsia="Times New Roman" w:hAnsi="Arial" w:cs="Arial"/>
          <w:color w:val="000000"/>
          <w:sz w:val="24"/>
          <w:szCs w:val="24"/>
          <w:lang w:eastAsia="en-GB"/>
        </w:rPr>
        <w:t>he</w:t>
      </w:r>
      <w:r w:rsidRPr="008548F5">
        <w:rPr>
          <w:rFonts w:ascii="Arial" w:eastAsia="Times New Roman" w:hAnsi="Arial" w:cs="Arial"/>
          <w:color w:val="000000"/>
          <w:sz w:val="24"/>
          <w:szCs w:val="24"/>
          <w:lang w:eastAsia="en-GB"/>
        </w:rPr>
        <w:t xml:space="preserve"> findings are a ‘snap-shot’ of</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information held </w:t>
      </w:r>
      <w:r w:rsidR="00F91770">
        <w:rPr>
          <w:rFonts w:ascii="Arial" w:eastAsia="Times New Roman" w:hAnsi="Arial" w:cs="Arial"/>
          <w:color w:val="000000"/>
          <w:sz w:val="24"/>
          <w:szCs w:val="24"/>
          <w:lang w:eastAsia="en-GB"/>
        </w:rPr>
        <w:t>from</w:t>
      </w:r>
      <w:r w:rsidR="00F91770"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that time. Therefore, some of the information held within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HELAA may have </w:t>
      </w:r>
      <w:r w:rsidR="00F91770">
        <w:rPr>
          <w:rFonts w:ascii="Arial" w:eastAsia="Times New Roman" w:hAnsi="Arial" w:cs="Arial"/>
          <w:color w:val="000000"/>
          <w:sz w:val="24"/>
          <w:szCs w:val="24"/>
          <w:lang w:eastAsia="en-GB"/>
        </w:rPr>
        <w:t xml:space="preserve">since </w:t>
      </w:r>
      <w:r w:rsidRPr="008548F5">
        <w:rPr>
          <w:rFonts w:ascii="Arial" w:eastAsia="Times New Roman" w:hAnsi="Arial" w:cs="Arial"/>
          <w:color w:val="000000"/>
          <w:sz w:val="24"/>
          <w:szCs w:val="24"/>
          <w:lang w:eastAsia="en-GB"/>
        </w:rPr>
        <w:t>changed. For example, sites that are identified</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as not having planning permission may have secured permission since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information was compiled and published. Similarly planning permission may have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lapsed on other sites.</w:t>
      </w:r>
    </w:p>
    <w:p w:rsidR="008548F5" w:rsidRPr="008548F5" w:rsidRDefault="008548F5" w:rsidP="00C42E21">
      <w:pPr>
        <w:pStyle w:val="ListParagraph"/>
        <w:spacing w:after="0"/>
        <w:jc w:val="both"/>
        <w:rPr>
          <w:rFonts w:ascii="Calibri" w:eastAsia="Times New Roman" w:hAnsi="Calibri" w:cs="Times New Roman"/>
          <w:color w:val="000000"/>
          <w:lang w:eastAsia="en-GB"/>
        </w:rPr>
      </w:pPr>
    </w:p>
    <w:p w:rsidR="000F09B6" w:rsidRPr="000F09B6" w:rsidRDefault="00ED4CA0" w:rsidP="00C42E21">
      <w:pPr>
        <w:pStyle w:val="ListParagraph"/>
        <w:numPr>
          <w:ilvl w:val="0"/>
          <w:numId w:val="1"/>
        </w:numPr>
        <w:spacing w:after="0"/>
        <w:rPr>
          <w:rFonts w:ascii="Calibri" w:eastAsia="Times New Roman" w:hAnsi="Calibri" w:cs="Times New Roman"/>
          <w:color w:val="000000"/>
          <w:lang w:eastAsia="en-GB"/>
        </w:rPr>
      </w:pPr>
      <w:r w:rsidRPr="008548F5">
        <w:rPr>
          <w:rFonts w:ascii="Arial" w:eastAsia="Times New Roman" w:hAnsi="Arial" w:cs="Arial"/>
          <w:color w:val="000000"/>
          <w:sz w:val="24"/>
          <w:szCs w:val="24"/>
          <w:lang w:eastAsia="en-GB"/>
        </w:rPr>
        <w:t>The Council intends to use the HELAA as a ‘living document’ that will be updated</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on a regular basis.</w:t>
      </w:r>
    </w:p>
    <w:p w:rsidR="000F09B6" w:rsidRPr="000F09B6" w:rsidRDefault="000F09B6" w:rsidP="00C42E21">
      <w:pPr>
        <w:pStyle w:val="ListParagraph"/>
        <w:rPr>
          <w:rFonts w:ascii="Times New Roman" w:eastAsia="Times New Roman" w:hAnsi="Times New Roman" w:cs="Times New Roman"/>
          <w:sz w:val="24"/>
          <w:szCs w:val="24"/>
          <w:lang w:eastAsia="en-GB"/>
        </w:rPr>
      </w:pPr>
    </w:p>
    <w:p w:rsidR="000F09B6" w:rsidRPr="000F09B6" w:rsidRDefault="000F09B6" w:rsidP="00C42E21">
      <w:pPr>
        <w:pStyle w:val="ListParagraph"/>
        <w:numPr>
          <w:ilvl w:val="0"/>
          <w:numId w:val="1"/>
        </w:numPr>
        <w:spacing w:after="0"/>
        <w:jc w:val="both"/>
        <w:rPr>
          <w:rFonts w:ascii="Arial" w:eastAsia="Times New Roman" w:hAnsi="Arial" w:cs="Arial"/>
          <w:color w:val="000000"/>
          <w:sz w:val="24"/>
          <w:szCs w:val="24"/>
          <w:lang w:eastAsia="en-GB"/>
        </w:rPr>
      </w:pPr>
      <w:r w:rsidRPr="000F09B6">
        <w:rPr>
          <w:rFonts w:ascii="Arial" w:eastAsia="Times New Roman" w:hAnsi="Arial" w:cs="Arial"/>
          <w:color w:val="000000"/>
          <w:sz w:val="24"/>
          <w:szCs w:val="24"/>
          <w:lang w:eastAsia="en-GB"/>
        </w:rPr>
        <w:t>This document supersedes the HELAA Methodology dated March 2018.</w:t>
      </w:r>
    </w:p>
    <w:p w:rsidR="00ED4CA0" w:rsidRPr="008548F5" w:rsidRDefault="00ED4CA0" w:rsidP="00C42E21">
      <w:pPr>
        <w:pStyle w:val="ListParagraph"/>
        <w:spacing w:after="0"/>
        <w:rPr>
          <w:rFonts w:ascii="Calibri" w:eastAsia="Times New Roman" w:hAnsi="Calibri" w:cs="Times New Roman"/>
          <w:color w:val="000000"/>
          <w:lang w:eastAsia="en-GB"/>
        </w:rPr>
      </w:pPr>
      <w:r w:rsidRPr="008548F5">
        <w:rPr>
          <w:rFonts w:ascii="Times New Roman" w:eastAsia="Times New Roman" w:hAnsi="Times New Roman" w:cs="Times New Roman"/>
          <w:sz w:val="24"/>
          <w:szCs w:val="24"/>
          <w:lang w:eastAsia="en-GB"/>
        </w:rPr>
        <w:br/>
      </w:r>
    </w:p>
    <w:p w:rsidR="00ED4CA0" w:rsidRDefault="00ED4CA0" w:rsidP="00C42E21">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br w:type="page"/>
      </w:r>
    </w:p>
    <w:p w:rsidR="008548F5" w:rsidRPr="00B8431E" w:rsidRDefault="008548F5" w:rsidP="00981582">
      <w:pPr>
        <w:pStyle w:val="Heading3"/>
        <w:spacing w:before="0"/>
        <w:rPr>
          <w:rFonts w:ascii="Arial" w:eastAsia="Times New Roman" w:hAnsi="Arial" w:cs="Arial"/>
          <w:color w:val="auto"/>
          <w:sz w:val="28"/>
          <w:lang w:eastAsia="en-GB"/>
        </w:rPr>
      </w:pPr>
      <w:r w:rsidRPr="00B8431E">
        <w:rPr>
          <w:rFonts w:ascii="Arial" w:eastAsia="Times New Roman" w:hAnsi="Arial" w:cs="Arial"/>
          <w:color w:val="auto"/>
          <w:sz w:val="28"/>
          <w:lang w:eastAsia="en-GB"/>
        </w:rPr>
        <w:lastRenderedPageBreak/>
        <w:t>Introduction</w:t>
      </w:r>
    </w:p>
    <w:p w:rsidR="008548F5" w:rsidRPr="008548F5" w:rsidRDefault="008548F5" w:rsidP="00C42E21">
      <w:pPr>
        <w:pStyle w:val="ListParagraph"/>
        <w:spacing w:after="0"/>
        <w:ind w:left="567"/>
        <w:jc w:val="both"/>
        <w:rPr>
          <w:rFonts w:ascii="Arial" w:eastAsia="Times New Roman" w:hAnsi="Arial" w:cs="Arial"/>
          <w:b/>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Housing and Economic Land Availability Assessment</w:t>
      </w:r>
      <w:r w:rsidR="00E37A87">
        <w:rPr>
          <w:rFonts w:ascii="Arial" w:eastAsia="Times New Roman" w:hAnsi="Arial" w:cs="Arial"/>
          <w:color w:val="000000"/>
          <w:sz w:val="24"/>
          <w:szCs w:val="24"/>
          <w:lang w:eastAsia="en-GB"/>
        </w:rPr>
        <w:t xml:space="preserve"> 2020</w:t>
      </w:r>
      <w:r w:rsidRPr="008548F5">
        <w:rPr>
          <w:rFonts w:ascii="Arial" w:eastAsia="Times New Roman" w:hAnsi="Arial" w:cs="Arial"/>
          <w:color w:val="000000"/>
          <w:sz w:val="24"/>
          <w:szCs w:val="24"/>
          <w:lang w:eastAsia="en-GB"/>
        </w:rPr>
        <w:t xml:space="preserve"> (HELAA), which replaces what was formerly known as the Strategic Housing Land Availability Assessment (SHLAA), is a technical study that undertakes an assessment of </w:t>
      </w:r>
      <w:r w:rsidR="00321842">
        <w:rPr>
          <w:rFonts w:ascii="Arial" w:eastAsia="Times New Roman" w:hAnsi="Arial" w:cs="Arial"/>
          <w:color w:val="000000"/>
          <w:sz w:val="24"/>
          <w:szCs w:val="24"/>
          <w:lang w:eastAsia="en-GB"/>
        </w:rPr>
        <w:t>l</w:t>
      </w:r>
      <w:r w:rsidRPr="008548F5">
        <w:rPr>
          <w:rFonts w:ascii="Arial" w:eastAsia="Times New Roman" w:hAnsi="Arial" w:cs="Arial"/>
          <w:color w:val="000000"/>
          <w:sz w:val="24"/>
          <w:szCs w:val="24"/>
          <w:lang w:eastAsia="en-GB"/>
        </w:rPr>
        <w:t>and availability. The purpose of the assessment is to identify a future supply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of land which is suitable, available and achievable for housing and economic</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over the plan period of the local authority. It also seeks to</w:t>
      </w:r>
      <w:r w:rsidR="00321842">
        <w:rPr>
          <w:rFonts w:ascii="Arial" w:eastAsia="Times New Roman" w:hAnsi="Arial" w:cs="Arial"/>
          <w:color w:val="000000"/>
          <w:sz w:val="24"/>
          <w:szCs w:val="24"/>
          <w:lang w:eastAsia="en-GB"/>
        </w:rPr>
        <w:t xml:space="preserve"> </w:t>
      </w:r>
      <w:r w:rsidR="000F09B6">
        <w:rPr>
          <w:rFonts w:ascii="Arial" w:eastAsia="Times New Roman" w:hAnsi="Arial" w:cs="Arial"/>
          <w:color w:val="000000"/>
          <w:sz w:val="24"/>
          <w:szCs w:val="24"/>
          <w:lang w:eastAsia="en-GB"/>
        </w:rPr>
        <w:t xml:space="preserve">establish </w:t>
      </w:r>
      <w:r w:rsidRPr="008548F5">
        <w:rPr>
          <w:rFonts w:ascii="Arial" w:eastAsia="Times New Roman" w:hAnsi="Arial" w:cs="Arial"/>
          <w:color w:val="000000"/>
          <w:sz w:val="24"/>
          <w:szCs w:val="24"/>
          <w:lang w:eastAsia="en-GB"/>
        </w:rPr>
        <w:t xml:space="preserve">assumptions about </w:t>
      </w:r>
      <w:r w:rsidR="00E37A87">
        <w:rPr>
          <w:rFonts w:ascii="Arial" w:eastAsia="Times New Roman" w:hAnsi="Arial" w:cs="Arial"/>
          <w:color w:val="000000"/>
          <w:sz w:val="24"/>
          <w:szCs w:val="24"/>
          <w:lang w:eastAsia="en-GB"/>
        </w:rPr>
        <w:t>the development potential of</w:t>
      </w:r>
      <w:r w:rsidRPr="008548F5">
        <w:rPr>
          <w:rFonts w:ascii="Arial" w:eastAsia="Times New Roman" w:hAnsi="Arial" w:cs="Arial"/>
          <w:color w:val="000000"/>
          <w:sz w:val="24"/>
          <w:szCs w:val="24"/>
          <w:lang w:eastAsia="en-GB"/>
        </w:rPr>
        <w:t xml:space="preserve"> land</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and </w:t>
      </w:r>
      <w:r w:rsidR="000F09B6">
        <w:rPr>
          <w:rFonts w:ascii="Arial" w:eastAsia="Times New Roman" w:hAnsi="Arial" w:cs="Arial"/>
          <w:color w:val="000000"/>
          <w:sz w:val="24"/>
          <w:szCs w:val="24"/>
          <w:lang w:eastAsia="en-GB"/>
        </w:rPr>
        <w:t>realistic timescales</w:t>
      </w:r>
      <w:r w:rsidRPr="008548F5">
        <w:rPr>
          <w:rFonts w:ascii="Arial" w:eastAsia="Times New Roman" w:hAnsi="Arial" w:cs="Arial"/>
          <w:color w:val="000000"/>
          <w:sz w:val="24"/>
          <w:szCs w:val="24"/>
          <w:lang w:eastAsia="en-GB"/>
        </w:rPr>
        <w:t>.</w:t>
      </w:r>
    </w:p>
    <w:p w:rsidR="008548F5" w:rsidRDefault="008548F5" w:rsidP="00C42E21">
      <w:pPr>
        <w:pStyle w:val="ListParagraph"/>
        <w:spacing w:after="0"/>
        <w:ind w:left="567"/>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is a key component of the evidence base that will inform the</w:t>
      </w:r>
      <w:r w:rsidR="00321842">
        <w:rPr>
          <w:rFonts w:ascii="Arial" w:eastAsia="Times New Roman" w:hAnsi="Arial" w:cs="Arial"/>
          <w:color w:val="000000"/>
          <w:sz w:val="24"/>
          <w:szCs w:val="24"/>
          <w:lang w:eastAsia="en-GB"/>
        </w:rPr>
        <w:t xml:space="preserve"> p</w:t>
      </w:r>
      <w:r w:rsidRPr="008548F5">
        <w:rPr>
          <w:rFonts w:ascii="Arial" w:eastAsia="Times New Roman" w:hAnsi="Arial" w:cs="Arial"/>
          <w:color w:val="000000"/>
          <w:sz w:val="24"/>
          <w:szCs w:val="24"/>
          <w:lang w:eastAsia="en-GB"/>
        </w:rPr>
        <w:t>reparation and development of options for the spatial strategy of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Chichester Local Plan Review. Its purpose is to test whether there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is sufficient land to meet </w:t>
      </w:r>
      <w:r w:rsidR="00965EF5">
        <w:rPr>
          <w:rFonts w:ascii="Arial" w:eastAsia="Times New Roman" w:hAnsi="Arial" w:cs="Arial"/>
          <w:color w:val="000000"/>
          <w:sz w:val="24"/>
          <w:szCs w:val="24"/>
          <w:lang w:eastAsia="en-GB"/>
        </w:rPr>
        <w:t xml:space="preserve">local housing </w:t>
      </w:r>
      <w:r w:rsidRPr="008548F5">
        <w:rPr>
          <w:rFonts w:ascii="Arial" w:eastAsia="Times New Roman" w:hAnsi="Arial" w:cs="Arial"/>
          <w:color w:val="000000"/>
          <w:sz w:val="24"/>
          <w:szCs w:val="24"/>
          <w:lang w:eastAsia="en-GB"/>
        </w:rPr>
        <w:t>need (</w:t>
      </w:r>
      <w:r w:rsidR="00965EF5">
        <w:rPr>
          <w:rFonts w:ascii="Arial" w:eastAsia="Times New Roman" w:hAnsi="Arial" w:cs="Arial"/>
          <w:color w:val="000000"/>
          <w:sz w:val="24"/>
          <w:szCs w:val="24"/>
          <w:lang w:eastAsia="en-GB"/>
        </w:rPr>
        <w:t>LH</w:t>
      </w:r>
      <w:r w:rsidRPr="008548F5">
        <w:rPr>
          <w:rFonts w:ascii="Arial" w:eastAsia="Times New Roman" w:hAnsi="Arial" w:cs="Arial"/>
          <w:color w:val="000000"/>
          <w:sz w:val="24"/>
          <w:szCs w:val="24"/>
          <w:lang w:eastAsia="en-GB"/>
        </w:rPr>
        <w:t>N) and to identify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where this land may be located. The HELAA is one aspect of the evidence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base and should be considered collectively with other technical studies to</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inform the identification and delivery of future residential and economic</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development in the </w:t>
      </w:r>
      <w:r w:rsidR="00E37A87">
        <w:rPr>
          <w:rFonts w:ascii="Arial" w:eastAsia="Times New Roman" w:hAnsi="Arial" w:cs="Arial"/>
          <w:color w:val="000000"/>
          <w:sz w:val="24"/>
          <w:szCs w:val="24"/>
          <w:lang w:eastAsia="en-GB"/>
        </w:rPr>
        <w:t xml:space="preserve">Local </w:t>
      </w:r>
      <w:r w:rsidRPr="008548F5">
        <w:rPr>
          <w:rFonts w:ascii="Arial" w:eastAsia="Times New Roman" w:hAnsi="Arial" w:cs="Arial"/>
          <w:color w:val="000000"/>
          <w:sz w:val="24"/>
          <w:szCs w:val="24"/>
          <w:lang w:eastAsia="en-GB"/>
        </w:rPr>
        <w:t>Plan area (Chichester District excluding the area within</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the South Downs National Park (SDNP)).The HELAA will also inform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preparation of other Development Plan Documents (DPD) and</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Neighbourhood Plans (NP).</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purpose of this</w:t>
      </w:r>
      <w:r w:rsidR="00965EF5">
        <w:rPr>
          <w:rFonts w:ascii="Arial" w:eastAsia="Times New Roman" w:hAnsi="Arial" w:cs="Arial"/>
          <w:color w:val="000000"/>
          <w:sz w:val="24"/>
          <w:szCs w:val="24"/>
          <w:lang w:eastAsia="en-GB"/>
        </w:rPr>
        <w:t xml:space="preserve"> Methodology Statement</w:t>
      </w:r>
      <w:r w:rsidRPr="008548F5">
        <w:rPr>
          <w:rFonts w:ascii="Arial" w:eastAsia="Times New Roman" w:hAnsi="Arial" w:cs="Arial"/>
          <w:color w:val="000000"/>
          <w:sz w:val="24"/>
          <w:szCs w:val="24"/>
          <w:lang w:eastAsia="en-GB"/>
        </w:rPr>
        <w:t xml:space="preserve"> is to establish how land availability </w:t>
      </w:r>
      <w:r w:rsidR="00B15571">
        <w:rPr>
          <w:rFonts w:ascii="Arial" w:eastAsia="Times New Roman" w:hAnsi="Arial" w:cs="Arial"/>
          <w:color w:val="000000"/>
          <w:sz w:val="24"/>
          <w:szCs w:val="24"/>
          <w:lang w:eastAsia="en-GB"/>
        </w:rPr>
        <w:t>is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assessed</w:t>
      </w:r>
      <w:r w:rsidR="00965EF5">
        <w:rPr>
          <w:rFonts w:ascii="Arial" w:eastAsia="Times New Roman" w:hAnsi="Arial" w:cs="Arial"/>
          <w:color w:val="000000"/>
          <w:sz w:val="24"/>
          <w:szCs w:val="24"/>
          <w:lang w:eastAsia="en-GB"/>
        </w:rPr>
        <w:t xml:space="preserve"> in the HELAA</w:t>
      </w:r>
      <w:r w:rsidR="000F09B6">
        <w:rPr>
          <w:rFonts w:ascii="Arial" w:eastAsia="Times New Roman" w:hAnsi="Arial" w:cs="Arial"/>
          <w:color w:val="000000"/>
          <w:sz w:val="24"/>
          <w:szCs w:val="24"/>
          <w:lang w:eastAsia="en-GB"/>
        </w:rPr>
        <w:t>;</w:t>
      </w:r>
      <w:r w:rsidR="00965E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in the context of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National Planning Policy Framework (NPPF) and National Planning Practice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Guidance (</w:t>
      </w:r>
      <w:r w:rsidR="0084425A">
        <w:rPr>
          <w:rFonts w:ascii="Arial" w:eastAsia="Times New Roman" w:hAnsi="Arial" w:cs="Arial"/>
          <w:color w:val="000000"/>
          <w:sz w:val="24"/>
          <w:szCs w:val="24"/>
          <w:lang w:eastAsia="en-GB"/>
        </w:rPr>
        <w:t>PPG</w:t>
      </w:r>
      <w:r w:rsidRPr="008548F5">
        <w:rPr>
          <w:rFonts w:ascii="Arial" w:eastAsia="Times New Roman" w:hAnsi="Arial" w:cs="Arial"/>
          <w:color w:val="000000"/>
          <w:sz w:val="24"/>
          <w:szCs w:val="24"/>
          <w:lang w:eastAsia="en-GB"/>
        </w:rPr>
        <w:t xml:space="preserve">). This </w:t>
      </w:r>
      <w:r w:rsidR="000F09B6">
        <w:rPr>
          <w:rFonts w:ascii="Arial" w:eastAsia="Times New Roman" w:hAnsi="Arial" w:cs="Arial"/>
          <w:color w:val="000000"/>
          <w:sz w:val="24"/>
          <w:szCs w:val="24"/>
          <w:lang w:eastAsia="en-GB"/>
        </w:rPr>
        <w:t>statement</w:t>
      </w:r>
      <w:r w:rsidRPr="008548F5">
        <w:rPr>
          <w:rFonts w:ascii="Arial" w:eastAsia="Times New Roman" w:hAnsi="Arial" w:cs="Arial"/>
          <w:color w:val="000000"/>
          <w:sz w:val="24"/>
          <w:szCs w:val="24"/>
          <w:lang w:eastAsia="en-GB"/>
        </w:rPr>
        <w:t xml:space="preserve"> details the processes the Council has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undertaken and the methodology followed during the preparation of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HELAA.</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0F09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For the purposes of the HELAA</w:t>
      </w:r>
      <w:r w:rsidR="00ED4CA0" w:rsidRPr="008548F5">
        <w:rPr>
          <w:rFonts w:ascii="Arial" w:eastAsia="Times New Roman" w:hAnsi="Arial" w:cs="Arial"/>
          <w:color w:val="000000"/>
          <w:sz w:val="24"/>
          <w:szCs w:val="24"/>
          <w:lang w:eastAsia="en-GB"/>
        </w:rPr>
        <w:t>, housing development is defined as</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sites for all types of housing, including housing for older people and student</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accommodation. Economic development refers to all employment uses, not</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just those within B use classes</w:t>
      </w:r>
      <w:r w:rsidR="00AC325E">
        <w:rPr>
          <w:rStyle w:val="FootnoteReference"/>
          <w:rFonts w:ascii="Arial" w:eastAsia="Times New Roman" w:hAnsi="Arial" w:cs="Arial"/>
          <w:color w:val="000000"/>
          <w:sz w:val="24"/>
          <w:szCs w:val="24"/>
          <w:lang w:eastAsia="en-GB"/>
        </w:rPr>
        <w:footnoteReference w:id="1"/>
      </w:r>
      <w:r w:rsidR="00ED4CA0" w:rsidRPr="008548F5">
        <w:rPr>
          <w:rFonts w:ascii="Arial" w:eastAsia="Times New Roman" w:hAnsi="Arial" w:cs="Arial"/>
          <w:color w:val="000000"/>
          <w:sz w:val="24"/>
          <w:szCs w:val="24"/>
          <w:lang w:eastAsia="en-GB"/>
        </w:rPr>
        <w:t>. This also includes main town centre uses as</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defined within Annex 2 of the NPPF.</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ED4CA0"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cover</w:t>
      </w:r>
      <w:r w:rsidR="00B15571">
        <w:rPr>
          <w:rFonts w:ascii="Arial" w:eastAsia="Times New Roman" w:hAnsi="Arial" w:cs="Arial"/>
          <w:color w:val="000000"/>
          <w:sz w:val="24"/>
          <w:szCs w:val="24"/>
          <w:lang w:eastAsia="en-GB"/>
        </w:rPr>
        <w:t>s</w:t>
      </w:r>
      <w:r w:rsidRPr="008548F5">
        <w:rPr>
          <w:rFonts w:ascii="Arial" w:eastAsia="Times New Roman" w:hAnsi="Arial" w:cs="Arial"/>
          <w:color w:val="000000"/>
          <w:sz w:val="24"/>
          <w:szCs w:val="24"/>
          <w:lang w:eastAsia="en-GB"/>
        </w:rPr>
        <w:t xml:space="preserve"> the period up to 203</w:t>
      </w:r>
      <w:r w:rsidR="000100FA">
        <w:rPr>
          <w:rFonts w:ascii="Arial" w:eastAsia="Times New Roman" w:hAnsi="Arial" w:cs="Arial"/>
          <w:color w:val="000000"/>
          <w:sz w:val="24"/>
          <w:szCs w:val="24"/>
          <w:lang w:eastAsia="en-GB"/>
        </w:rPr>
        <w:t>7</w:t>
      </w:r>
      <w:r w:rsidR="00E37A87">
        <w:rPr>
          <w:rFonts w:ascii="Arial" w:eastAsia="Times New Roman" w:hAnsi="Arial" w:cs="Arial"/>
          <w:color w:val="000000"/>
          <w:sz w:val="24"/>
          <w:szCs w:val="24"/>
          <w:lang w:eastAsia="en-GB"/>
        </w:rPr>
        <w:t xml:space="preserve"> to accord with the timeframe </w:t>
      </w:r>
      <w:r w:rsidRPr="008548F5">
        <w:rPr>
          <w:rFonts w:ascii="Arial" w:eastAsia="Times New Roman" w:hAnsi="Arial" w:cs="Arial"/>
          <w:color w:val="000000"/>
          <w:sz w:val="24"/>
          <w:szCs w:val="24"/>
          <w:lang w:eastAsia="en-GB"/>
        </w:rPr>
        <w:t>for</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the Chichester Local Plan Review. </w:t>
      </w:r>
      <w:r w:rsidR="00D4504B">
        <w:rPr>
          <w:rFonts w:ascii="Arial" w:eastAsia="Times New Roman" w:hAnsi="Arial" w:cs="Arial"/>
          <w:color w:val="000000"/>
          <w:sz w:val="24"/>
          <w:szCs w:val="24"/>
          <w:lang w:eastAsia="en-GB"/>
        </w:rPr>
        <w:t>The</w:t>
      </w:r>
      <w:r w:rsidRPr="008548F5">
        <w:rPr>
          <w:rFonts w:ascii="Arial" w:eastAsia="Times New Roman" w:hAnsi="Arial" w:cs="Arial"/>
          <w:color w:val="000000"/>
          <w:sz w:val="24"/>
          <w:szCs w:val="24"/>
          <w:lang w:eastAsia="en-GB"/>
        </w:rPr>
        <w:t xml:space="preserve"> main purpose</w:t>
      </w:r>
      <w:r w:rsidR="00D4504B">
        <w:rPr>
          <w:rFonts w:ascii="Arial" w:eastAsia="Times New Roman" w:hAnsi="Arial" w:cs="Arial"/>
          <w:color w:val="000000"/>
          <w:sz w:val="24"/>
          <w:szCs w:val="24"/>
          <w:lang w:eastAsia="en-GB"/>
        </w:rPr>
        <w:t xml:space="preserve"> of the HELAA</w:t>
      </w:r>
      <w:r w:rsidRPr="008548F5">
        <w:rPr>
          <w:rFonts w:ascii="Arial" w:eastAsia="Times New Roman" w:hAnsi="Arial" w:cs="Arial"/>
          <w:color w:val="000000"/>
          <w:sz w:val="24"/>
          <w:szCs w:val="24"/>
          <w:lang w:eastAsia="en-GB"/>
        </w:rPr>
        <w:t xml:space="preserve"> is to perform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following functions:</w:t>
      </w:r>
    </w:p>
    <w:p w:rsidR="008548F5" w:rsidRPr="008548F5" w:rsidRDefault="008548F5" w:rsidP="00C42E21">
      <w:pPr>
        <w:spacing w:after="0"/>
        <w:jc w:val="both"/>
        <w:rPr>
          <w:rFonts w:ascii="Arial" w:eastAsia="Times New Roman" w:hAnsi="Arial" w:cs="Arial"/>
          <w:color w:val="000000"/>
          <w:sz w:val="24"/>
          <w:szCs w:val="24"/>
          <w:lang w:eastAsia="en-GB"/>
        </w:rPr>
      </w:pPr>
    </w:p>
    <w:p w:rsidR="008548F5" w:rsidRDefault="008548F5" w:rsidP="00C42E21">
      <w:pPr>
        <w:pStyle w:val="ListParagraph"/>
        <w:numPr>
          <w:ilvl w:val="0"/>
          <w:numId w:val="4"/>
        </w:numPr>
        <w:spacing w:after="0"/>
        <w:ind w:left="1134"/>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Identify sites and broad locations with potential for housing and/or economic</w:t>
      </w:r>
      <w:r>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development from </w:t>
      </w:r>
      <w:r>
        <w:rPr>
          <w:rFonts w:ascii="Arial" w:eastAsia="Times New Roman" w:hAnsi="Arial" w:cs="Arial"/>
          <w:color w:val="000000"/>
          <w:sz w:val="24"/>
          <w:szCs w:val="24"/>
          <w:lang w:eastAsia="en-GB"/>
        </w:rPr>
        <w:t>a variety of different sources;</w:t>
      </w:r>
    </w:p>
    <w:p w:rsidR="008548F5" w:rsidRPr="008548F5" w:rsidRDefault="008548F5" w:rsidP="00C42E21">
      <w:pPr>
        <w:pStyle w:val="ListParagraph"/>
        <w:numPr>
          <w:ilvl w:val="0"/>
          <w:numId w:val="4"/>
        </w:numPr>
        <w:spacing w:after="0"/>
        <w:ind w:left="1134"/>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Assess and provide an indication of the housing and/or economic</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potential of sites and broad locations; and</w:t>
      </w:r>
    </w:p>
    <w:p w:rsidR="008548F5" w:rsidRPr="008548F5" w:rsidRDefault="00321842" w:rsidP="00C42E21">
      <w:pPr>
        <w:pStyle w:val="ListParagraph"/>
        <w:numPr>
          <w:ilvl w:val="0"/>
          <w:numId w:val="4"/>
        </w:numPr>
        <w:spacing w:after="0"/>
        <w:ind w:left="1134"/>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A</w:t>
      </w:r>
      <w:r w:rsidR="008548F5" w:rsidRPr="008548F5">
        <w:rPr>
          <w:rFonts w:ascii="Arial" w:eastAsia="Times New Roman" w:hAnsi="Arial" w:cs="Arial"/>
          <w:color w:val="000000"/>
          <w:sz w:val="24"/>
          <w:szCs w:val="24"/>
          <w:lang w:eastAsia="en-GB"/>
        </w:rPr>
        <w:t>ssess the suitability of sites and broad locations for housing and/or</w:t>
      </w:r>
      <w:r>
        <w:rPr>
          <w:rFonts w:ascii="Arial" w:eastAsia="Times New Roman" w:hAnsi="Arial" w:cs="Arial"/>
          <w:color w:val="000000"/>
          <w:sz w:val="24"/>
          <w:szCs w:val="24"/>
          <w:lang w:eastAsia="en-GB"/>
        </w:rPr>
        <w:t xml:space="preserve"> </w:t>
      </w:r>
      <w:r w:rsidR="008548F5" w:rsidRPr="008548F5">
        <w:rPr>
          <w:rFonts w:ascii="Arial" w:eastAsia="Times New Roman" w:hAnsi="Arial" w:cs="Arial"/>
          <w:color w:val="000000"/>
          <w:sz w:val="24"/>
          <w:szCs w:val="24"/>
          <w:lang w:eastAsia="en-GB"/>
        </w:rPr>
        <w:t>economic development and the likelihood and timing of development coming</w:t>
      </w:r>
      <w:r w:rsidR="008548F5">
        <w:rPr>
          <w:rFonts w:ascii="Arial" w:eastAsia="Times New Roman" w:hAnsi="Arial" w:cs="Arial"/>
          <w:color w:val="000000"/>
          <w:sz w:val="24"/>
          <w:szCs w:val="24"/>
          <w:lang w:eastAsia="en-GB"/>
        </w:rPr>
        <w:t xml:space="preserve"> </w:t>
      </w:r>
      <w:r w:rsidR="008548F5" w:rsidRPr="008548F5">
        <w:rPr>
          <w:rFonts w:ascii="Arial" w:eastAsia="Times New Roman" w:hAnsi="Arial" w:cs="Arial"/>
          <w:color w:val="000000"/>
          <w:sz w:val="24"/>
          <w:szCs w:val="24"/>
          <w:lang w:eastAsia="en-GB"/>
        </w:rPr>
        <w:t>forward.</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8548F5"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This approach ensures that all land with development potential is</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assessed </w:t>
      </w:r>
      <w:r w:rsidR="000F09B6">
        <w:rPr>
          <w:rFonts w:ascii="Arial" w:eastAsia="Times New Roman" w:hAnsi="Arial" w:cs="Arial"/>
          <w:color w:val="000000"/>
          <w:sz w:val="24"/>
          <w:szCs w:val="24"/>
          <w:lang w:eastAsia="en-GB"/>
        </w:rPr>
        <w:t>so that</w:t>
      </w:r>
      <w:r w:rsidR="00E37A87">
        <w:rPr>
          <w:rFonts w:ascii="Arial" w:eastAsia="Times New Roman" w:hAnsi="Arial" w:cs="Arial"/>
          <w:color w:val="000000"/>
          <w:sz w:val="24"/>
          <w:szCs w:val="24"/>
          <w:lang w:eastAsia="en-GB"/>
        </w:rPr>
        <w:t xml:space="preserve"> the most suitable and deliverable sites and </w:t>
      </w:r>
      <w:r w:rsidRPr="00ED4CA0">
        <w:rPr>
          <w:rFonts w:ascii="Arial" w:eastAsia="Times New Roman" w:hAnsi="Arial" w:cs="Arial"/>
          <w:color w:val="000000"/>
          <w:sz w:val="24"/>
          <w:szCs w:val="24"/>
          <w:lang w:eastAsia="en-GB"/>
        </w:rPr>
        <w:t>locations are identified. This will assist the local</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authority</w:t>
      </w:r>
      <w:r w:rsidR="00D4504B">
        <w:rPr>
          <w:rFonts w:ascii="Arial" w:eastAsia="Times New Roman" w:hAnsi="Arial" w:cs="Arial"/>
          <w:color w:val="000000"/>
          <w:sz w:val="24"/>
          <w:szCs w:val="24"/>
          <w:lang w:eastAsia="en-GB"/>
        </w:rPr>
        <w:t xml:space="preserve"> in</w:t>
      </w:r>
      <w:r w:rsidRPr="00ED4CA0">
        <w:rPr>
          <w:rFonts w:ascii="Arial" w:eastAsia="Times New Roman" w:hAnsi="Arial" w:cs="Arial"/>
          <w:color w:val="000000"/>
          <w:sz w:val="24"/>
          <w:szCs w:val="24"/>
          <w:lang w:eastAsia="en-GB"/>
        </w:rPr>
        <w:t xml:space="preserve"> maintaining an adequate supply of land to meet identified local</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needs, particularly for housing.</w:t>
      </w:r>
    </w:p>
    <w:p w:rsidR="008548F5" w:rsidRDefault="008548F5" w:rsidP="00C42E21">
      <w:pPr>
        <w:pStyle w:val="ListParagraph"/>
        <w:spacing w:after="0"/>
        <w:ind w:left="567"/>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does not allocate land for housing or economic development</w:t>
      </w:r>
      <w:r w:rsidR="00E37A87">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The HELAA provide</w:t>
      </w:r>
      <w:r w:rsidR="00E37A87">
        <w:rPr>
          <w:rFonts w:ascii="Arial" w:eastAsia="Times New Roman" w:hAnsi="Arial" w:cs="Arial"/>
          <w:color w:val="000000"/>
          <w:sz w:val="24"/>
          <w:szCs w:val="24"/>
          <w:lang w:eastAsia="en-GB"/>
        </w:rPr>
        <w:t>s</w:t>
      </w:r>
      <w:r w:rsidRPr="008548F5">
        <w:rPr>
          <w:rFonts w:ascii="Arial" w:eastAsia="Times New Roman" w:hAnsi="Arial" w:cs="Arial"/>
          <w:color w:val="000000"/>
          <w:sz w:val="24"/>
          <w:szCs w:val="24"/>
          <w:lang w:eastAsia="en-GB"/>
        </w:rPr>
        <w:t xml:space="preserve"> information on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range of sites which are </w:t>
      </w:r>
      <w:r w:rsidRPr="00E37A87">
        <w:rPr>
          <w:rFonts w:ascii="Arial" w:eastAsia="Times New Roman" w:hAnsi="Arial" w:cs="Arial"/>
          <w:color w:val="000000"/>
          <w:sz w:val="24"/>
          <w:szCs w:val="24"/>
          <w:u w:val="single"/>
          <w:lang w:eastAsia="en-GB"/>
        </w:rPr>
        <w:t>available</w:t>
      </w:r>
      <w:r w:rsidRPr="000F09B6">
        <w:rPr>
          <w:rFonts w:ascii="Arial" w:eastAsia="Times New Roman" w:hAnsi="Arial" w:cs="Arial"/>
          <w:color w:val="000000"/>
          <w:sz w:val="24"/>
          <w:szCs w:val="24"/>
          <w:lang w:eastAsia="en-GB"/>
        </w:rPr>
        <w:t xml:space="preserve"> to meet need</w:t>
      </w:r>
      <w:r w:rsidR="00E37A87" w:rsidRPr="000F09B6">
        <w:rPr>
          <w:rFonts w:ascii="Arial" w:eastAsia="Times New Roman" w:hAnsi="Arial" w:cs="Arial"/>
          <w:color w:val="000000"/>
          <w:sz w:val="24"/>
          <w:szCs w:val="24"/>
          <w:lang w:eastAsia="en-GB"/>
        </w:rPr>
        <w:t>. These sites will then</w:t>
      </w:r>
      <w:r w:rsidRPr="000F09B6">
        <w:rPr>
          <w:rFonts w:ascii="Arial" w:eastAsia="Times New Roman" w:hAnsi="Arial" w:cs="Arial"/>
          <w:color w:val="000000"/>
          <w:sz w:val="24"/>
          <w:szCs w:val="24"/>
          <w:lang w:eastAsia="en-GB"/>
        </w:rPr>
        <w:t xml:space="preserve"> be</w:t>
      </w:r>
      <w:r w:rsidR="00E37A87" w:rsidRPr="000F09B6">
        <w:rPr>
          <w:rFonts w:ascii="Arial" w:eastAsia="Times New Roman" w:hAnsi="Arial" w:cs="Arial"/>
          <w:color w:val="000000"/>
          <w:sz w:val="24"/>
          <w:szCs w:val="24"/>
          <w:lang w:eastAsia="en-GB"/>
        </w:rPr>
        <w:t xml:space="preserve"> assessed further and where app</w:t>
      </w:r>
      <w:r w:rsidR="00E37A87">
        <w:rPr>
          <w:rFonts w:ascii="Arial" w:eastAsia="Times New Roman" w:hAnsi="Arial" w:cs="Arial"/>
          <w:color w:val="000000"/>
          <w:sz w:val="24"/>
          <w:szCs w:val="24"/>
          <w:lang w:eastAsia="en-GB"/>
        </w:rPr>
        <w:t>ropriate,</w:t>
      </w:r>
      <w:r w:rsidRPr="008548F5">
        <w:rPr>
          <w:rFonts w:ascii="Arial" w:eastAsia="Times New Roman" w:hAnsi="Arial" w:cs="Arial"/>
          <w:color w:val="000000"/>
          <w:sz w:val="24"/>
          <w:szCs w:val="24"/>
          <w:lang w:eastAsia="en-GB"/>
        </w:rPr>
        <w:t xml:space="preserve"> allocated in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Local</w:t>
      </w:r>
      <w:r w:rsidR="00841744">
        <w:rPr>
          <w:rFonts w:ascii="Arial" w:eastAsia="Times New Roman" w:hAnsi="Arial" w:cs="Arial"/>
          <w:color w:val="000000"/>
          <w:sz w:val="24"/>
          <w:szCs w:val="24"/>
          <w:lang w:eastAsia="en-GB"/>
        </w:rPr>
        <w:t xml:space="preserve"> Plan Review, Site Allocations Development Plan D</w:t>
      </w:r>
      <w:r w:rsidRPr="008548F5">
        <w:rPr>
          <w:rFonts w:ascii="Arial" w:eastAsia="Times New Roman" w:hAnsi="Arial" w:cs="Arial"/>
          <w:color w:val="000000"/>
          <w:sz w:val="24"/>
          <w:szCs w:val="24"/>
          <w:lang w:eastAsia="en-GB"/>
        </w:rPr>
        <w:t>ocuments and/or</w:t>
      </w:r>
      <w:r w:rsidR="00321842">
        <w:rPr>
          <w:rFonts w:ascii="Arial" w:eastAsia="Times New Roman" w:hAnsi="Arial" w:cs="Arial"/>
          <w:color w:val="000000"/>
          <w:sz w:val="24"/>
          <w:szCs w:val="24"/>
          <w:lang w:eastAsia="en-GB"/>
        </w:rPr>
        <w:t xml:space="preserve"> </w:t>
      </w:r>
      <w:r w:rsidR="00841744">
        <w:rPr>
          <w:rFonts w:ascii="Arial" w:eastAsia="Times New Roman" w:hAnsi="Arial" w:cs="Arial"/>
          <w:color w:val="000000"/>
          <w:sz w:val="24"/>
          <w:szCs w:val="24"/>
          <w:lang w:eastAsia="en-GB"/>
        </w:rPr>
        <w:t>N</w:t>
      </w:r>
      <w:r w:rsidRPr="008548F5">
        <w:rPr>
          <w:rFonts w:ascii="Arial" w:eastAsia="Times New Roman" w:hAnsi="Arial" w:cs="Arial"/>
          <w:color w:val="000000"/>
          <w:sz w:val="24"/>
          <w:szCs w:val="24"/>
          <w:lang w:eastAsia="en-GB"/>
        </w:rPr>
        <w:t>eighbourhood</w:t>
      </w:r>
      <w:r w:rsidR="00841744">
        <w:rPr>
          <w:rFonts w:ascii="Arial" w:eastAsia="Times New Roman" w:hAnsi="Arial" w:cs="Arial"/>
          <w:color w:val="000000"/>
          <w:sz w:val="24"/>
          <w:szCs w:val="24"/>
          <w:lang w:eastAsia="en-GB"/>
        </w:rPr>
        <w:t xml:space="preserve"> P</w:t>
      </w:r>
      <w:r w:rsidRPr="008548F5">
        <w:rPr>
          <w:rFonts w:ascii="Arial" w:eastAsia="Times New Roman" w:hAnsi="Arial" w:cs="Arial"/>
          <w:color w:val="000000"/>
          <w:sz w:val="24"/>
          <w:szCs w:val="24"/>
          <w:lang w:eastAsia="en-GB"/>
        </w:rPr>
        <w:t>lans.</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 xml:space="preserve">The </w:t>
      </w:r>
      <w:r w:rsidR="00EB1365">
        <w:rPr>
          <w:rFonts w:ascii="Arial" w:eastAsia="Times New Roman" w:hAnsi="Arial" w:cs="Arial"/>
          <w:color w:val="000000"/>
          <w:sz w:val="24"/>
          <w:szCs w:val="24"/>
          <w:lang w:eastAsia="en-GB"/>
        </w:rPr>
        <w:t>inclusion of a site as ‘developable</w:t>
      </w:r>
      <w:r w:rsidRPr="008548F5">
        <w:rPr>
          <w:rFonts w:ascii="Arial" w:eastAsia="Times New Roman" w:hAnsi="Arial" w:cs="Arial"/>
          <w:color w:val="000000"/>
          <w:sz w:val="24"/>
          <w:szCs w:val="24"/>
          <w:lang w:eastAsia="en-GB"/>
        </w:rPr>
        <w:t>’ does</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not guarantee that planning permission will be granted if any specific</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proposals come forward</w:t>
      </w:r>
      <w:r w:rsidR="00D4504B">
        <w:rPr>
          <w:rFonts w:ascii="Arial" w:eastAsia="Times New Roman" w:hAnsi="Arial" w:cs="Arial"/>
          <w:color w:val="000000"/>
          <w:sz w:val="24"/>
          <w:szCs w:val="24"/>
          <w:lang w:eastAsia="en-GB"/>
        </w:rPr>
        <w:t>.</w:t>
      </w:r>
      <w:r w:rsidR="00E37A87">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Any proposed</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must be considered against the policies in the Development</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Plan through the planning application process.</w:t>
      </w:r>
    </w:p>
    <w:p w:rsidR="000139C3" w:rsidRPr="000139C3" w:rsidRDefault="000139C3" w:rsidP="00C42E21">
      <w:pPr>
        <w:pStyle w:val="ListParagraph"/>
        <w:jc w:val="both"/>
        <w:rPr>
          <w:rFonts w:ascii="Arial" w:eastAsia="Times New Roman" w:hAnsi="Arial" w:cs="Arial"/>
          <w:color w:val="000000"/>
          <w:sz w:val="24"/>
          <w:szCs w:val="24"/>
          <w:lang w:eastAsia="en-GB"/>
        </w:rPr>
      </w:pPr>
    </w:p>
    <w:p w:rsidR="008548F5" w:rsidRPr="008548F5" w:rsidRDefault="00ED4CA0" w:rsidP="00C42E21">
      <w:pPr>
        <w:spacing w:after="0"/>
        <w:ind w:firstLine="567"/>
        <w:jc w:val="both"/>
        <w:rPr>
          <w:rFonts w:ascii="Arial" w:eastAsia="Times New Roman" w:hAnsi="Arial" w:cs="Arial"/>
          <w:color w:val="000000"/>
          <w:sz w:val="24"/>
          <w:szCs w:val="24"/>
          <w:lang w:eastAsia="en-GB"/>
        </w:rPr>
      </w:pPr>
      <w:r w:rsidRPr="008548F5">
        <w:rPr>
          <w:rFonts w:ascii="Arial" w:eastAsia="Times New Roman" w:hAnsi="Arial" w:cs="Arial"/>
          <w:b/>
          <w:bCs/>
          <w:color w:val="000000"/>
          <w:sz w:val="24"/>
          <w:szCs w:val="24"/>
          <w:lang w:eastAsia="en-GB"/>
        </w:rPr>
        <w:t xml:space="preserve">Stakeholder and </w:t>
      </w:r>
      <w:r w:rsidR="005025A2">
        <w:rPr>
          <w:rFonts w:ascii="Arial" w:eastAsia="Times New Roman" w:hAnsi="Arial" w:cs="Arial"/>
          <w:b/>
          <w:bCs/>
          <w:color w:val="000000"/>
          <w:sz w:val="24"/>
          <w:szCs w:val="24"/>
          <w:lang w:eastAsia="en-GB"/>
        </w:rPr>
        <w:t>Community E</w:t>
      </w:r>
      <w:r w:rsidRPr="008548F5">
        <w:rPr>
          <w:rFonts w:ascii="Arial" w:eastAsia="Times New Roman" w:hAnsi="Arial" w:cs="Arial"/>
          <w:b/>
          <w:bCs/>
          <w:color w:val="000000"/>
          <w:sz w:val="24"/>
          <w:szCs w:val="24"/>
          <w:lang w:eastAsia="en-GB"/>
        </w:rPr>
        <w:t>ngagement</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It is recognised that developers, public bodies, local communities and other</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partners can provide valuable information and input into the evidence base</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regarding land availability. The </w:t>
      </w:r>
      <w:r w:rsidR="0084425A">
        <w:rPr>
          <w:rFonts w:ascii="Arial" w:eastAsia="Times New Roman" w:hAnsi="Arial" w:cs="Arial"/>
          <w:color w:val="000000"/>
          <w:sz w:val="24"/>
          <w:szCs w:val="24"/>
          <w:lang w:eastAsia="en-GB"/>
        </w:rPr>
        <w:t>PPG</w:t>
      </w:r>
      <w:r w:rsidRPr="008548F5">
        <w:rPr>
          <w:rFonts w:ascii="Arial" w:eastAsia="Times New Roman" w:hAnsi="Arial" w:cs="Arial"/>
          <w:color w:val="000000"/>
          <w:sz w:val="24"/>
          <w:szCs w:val="24"/>
          <w:lang w:eastAsia="en-GB"/>
        </w:rPr>
        <w:t xml:space="preserve"> identifies a range of stakeholders who</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should be engaged in the production of the HELAA.</w:t>
      </w:r>
    </w:p>
    <w:p w:rsidR="008548F5" w:rsidRDefault="008548F5" w:rsidP="00C42E21">
      <w:pPr>
        <w:pStyle w:val="ListParagraph"/>
        <w:spacing w:after="0"/>
        <w:ind w:left="567"/>
        <w:jc w:val="both"/>
        <w:rPr>
          <w:rFonts w:ascii="Arial" w:eastAsia="Times New Roman" w:hAnsi="Arial" w:cs="Arial"/>
          <w:color w:val="000000"/>
          <w:sz w:val="24"/>
          <w:szCs w:val="24"/>
          <w:lang w:eastAsia="en-GB"/>
        </w:rPr>
      </w:pPr>
    </w:p>
    <w:p w:rsidR="00CC4141" w:rsidRPr="00ED0BE4"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0BE4">
        <w:rPr>
          <w:rFonts w:ascii="Arial" w:eastAsia="Times New Roman" w:hAnsi="Arial" w:cs="Arial"/>
          <w:color w:val="000000"/>
          <w:sz w:val="24"/>
          <w:szCs w:val="24"/>
          <w:lang w:eastAsia="en-GB"/>
        </w:rPr>
        <w:t>The Council has identified various stakeholders, including landowners,</w:t>
      </w:r>
      <w:r w:rsidR="003C12E0" w:rsidRPr="00ED0BE4">
        <w:rPr>
          <w:rFonts w:ascii="Arial" w:eastAsia="Times New Roman" w:hAnsi="Arial" w:cs="Arial"/>
          <w:color w:val="000000"/>
          <w:sz w:val="24"/>
          <w:szCs w:val="24"/>
          <w:lang w:eastAsia="en-GB"/>
        </w:rPr>
        <w:t xml:space="preserve"> </w:t>
      </w:r>
      <w:r w:rsidRPr="00ED0BE4">
        <w:rPr>
          <w:rFonts w:ascii="Arial" w:eastAsia="Times New Roman" w:hAnsi="Arial" w:cs="Arial"/>
          <w:color w:val="000000"/>
          <w:sz w:val="24"/>
          <w:szCs w:val="24"/>
          <w:lang w:eastAsia="en-GB"/>
        </w:rPr>
        <w:t>developers, property agents, business organisations, neighbouring</w:t>
      </w:r>
      <w:r w:rsidR="003C12E0" w:rsidRPr="00ED0BE4">
        <w:rPr>
          <w:rFonts w:ascii="Arial" w:eastAsia="Times New Roman" w:hAnsi="Arial" w:cs="Arial"/>
          <w:color w:val="000000"/>
          <w:sz w:val="24"/>
          <w:szCs w:val="24"/>
          <w:lang w:eastAsia="en-GB"/>
        </w:rPr>
        <w:t xml:space="preserve"> </w:t>
      </w:r>
      <w:r w:rsidRPr="00ED0BE4">
        <w:rPr>
          <w:rFonts w:ascii="Arial" w:eastAsia="Times New Roman" w:hAnsi="Arial" w:cs="Arial"/>
          <w:color w:val="000000"/>
          <w:sz w:val="24"/>
          <w:szCs w:val="24"/>
          <w:lang w:eastAsia="en-GB"/>
        </w:rPr>
        <w:t>authorities, town and parish councils, statutory bodies, service providers and</w:t>
      </w:r>
      <w:r w:rsidR="003C12E0" w:rsidRPr="00ED0BE4">
        <w:rPr>
          <w:rFonts w:ascii="Arial" w:eastAsia="Times New Roman" w:hAnsi="Arial" w:cs="Arial"/>
          <w:color w:val="000000"/>
          <w:sz w:val="24"/>
          <w:szCs w:val="24"/>
          <w:lang w:eastAsia="en-GB"/>
        </w:rPr>
        <w:t xml:space="preserve"> </w:t>
      </w:r>
      <w:r w:rsidRPr="00ED0BE4">
        <w:rPr>
          <w:rFonts w:ascii="Arial" w:eastAsia="Times New Roman" w:hAnsi="Arial" w:cs="Arial"/>
          <w:color w:val="000000"/>
          <w:sz w:val="24"/>
          <w:szCs w:val="24"/>
          <w:lang w:eastAsia="en-GB"/>
        </w:rPr>
        <w:t>other interested parties.</w:t>
      </w:r>
      <w:r w:rsidR="000F09B6" w:rsidRPr="00ED0BE4">
        <w:rPr>
          <w:rFonts w:ascii="Arial" w:eastAsia="Times New Roman" w:hAnsi="Arial" w:cs="Arial"/>
          <w:color w:val="000000"/>
          <w:sz w:val="24"/>
          <w:szCs w:val="24"/>
          <w:lang w:eastAsia="en-GB"/>
        </w:rPr>
        <w:t xml:space="preserve"> Information used to inform the HELAA</w:t>
      </w:r>
      <w:r w:rsidR="001C7CFB" w:rsidRPr="00ED0BE4">
        <w:rPr>
          <w:rFonts w:ascii="Arial" w:eastAsia="Times New Roman" w:hAnsi="Arial" w:cs="Arial"/>
          <w:color w:val="000000"/>
          <w:sz w:val="24"/>
          <w:szCs w:val="24"/>
          <w:lang w:eastAsia="en-GB"/>
        </w:rPr>
        <w:t xml:space="preserve"> is drawn from a wide range of sources including active engagement with stakeholders. </w:t>
      </w:r>
      <w:r w:rsidR="00ED0BE4" w:rsidRPr="00ED0BE4">
        <w:rPr>
          <w:rFonts w:ascii="Arial" w:eastAsia="Times New Roman" w:hAnsi="Arial" w:cs="Arial"/>
          <w:color w:val="000000"/>
          <w:sz w:val="24"/>
          <w:szCs w:val="24"/>
          <w:lang w:eastAsia="en-GB"/>
        </w:rPr>
        <w:t xml:space="preserve">Additional sources of information include </w:t>
      </w:r>
      <w:r w:rsidR="00CC4141" w:rsidRPr="00ED0BE4">
        <w:rPr>
          <w:rFonts w:ascii="Arial" w:eastAsia="Times New Roman" w:hAnsi="Arial" w:cs="Arial"/>
          <w:color w:val="000000"/>
          <w:sz w:val="24"/>
          <w:szCs w:val="24"/>
          <w:lang w:eastAsia="en-GB"/>
        </w:rPr>
        <w:t xml:space="preserve">the 2018 HELAA, Local Plan Review Preferred Approach consultation (December 2018 to February 2019) and an open invitation on the Council’s website for the submission </w:t>
      </w:r>
      <w:r w:rsidR="00ED0BE4">
        <w:rPr>
          <w:rFonts w:ascii="Arial" w:eastAsia="Times New Roman" w:hAnsi="Arial" w:cs="Arial"/>
          <w:color w:val="000000"/>
          <w:sz w:val="24"/>
          <w:szCs w:val="24"/>
          <w:lang w:eastAsia="en-GB"/>
        </w:rPr>
        <w:t>and updating of site details</w:t>
      </w:r>
      <w:r w:rsidR="00CC4141" w:rsidRPr="00ED0BE4">
        <w:rPr>
          <w:rFonts w:ascii="Arial" w:eastAsia="Times New Roman" w:hAnsi="Arial" w:cs="Arial"/>
          <w:color w:val="000000"/>
          <w:sz w:val="24"/>
          <w:szCs w:val="24"/>
          <w:lang w:eastAsia="en-GB"/>
        </w:rPr>
        <w:t>.</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Pr="00ED0BE4" w:rsidRDefault="001C7CF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0BE4">
        <w:rPr>
          <w:rFonts w:ascii="Arial" w:eastAsia="Times New Roman" w:hAnsi="Arial" w:cs="Arial"/>
          <w:color w:val="000000"/>
          <w:sz w:val="24"/>
          <w:szCs w:val="24"/>
          <w:lang w:eastAsia="en-GB"/>
        </w:rPr>
        <w:t>This</w:t>
      </w:r>
      <w:r w:rsidR="00ED0BE4" w:rsidRPr="00ED0BE4">
        <w:rPr>
          <w:rFonts w:ascii="Arial" w:eastAsia="Times New Roman" w:hAnsi="Arial" w:cs="Arial"/>
          <w:color w:val="000000"/>
          <w:sz w:val="24"/>
          <w:szCs w:val="24"/>
          <w:lang w:eastAsia="en-GB"/>
        </w:rPr>
        <w:t xml:space="preserve"> Methodology Statement acknowledges the approach adopted by the Council in previous versions of the HELAA, but </w:t>
      </w:r>
      <w:r w:rsidRPr="00ED0BE4">
        <w:rPr>
          <w:rFonts w:ascii="Arial" w:eastAsia="Times New Roman" w:hAnsi="Arial" w:cs="Arial"/>
          <w:color w:val="000000"/>
          <w:sz w:val="24"/>
          <w:szCs w:val="24"/>
          <w:lang w:eastAsia="en-GB"/>
        </w:rPr>
        <w:t xml:space="preserve">has </w:t>
      </w:r>
      <w:r w:rsidR="00ED0BE4" w:rsidRPr="00ED0BE4">
        <w:rPr>
          <w:rFonts w:ascii="Arial" w:eastAsia="Times New Roman" w:hAnsi="Arial" w:cs="Arial"/>
          <w:color w:val="000000"/>
          <w:sz w:val="24"/>
          <w:szCs w:val="24"/>
          <w:lang w:eastAsia="en-GB"/>
        </w:rPr>
        <w:t xml:space="preserve">now </w:t>
      </w:r>
      <w:r w:rsidRPr="00ED0BE4">
        <w:rPr>
          <w:rFonts w:ascii="Arial" w:eastAsia="Times New Roman" w:hAnsi="Arial" w:cs="Arial"/>
          <w:color w:val="000000"/>
          <w:sz w:val="24"/>
          <w:szCs w:val="24"/>
          <w:lang w:eastAsia="en-GB"/>
        </w:rPr>
        <w:t xml:space="preserve">been updated in </w:t>
      </w:r>
      <w:r w:rsidR="00ED0BE4" w:rsidRPr="00ED0BE4">
        <w:rPr>
          <w:rFonts w:ascii="Arial" w:eastAsia="Times New Roman" w:hAnsi="Arial" w:cs="Arial"/>
          <w:color w:val="000000"/>
          <w:sz w:val="24"/>
          <w:szCs w:val="24"/>
          <w:lang w:eastAsia="en-GB"/>
        </w:rPr>
        <w:t>accordance with</w:t>
      </w:r>
      <w:r w:rsidRPr="00ED0BE4">
        <w:rPr>
          <w:rFonts w:ascii="Arial" w:eastAsia="Times New Roman" w:hAnsi="Arial" w:cs="Arial"/>
          <w:color w:val="000000"/>
          <w:sz w:val="24"/>
          <w:szCs w:val="24"/>
          <w:lang w:eastAsia="en-GB"/>
        </w:rPr>
        <w:t xml:space="preserve"> national policy</w:t>
      </w:r>
      <w:r w:rsidR="00ED0BE4" w:rsidRPr="00ED0BE4">
        <w:rPr>
          <w:rFonts w:ascii="Arial" w:eastAsia="Times New Roman" w:hAnsi="Arial" w:cs="Arial"/>
          <w:color w:val="000000"/>
          <w:sz w:val="24"/>
          <w:szCs w:val="24"/>
          <w:lang w:eastAsia="en-GB"/>
        </w:rPr>
        <w:t xml:space="preserve"> and </w:t>
      </w:r>
      <w:r w:rsidRPr="00ED0BE4">
        <w:rPr>
          <w:rFonts w:ascii="Arial" w:eastAsia="Times New Roman" w:hAnsi="Arial" w:cs="Arial"/>
          <w:color w:val="000000"/>
          <w:sz w:val="24"/>
          <w:szCs w:val="24"/>
          <w:lang w:eastAsia="en-GB"/>
        </w:rPr>
        <w:t>guidance</w:t>
      </w:r>
      <w:r w:rsidR="00ED0BE4" w:rsidRPr="00ED0BE4">
        <w:rPr>
          <w:rFonts w:ascii="Arial" w:eastAsia="Times New Roman" w:hAnsi="Arial" w:cs="Arial"/>
          <w:color w:val="000000"/>
          <w:sz w:val="24"/>
          <w:szCs w:val="24"/>
          <w:lang w:eastAsia="en-GB"/>
        </w:rPr>
        <w:t xml:space="preserve">. </w:t>
      </w:r>
      <w:r w:rsidR="005542A9">
        <w:rPr>
          <w:rFonts w:ascii="Arial" w:eastAsia="Times New Roman" w:hAnsi="Arial" w:cs="Arial"/>
          <w:color w:val="000000"/>
          <w:sz w:val="24"/>
          <w:szCs w:val="24"/>
          <w:lang w:eastAsia="en-GB"/>
        </w:rPr>
        <w:t>Where relevant</w:t>
      </w:r>
      <w:r w:rsidR="00ED0BE4" w:rsidRPr="00ED0BE4">
        <w:rPr>
          <w:rFonts w:ascii="Arial" w:eastAsia="Times New Roman" w:hAnsi="Arial" w:cs="Arial"/>
          <w:color w:val="000000"/>
          <w:sz w:val="24"/>
          <w:szCs w:val="24"/>
          <w:lang w:eastAsia="en-GB"/>
        </w:rPr>
        <w:t>, c</w:t>
      </w:r>
      <w:r w:rsidRPr="00ED0BE4">
        <w:rPr>
          <w:rFonts w:ascii="Arial" w:eastAsia="Times New Roman" w:hAnsi="Arial" w:cs="Arial"/>
          <w:color w:val="000000"/>
          <w:sz w:val="24"/>
          <w:szCs w:val="24"/>
          <w:lang w:eastAsia="en-GB"/>
        </w:rPr>
        <w:t xml:space="preserve">omments received from consultees and interested parties since </w:t>
      </w:r>
      <w:r w:rsidR="00ED0BE4" w:rsidRPr="00ED0BE4">
        <w:rPr>
          <w:rFonts w:ascii="Arial" w:eastAsia="Times New Roman" w:hAnsi="Arial" w:cs="Arial"/>
          <w:color w:val="000000"/>
          <w:sz w:val="24"/>
          <w:szCs w:val="24"/>
          <w:lang w:eastAsia="en-GB"/>
        </w:rPr>
        <w:t xml:space="preserve">2018 have been incorporated.  </w:t>
      </w:r>
    </w:p>
    <w:p w:rsidR="00411A6C" w:rsidRDefault="00411A6C" w:rsidP="00C42E21">
      <w:pPr>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3D2431" w:rsidRPr="00981582" w:rsidRDefault="00ED4CA0" w:rsidP="00981582">
      <w:pPr>
        <w:pStyle w:val="Heading4"/>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lastRenderedPageBreak/>
        <w:t>Policy Context</w:t>
      </w:r>
    </w:p>
    <w:p w:rsidR="00BE5FEF" w:rsidRPr="00981582" w:rsidRDefault="00ED4CA0" w:rsidP="00981582">
      <w:pPr>
        <w:pStyle w:val="Heading5"/>
        <w:rPr>
          <w:rFonts w:ascii="Arial" w:eastAsia="Times New Roman" w:hAnsi="Arial" w:cs="Arial"/>
          <w:b/>
          <w:color w:val="auto"/>
          <w:sz w:val="24"/>
          <w:lang w:eastAsia="en-GB"/>
        </w:rPr>
      </w:pPr>
      <w:r w:rsidRPr="00981582">
        <w:rPr>
          <w:rFonts w:ascii="Arial" w:eastAsia="Times New Roman" w:hAnsi="Arial" w:cs="Arial"/>
          <w:b/>
          <w:color w:val="auto"/>
          <w:sz w:val="24"/>
          <w:lang w:eastAsia="en-GB"/>
        </w:rPr>
        <w:t>National Planning Policy Framework (NPPF)</w:t>
      </w:r>
    </w:p>
    <w:p w:rsidR="003D2431" w:rsidRDefault="003D2431" w:rsidP="00C42E21">
      <w:pPr>
        <w:spacing w:after="0"/>
        <w:jc w:val="both"/>
        <w:rPr>
          <w:rFonts w:ascii="Arial" w:eastAsia="Times New Roman" w:hAnsi="Arial" w:cs="Arial"/>
          <w:bCs/>
          <w:color w:val="000000"/>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0F03BD" w:rsidRDefault="000F03BD" w:rsidP="00B8431E">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NPPF confirms</w:t>
      </w:r>
      <w:r w:rsidR="00ED4CA0" w:rsidRPr="000F03BD">
        <w:rPr>
          <w:rFonts w:ascii="Arial" w:eastAsia="Times New Roman" w:hAnsi="Arial" w:cs="Arial"/>
          <w:color w:val="000000"/>
          <w:sz w:val="24"/>
          <w:szCs w:val="24"/>
          <w:lang w:eastAsia="en-GB"/>
        </w:rPr>
        <w:t xml:space="preserve"> that</w:t>
      </w:r>
      <w:r>
        <w:rPr>
          <w:rFonts w:ascii="Arial" w:eastAsia="Times New Roman" w:hAnsi="Arial" w:cs="Arial"/>
          <w:color w:val="000000"/>
          <w:sz w:val="24"/>
          <w:szCs w:val="24"/>
          <w:lang w:eastAsia="en-GB"/>
        </w:rPr>
        <w:t xml:space="preserve"> </w:t>
      </w:r>
      <w:r w:rsidRPr="000F03BD">
        <w:rPr>
          <w:rFonts w:ascii="Arial" w:eastAsia="Times New Roman" w:hAnsi="Arial" w:cs="Arial"/>
          <w:color w:val="000000"/>
          <w:sz w:val="24"/>
          <w:szCs w:val="24"/>
          <w:lang w:eastAsia="en-GB"/>
        </w:rPr>
        <w:t>“the preparation and review of all policies should be underpinned by relevant and up-to-date evidence. This should be adequate and proportionate, focused tightly on supporting and justifying the policies concerned, and take into account relevant market signals</w:t>
      </w:r>
      <w:r w:rsidR="00D10A1D">
        <w:rPr>
          <w:rFonts w:ascii="Arial" w:eastAsia="Times New Roman" w:hAnsi="Arial" w:cs="Arial"/>
          <w:color w:val="000000"/>
          <w:sz w:val="24"/>
          <w:szCs w:val="24"/>
          <w:lang w:eastAsia="en-GB"/>
        </w:rPr>
        <w:t>”</w:t>
      </w:r>
      <w:r w:rsidR="00D10A1D">
        <w:rPr>
          <w:rStyle w:val="FootnoteReference"/>
          <w:rFonts w:ascii="Arial" w:eastAsia="Times New Roman" w:hAnsi="Arial" w:cs="Arial"/>
          <w:color w:val="000000"/>
          <w:sz w:val="24"/>
          <w:szCs w:val="24"/>
          <w:lang w:eastAsia="en-GB"/>
        </w:rPr>
        <w:footnoteReference w:id="2"/>
      </w:r>
      <w:r w:rsidR="00ED4CA0" w:rsidRPr="000F03BD">
        <w:rPr>
          <w:rFonts w:ascii="Arial" w:eastAsia="Times New Roman" w:hAnsi="Arial" w:cs="Arial"/>
          <w:color w:val="000000"/>
          <w:sz w:val="24"/>
          <w:szCs w:val="24"/>
          <w:lang w:eastAsia="en-GB"/>
        </w:rPr>
        <w:t xml:space="preserve"> </w:t>
      </w:r>
    </w:p>
    <w:p w:rsidR="003D2431" w:rsidRPr="000F03BD" w:rsidRDefault="003D2431" w:rsidP="00C42E21">
      <w:pPr>
        <w:pStyle w:val="ListParagraph"/>
        <w:spacing w:after="0"/>
        <w:ind w:left="567"/>
        <w:jc w:val="both"/>
        <w:rPr>
          <w:rFonts w:ascii="Arial" w:eastAsia="Times New Roman" w:hAnsi="Arial" w:cs="Arial"/>
          <w:color w:val="000000"/>
          <w:sz w:val="24"/>
          <w:szCs w:val="24"/>
          <w:lang w:eastAsia="en-GB"/>
        </w:rPr>
      </w:pPr>
    </w:p>
    <w:p w:rsidR="005542A9" w:rsidRDefault="000F03BD"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LPAs are required to</w:t>
      </w:r>
      <w:r w:rsidR="009F4279" w:rsidRPr="000F03BD">
        <w:rPr>
          <w:rFonts w:ascii="Arial" w:eastAsia="Times New Roman" w:hAnsi="Arial" w:cs="Arial"/>
          <w:color w:val="000000"/>
          <w:sz w:val="24"/>
          <w:szCs w:val="24"/>
          <w:lang w:eastAsia="en-GB"/>
        </w:rPr>
        <w:t xml:space="preserve"> develop strategic policies to provide a clear strategy for </w:t>
      </w:r>
      <w:r w:rsidRPr="000F03BD">
        <w:rPr>
          <w:rFonts w:ascii="Arial" w:eastAsia="Times New Roman" w:hAnsi="Arial" w:cs="Arial"/>
          <w:color w:val="000000"/>
          <w:sz w:val="24"/>
          <w:szCs w:val="24"/>
          <w:lang w:eastAsia="en-GB"/>
        </w:rPr>
        <w:t>bringing sufficient land forward, and at a sufficient rate, to address</w:t>
      </w:r>
      <w:r w:rsidR="009F4279" w:rsidRPr="000F03BD">
        <w:rPr>
          <w:rFonts w:ascii="Arial" w:eastAsia="Times New Roman" w:hAnsi="Arial" w:cs="Arial"/>
          <w:color w:val="000000"/>
          <w:sz w:val="24"/>
          <w:szCs w:val="24"/>
          <w:lang w:eastAsia="en-GB"/>
        </w:rPr>
        <w:t xml:space="preserve"> </w:t>
      </w:r>
      <w:r w:rsidR="00DF27C9">
        <w:rPr>
          <w:rFonts w:ascii="Arial" w:eastAsia="Times New Roman" w:hAnsi="Arial" w:cs="Arial"/>
          <w:color w:val="000000"/>
          <w:sz w:val="24"/>
          <w:szCs w:val="24"/>
          <w:lang w:eastAsia="en-GB"/>
        </w:rPr>
        <w:t xml:space="preserve">local housing need </w:t>
      </w:r>
      <w:r w:rsidR="009F4279" w:rsidRPr="000F03BD">
        <w:rPr>
          <w:rFonts w:ascii="Arial" w:eastAsia="Times New Roman" w:hAnsi="Arial" w:cs="Arial"/>
          <w:color w:val="000000"/>
          <w:sz w:val="24"/>
          <w:szCs w:val="24"/>
          <w:lang w:eastAsia="en-GB"/>
        </w:rPr>
        <w:t>over the plan period</w:t>
      </w:r>
      <w:r w:rsidRPr="000F03BD">
        <w:rPr>
          <w:rFonts w:ascii="Arial" w:eastAsia="Times New Roman" w:hAnsi="Arial" w:cs="Arial"/>
          <w:color w:val="000000"/>
          <w:sz w:val="24"/>
          <w:szCs w:val="24"/>
          <w:lang w:eastAsia="en-GB"/>
        </w:rPr>
        <w:t>, in line with the presumption in favour of sustainable development</w:t>
      </w:r>
      <w:r w:rsidR="00D10A1D">
        <w:rPr>
          <w:rFonts w:ascii="Arial" w:eastAsia="Times New Roman" w:hAnsi="Arial" w:cs="Arial"/>
          <w:color w:val="000000"/>
          <w:sz w:val="24"/>
          <w:szCs w:val="24"/>
          <w:lang w:eastAsia="en-GB"/>
        </w:rPr>
        <w:t xml:space="preserve">. </w:t>
      </w:r>
      <w:r w:rsidR="00D10A1D">
        <w:rPr>
          <w:rStyle w:val="FootnoteReference"/>
          <w:rFonts w:ascii="Arial" w:eastAsia="Times New Roman" w:hAnsi="Arial" w:cs="Arial"/>
          <w:color w:val="000000"/>
          <w:sz w:val="24"/>
          <w:szCs w:val="24"/>
          <w:lang w:eastAsia="en-GB"/>
        </w:rPr>
        <w:footnoteReference w:id="3"/>
      </w:r>
      <w:r w:rsidR="00D10A1D">
        <w:rPr>
          <w:rFonts w:ascii="Arial" w:eastAsia="Times New Roman" w:hAnsi="Arial" w:cs="Arial"/>
          <w:color w:val="000000"/>
          <w:sz w:val="24"/>
          <w:szCs w:val="24"/>
          <w:lang w:eastAsia="en-GB"/>
        </w:rPr>
        <w:t xml:space="preserve"> NPPF paragraph 67 confirms that</w:t>
      </w:r>
      <w:r w:rsidR="005542A9">
        <w:rPr>
          <w:rFonts w:ascii="Arial" w:eastAsia="Times New Roman" w:hAnsi="Arial" w:cs="Arial"/>
          <w:color w:val="000000"/>
          <w:sz w:val="24"/>
          <w:szCs w:val="24"/>
          <w:lang w:eastAsia="en-GB"/>
        </w:rPr>
        <w:t xml:space="preserve">, </w:t>
      </w:r>
    </w:p>
    <w:p w:rsidR="005542A9" w:rsidRPr="005542A9" w:rsidRDefault="005542A9" w:rsidP="00C42E21">
      <w:pPr>
        <w:pStyle w:val="ListParagraph"/>
        <w:rPr>
          <w:rFonts w:ascii="Arial" w:eastAsia="Times New Roman" w:hAnsi="Arial" w:cs="Arial"/>
          <w:color w:val="000000"/>
          <w:sz w:val="24"/>
          <w:szCs w:val="24"/>
          <w:lang w:eastAsia="en-GB"/>
        </w:rPr>
      </w:pPr>
    </w:p>
    <w:p w:rsidR="000F03BD" w:rsidRPr="005542A9" w:rsidRDefault="00F07471" w:rsidP="00C42E21">
      <w:pPr>
        <w:pStyle w:val="ListParagraph"/>
        <w:spacing w:after="0"/>
        <w:ind w:left="1440"/>
        <w:jc w:val="both"/>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t>“S</w:t>
      </w:r>
      <w:r w:rsidR="00D10A1D" w:rsidRPr="005542A9">
        <w:rPr>
          <w:rFonts w:ascii="Arial" w:eastAsia="Times New Roman" w:hAnsi="Arial" w:cs="Arial"/>
          <w:i/>
          <w:color w:val="000000"/>
          <w:sz w:val="24"/>
          <w:szCs w:val="24"/>
          <w:lang w:eastAsia="en-GB"/>
        </w:rPr>
        <w:t>trategic policy-making authorities should have a clear understanding of the land available in their area through the preparation of a strategic housing land availability assessment. From this, planning policies should identify a sufficient supply and mix of sites, taking into account their availability, suitability and likely economic viability”.</w:t>
      </w:r>
    </w:p>
    <w:p w:rsidR="000F03BD" w:rsidRDefault="000F03BD" w:rsidP="00C42E21">
      <w:pPr>
        <w:pStyle w:val="ListParagraph"/>
        <w:spacing w:after="0"/>
        <w:ind w:left="567"/>
        <w:jc w:val="both"/>
        <w:rPr>
          <w:rFonts w:ascii="Arial" w:eastAsia="Times New Roman" w:hAnsi="Arial" w:cs="Arial"/>
          <w:color w:val="000000"/>
          <w:sz w:val="24"/>
          <w:szCs w:val="24"/>
          <w:lang w:eastAsia="en-GB"/>
        </w:rPr>
      </w:pPr>
    </w:p>
    <w:p w:rsidR="005542A9" w:rsidRDefault="009F427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0F03BD">
        <w:rPr>
          <w:rFonts w:ascii="Arial" w:eastAsia="Times New Roman" w:hAnsi="Arial" w:cs="Arial"/>
          <w:color w:val="000000"/>
          <w:sz w:val="24"/>
          <w:szCs w:val="24"/>
          <w:lang w:eastAsia="en-GB"/>
        </w:rPr>
        <w:t>The HELAA forms part of the evidence base to develop these strategic policies</w:t>
      </w:r>
      <w:r w:rsidR="000F03BD">
        <w:rPr>
          <w:rFonts w:ascii="Arial" w:eastAsia="Times New Roman" w:hAnsi="Arial" w:cs="Arial"/>
          <w:color w:val="000000"/>
          <w:sz w:val="24"/>
          <w:szCs w:val="24"/>
          <w:lang w:eastAsia="en-GB"/>
        </w:rPr>
        <w:t>, and to meet the</w:t>
      </w:r>
      <w:r w:rsidR="000F03BD" w:rsidRPr="000F03BD">
        <w:rPr>
          <w:rFonts w:ascii="Arial" w:eastAsia="Times New Roman" w:hAnsi="Arial" w:cs="Arial"/>
          <w:color w:val="000000"/>
          <w:sz w:val="24"/>
          <w:szCs w:val="24"/>
          <w:lang w:eastAsia="en-GB"/>
        </w:rPr>
        <w:t xml:space="preserve"> Government’s commitment to </w:t>
      </w:r>
      <w:r w:rsidR="00D10A1D">
        <w:rPr>
          <w:rFonts w:ascii="Arial" w:eastAsia="Times New Roman" w:hAnsi="Arial" w:cs="Arial"/>
          <w:color w:val="000000"/>
          <w:sz w:val="24"/>
          <w:szCs w:val="24"/>
          <w:lang w:eastAsia="en-GB"/>
        </w:rPr>
        <w:t>make sufficient pr</w:t>
      </w:r>
      <w:r w:rsidR="005542A9">
        <w:rPr>
          <w:rFonts w:ascii="Arial" w:eastAsia="Times New Roman" w:hAnsi="Arial" w:cs="Arial"/>
          <w:color w:val="000000"/>
          <w:sz w:val="24"/>
          <w:szCs w:val="24"/>
          <w:lang w:eastAsia="en-GB"/>
        </w:rPr>
        <w:t>ovision within a L</w:t>
      </w:r>
      <w:r w:rsidR="00D10A1D">
        <w:rPr>
          <w:rFonts w:ascii="Arial" w:eastAsia="Times New Roman" w:hAnsi="Arial" w:cs="Arial"/>
          <w:color w:val="000000"/>
          <w:sz w:val="24"/>
          <w:szCs w:val="24"/>
          <w:lang w:eastAsia="en-GB"/>
        </w:rPr>
        <w:t xml:space="preserve">ocal </w:t>
      </w:r>
      <w:r w:rsidR="005542A9">
        <w:rPr>
          <w:rFonts w:ascii="Arial" w:eastAsia="Times New Roman" w:hAnsi="Arial" w:cs="Arial"/>
          <w:color w:val="000000"/>
          <w:sz w:val="24"/>
          <w:szCs w:val="24"/>
          <w:lang w:eastAsia="en-GB"/>
        </w:rPr>
        <w:t>P</w:t>
      </w:r>
      <w:r w:rsidR="00D10A1D">
        <w:rPr>
          <w:rFonts w:ascii="Arial" w:eastAsia="Times New Roman" w:hAnsi="Arial" w:cs="Arial"/>
          <w:color w:val="000000"/>
          <w:sz w:val="24"/>
          <w:szCs w:val="24"/>
          <w:lang w:eastAsia="en-GB"/>
        </w:rPr>
        <w:t xml:space="preserve">lan for housing (including affordable housing), employment, retail, leisure and </w:t>
      </w:r>
      <w:r w:rsidR="000F6393">
        <w:rPr>
          <w:rFonts w:ascii="Arial" w:eastAsia="Times New Roman" w:hAnsi="Arial" w:cs="Arial"/>
          <w:color w:val="000000"/>
          <w:sz w:val="24"/>
          <w:szCs w:val="24"/>
          <w:lang w:eastAsia="en-GB"/>
        </w:rPr>
        <w:t>other commercial development</w:t>
      </w:r>
      <w:r w:rsidR="000F6393">
        <w:rPr>
          <w:rStyle w:val="FootnoteReference"/>
          <w:rFonts w:ascii="Arial" w:eastAsia="Times New Roman" w:hAnsi="Arial" w:cs="Arial"/>
          <w:color w:val="000000"/>
          <w:sz w:val="24"/>
          <w:szCs w:val="24"/>
          <w:lang w:eastAsia="en-GB"/>
        </w:rPr>
        <w:footnoteReference w:id="4"/>
      </w:r>
      <w:r w:rsidR="000F6393">
        <w:rPr>
          <w:rFonts w:ascii="Arial" w:eastAsia="Times New Roman" w:hAnsi="Arial" w:cs="Arial"/>
          <w:color w:val="000000"/>
          <w:sz w:val="24"/>
          <w:szCs w:val="24"/>
          <w:lang w:eastAsia="en-GB"/>
        </w:rPr>
        <w:t xml:space="preserve">. </w:t>
      </w:r>
      <w:r w:rsidR="000F03BD" w:rsidRPr="000F03BD">
        <w:rPr>
          <w:rFonts w:ascii="Arial" w:eastAsia="Times New Roman" w:hAnsi="Arial" w:cs="Arial"/>
          <w:color w:val="000000"/>
          <w:sz w:val="24"/>
          <w:szCs w:val="24"/>
          <w:lang w:eastAsia="en-GB"/>
        </w:rPr>
        <w:t xml:space="preserve">For housing, </w:t>
      </w:r>
      <w:r w:rsidR="000F03BD">
        <w:rPr>
          <w:rFonts w:ascii="Arial" w:eastAsia="Times New Roman" w:hAnsi="Arial" w:cs="Arial"/>
          <w:color w:val="000000"/>
          <w:sz w:val="24"/>
          <w:szCs w:val="24"/>
          <w:lang w:eastAsia="en-GB"/>
        </w:rPr>
        <w:t xml:space="preserve">NPPF </w:t>
      </w:r>
      <w:r w:rsidR="000F03BD" w:rsidRPr="000F03BD">
        <w:rPr>
          <w:rFonts w:ascii="Arial" w:eastAsia="Times New Roman" w:hAnsi="Arial" w:cs="Arial"/>
          <w:color w:val="000000"/>
          <w:sz w:val="24"/>
          <w:szCs w:val="24"/>
          <w:lang w:eastAsia="en-GB"/>
        </w:rPr>
        <w:t>paragraph 59 states that</w:t>
      </w:r>
      <w:r w:rsidR="005542A9">
        <w:rPr>
          <w:rFonts w:ascii="Arial" w:eastAsia="Times New Roman" w:hAnsi="Arial" w:cs="Arial"/>
          <w:color w:val="000000"/>
          <w:sz w:val="24"/>
          <w:szCs w:val="24"/>
          <w:lang w:eastAsia="en-GB"/>
        </w:rPr>
        <w:t xml:space="preserve">’ </w:t>
      </w:r>
    </w:p>
    <w:p w:rsidR="005542A9" w:rsidRDefault="005542A9" w:rsidP="00C42E21">
      <w:pPr>
        <w:pStyle w:val="ListParagraph"/>
        <w:spacing w:after="0"/>
        <w:ind w:left="567"/>
        <w:jc w:val="both"/>
        <w:rPr>
          <w:rFonts w:ascii="Arial" w:eastAsia="Times New Roman" w:hAnsi="Arial" w:cs="Arial"/>
          <w:color w:val="000000"/>
          <w:sz w:val="24"/>
          <w:szCs w:val="24"/>
          <w:lang w:eastAsia="en-GB"/>
        </w:rPr>
      </w:pPr>
    </w:p>
    <w:p w:rsidR="000F03BD" w:rsidRPr="005542A9" w:rsidRDefault="00984F5A" w:rsidP="00C42E21">
      <w:pPr>
        <w:pStyle w:val="ListParagraph"/>
        <w:spacing w:after="0"/>
        <w:ind w:left="1440" w:firstLine="60"/>
        <w:jc w:val="both"/>
        <w:rPr>
          <w:rFonts w:ascii="Arial" w:eastAsia="Times New Roman" w:hAnsi="Arial" w:cs="Arial"/>
          <w:i/>
          <w:color w:val="000000"/>
          <w:sz w:val="24"/>
          <w:szCs w:val="24"/>
          <w:lang w:eastAsia="en-GB"/>
        </w:rPr>
      </w:pPr>
      <w:r w:rsidRPr="005542A9">
        <w:rPr>
          <w:rFonts w:ascii="Arial" w:eastAsia="Times New Roman" w:hAnsi="Arial" w:cs="Arial"/>
          <w:i/>
          <w:color w:val="000000"/>
          <w:sz w:val="24"/>
          <w:szCs w:val="24"/>
          <w:lang w:eastAsia="en-GB"/>
        </w:rPr>
        <w:t>“</w:t>
      </w:r>
      <w:r w:rsidR="00F07471" w:rsidRPr="005542A9">
        <w:rPr>
          <w:rFonts w:ascii="Arial" w:eastAsia="Times New Roman" w:hAnsi="Arial" w:cs="Arial"/>
          <w:i/>
          <w:color w:val="000000"/>
          <w:sz w:val="24"/>
          <w:szCs w:val="24"/>
          <w:lang w:eastAsia="en-GB"/>
        </w:rPr>
        <w:t>It</w:t>
      </w:r>
      <w:r w:rsidR="000F03BD" w:rsidRPr="005542A9">
        <w:rPr>
          <w:rFonts w:ascii="Arial" w:eastAsia="Times New Roman" w:hAnsi="Arial" w:cs="Arial"/>
          <w:i/>
          <w:color w:val="000000"/>
          <w:sz w:val="24"/>
          <w:szCs w:val="24"/>
          <w:lang w:eastAsia="en-GB"/>
        </w:rPr>
        <w:t xml:space="preserve"> is important that a sufficient amount and variety of land can come forward where it is needed…, and that land with permission is developed without unnecessary delay</w:t>
      </w:r>
      <w:r w:rsidRPr="005542A9">
        <w:rPr>
          <w:rFonts w:ascii="Arial" w:eastAsia="Times New Roman" w:hAnsi="Arial" w:cs="Arial"/>
          <w:i/>
          <w:color w:val="000000"/>
          <w:sz w:val="24"/>
          <w:szCs w:val="24"/>
          <w:lang w:eastAsia="en-GB"/>
        </w:rPr>
        <w:t>”</w:t>
      </w:r>
      <w:r w:rsidR="000F03BD" w:rsidRPr="005542A9">
        <w:rPr>
          <w:rFonts w:ascii="Arial" w:eastAsia="Times New Roman" w:hAnsi="Arial" w:cs="Arial"/>
          <w:i/>
          <w:color w:val="000000"/>
          <w:sz w:val="24"/>
          <w:szCs w:val="24"/>
          <w:lang w:eastAsia="en-GB"/>
        </w:rPr>
        <w:t>.</w:t>
      </w:r>
      <w:r w:rsidR="00D10A1D" w:rsidRPr="005542A9">
        <w:rPr>
          <w:rFonts w:ascii="Arial" w:eastAsia="Times New Roman" w:hAnsi="Arial" w:cs="Arial"/>
          <w:i/>
          <w:color w:val="000000"/>
          <w:sz w:val="24"/>
          <w:szCs w:val="24"/>
          <w:lang w:eastAsia="en-GB"/>
        </w:rPr>
        <w:t xml:space="preserve"> For economic uses, the NPPF states that </w:t>
      </w:r>
      <w:r w:rsidRPr="005542A9">
        <w:rPr>
          <w:rFonts w:ascii="Arial" w:eastAsia="Times New Roman" w:hAnsi="Arial" w:cs="Arial"/>
          <w:i/>
          <w:color w:val="000000"/>
          <w:sz w:val="24"/>
          <w:szCs w:val="24"/>
          <w:lang w:eastAsia="en-GB"/>
        </w:rPr>
        <w:t>“</w:t>
      </w:r>
      <w:r w:rsidR="00D10A1D" w:rsidRPr="005542A9">
        <w:rPr>
          <w:rFonts w:ascii="Arial" w:eastAsia="Times New Roman" w:hAnsi="Arial" w:cs="Arial"/>
          <w:i/>
          <w:color w:val="000000"/>
          <w:sz w:val="24"/>
          <w:szCs w:val="24"/>
          <w:lang w:eastAsia="en-GB"/>
        </w:rPr>
        <w:t>significant weight should be placed on the need to support economic growth and productivity taking into account both local business needs and wider opportunities for development</w:t>
      </w:r>
      <w:r w:rsidRPr="005542A9">
        <w:rPr>
          <w:rFonts w:ascii="Arial" w:eastAsia="Times New Roman" w:hAnsi="Arial" w:cs="Arial"/>
          <w:i/>
          <w:color w:val="000000"/>
          <w:sz w:val="24"/>
          <w:szCs w:val="24"/>
          <w:lang w:eastAsia="en-GB"/>
        </w:rPr>
        <w:t>”</w:t>
      </w:r>
      <w:r w:rsidR="00D10A1D" w:rsidRPr="005542A9">
        <w:rPr>
          <w:rFonts w:ascii="Arial" w:eastAsia="Times New Roman" w:hAnsi="Arial" w:cs="Arial"/>
          <w:i/>
          <w:color w:val="000000"/>
          <w:sz w:val="24"/>
          <w:szCs w:val="24"/>
          <w:lang w:eastAsia="en-GB"/>
        </w:rPr>
        <w:t>.</w:t>
      </w:r>
      <w:r w:rsidR="00D10A1D" w:rsidRPr="005542A9">
        <w:rPr>
          <w:rStyle w:val="FootnoteReference"/>
          <w:rFonts w:ascii="Arial" w:eastAsia="Times New Roman" w:hAnsi="Arial" w:cs="Arial"/>
          <w:i/>
          <w:color w:val="000000"/>
          <w:sz w:val="24"/>
          <w:szCs w:val="24"/>
          <w:lang w:eastAsia="en-GB"/>
        </w:rPr>
        <w:footnoteReference w:id="5"/>
      </w:r>
      <w:r w:rsidR="00D10A1D" w:rsidRPr="005542A9">
        <w:rPr>
          <w:rFonts w:ascii="Arial" w:eastAsia="Times New Roman" w:hAnsi="Arial" w:cs="Arial"/>
          <w:i/>
          <w:color w:val="000000"/>
          <w:sz w:val="24"/>
          <w:szCs w:val="24"/>
          <w:lang w:eastAsia="en-GB"/>
        </w:rPr>
        <w:t xml:space="preserve"> Planning policies should therefore “set out a clear economic vision and strategy which positively and proactively encourages sustainable economic growth”</w:t>
      </w:r>
      <w:r w:rsidR="00D10A1D" w:rsidRPr="005542A9">
        <w:rPr>
          <w:rStyle w:val="FootnoteReference"/>
          <w:rFonts w:ascii="Arial" w:eastAsia="Times New Roman" w:hAnsi="Arial" w:cs="Arial"/>
          <w:i/>
          <w:color w:val="000000"/>
          <w:sz w:val="24"/>
          <w:szCs w:val="24"/>
          <w:lang w:eastAsia="en-GB"/>
        </w:rPr>
        <w:footnoteReference w:id="6"/>
      </w:r>
      <w:r w:rsidRPr="005542A9">
        <w:rPr>
          <w:rFonts w:ascii="Arial" w:eastAsia="Times New Roman" w:hAnsi="Arial" w:cs="Arial"/>
          <w:i/>
          <w:color w:val="000000"/>
          <w:sz w:val="24"/>
          <w:szCs w:val="24"/>
          <w:lang w:eastAsia="en-GB"/>
        </w:rPr>
        <w:t>.</w:t>
      </w:r>
    </w:p>
    <w:p w:rsidR="003D2431" w:rsidRPr="000F03BD" w:rsidRDefault="003D2431" w:rsidP="00C42E21">
      <w:pPr>
        <w:pStyle w:val="ListParagraph"/>
        <w:spacing w:after="0"/>
        <w:ind w:left="567"/>
        <w:jc w:val="both"/>
        <w:rPr>
          <w:rFonts w:ascii="Arial" w:eastAsia="Times New Roman" w:hAnsi="Arial" w:cs="Arial"/>
          <w:b/>
          <w:bCs/>
          <w:color w:val="000000"/>
          <w:sz w:val="24"/>
          <w:szCs w:val="24"/>
          <w:lang w:eastAsia="en-GB"/>
        </w:rPr>
      </w:pPr>
    </w:p>
    <w:p w:rsidR="00F07471" w:rsidRDefault="00F07471" w:rsidP="00C42E21">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3D2431" w:rsidRPr="00981582" w:rsidRDefault="00ED4CA0" w:rsidP="00981582">
      <w:pPr>
        <w:pStyle w:val="Heading5"/>
        <w:rPr>
          <w:rFonts w:ascii="Arial" w:eastAsia="Times New Roman" w:hAnsi="Arial" w:cs="Arial"/>
          <w:b/>
          <w:color w:val="auto"/>
          <w:sz w:val="24"/>
          <w:lang w:eastAsia="en-GB"/>
        </w:rPr>
      </w:pPr>
      <w:r w:rsidRPr="00981582">
        <w:rPr>
          <w:rFonts w:ascii="Arial" w:eastAsia="Times New Roman" w:hAnsi="Arial" w:cs="Arial"/>
          <w:b/>
          <w:color w:val="auto"/>
          <w:sz w:val="24"/>
          <w:lang w:eastAsia="en-GB"/>
        </w:rPr>
        <w:lastRenderedPageBreak/>
        <w:t>National Pl</w:t>
      </w:r>
      <w:r w:rsidR="003D2431" w:rsidRPr="00981582">
        <w:rPr>
          <w:rFonts w:ascii="Arial" w:eastAsia="Times New Roman" w:hAnsi="Arial" w:cs="Arial"/>
          <w:b/>
          <w:color w:val="auto"/>
          <w:sz w:val="24"/>
          <w:lang w:eastAsia="en-GB"/>
        </w:rPr>
        <w:t>anning Practice Guidance (</w:t>
      </w:r>
      <w:r w:rsidR="0084425A" w:rsidRPr="00981582">
        <w:rPr>
          <w:rFonts w:ascii="Arial" w:eastAsia="Times New Roman" w:hAnsi="Arial" w:cs="Arial"/>
          <w:b/>
          <w:color w:val="auto"/>
          <w:sz w:val="24"/>
          <w:lang w:eastAsia="en-GB"/>
        </w:rPr>
        <w:t>PPG</w:t>
      </w:r>
      <w:r w:rsidR="003D2431" w:rsidRPr="00981582">
        <w:rPr>
          <w:rFonts w:ascii="Arial" w:eastAsia="Times New Roman" w:hAnsi="Arial" w:cs="Arial"/>
          <w:b/>
          <w:color w:val="auto"/>
          <w:sz w:val="24"/>
          <w:lang w:eastAsia="en-GB"/>
        </w:rPr>
        <w:t>)</w:t>
      </w:r>
    </w:p>
    <w:p w:rsidR="003D2431" w:rsidRPr="003D2431" w:rsidRDefault="003D2431" w:rsidP="00C42E21">
      <w:pPr>
        <w:pStyle w:val="ListParagraph"/>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In March 2014 the Government published its </w:t>
      </w:r>
      <w:r w:rsidR="0084425A">
        <w:rPr>
          <w:rFonts w:ascii="Arial" w:eastAsia="Times New Roman" w:hAnsi="Arial" w:cs="Arial"/>
          <w:color w:val="000000"/>
          <w:sz w:val="24"/>
          <w:szCs w:val="24"/>
          <w:lang w:eastAsia="en-GB"/>
        </w:rPr>
        <w:t>PPG</w:t>
      </w:r>
      <w:r w:rsidRPr="003D2431">
        <w:rPr>
          <w:rFonts w:ascii="Arial" w:eastAsia="Times New Roman" w:hAnsi="Arial" w:cs="Arial"/>
          <w:color w:val="000000"/>
          <w:sz w:val="24"/>
          <w:szCs w:val="24"/>
          <w:lang w:eastAsia="en-GB"/>
        </w:rPr>
        <w:t>, which expands upon and</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provides practica</w:t>
      </w:r>
      <w:r w:rsidR="003D2431">
        <w:rPr>
          <w:rFonts w:ascii="Arial" w:eastAsia="Times New Roman" w:hAnsi="Arial" w:cs="Arial"/>
          <w:color w:val="000000"/>
          <w:sz w:val="24"/>
          <w:szCs w:val="24"/>
          <w:lang w:eastAsia="en-GB"/>
        </w:rPr>
        <w:t>l guidance to support the NPPF.</w:t>
      </w:r>
      <w:r w:rsidR="00E87C85">
        <w:rPr>
          <w:rFonts w:ascii="Arial" w:eastAsia="Times New Roman" w:hAnsi="Arial" w:cs="Arial"/>
          <w:color w:val="000000"/>
          <w:sz w:val="24"/>
          <w:szCs w:val="24"/>
          <w:lang w:eastAsia="en-GB"/>
        </w:rPr>
        <w:t xml:space="preserve"> This document is regularly updated. The latest guidance relevant to the HELAA was published in July 2019.</w:t>
      </w:r>
    </w:p>
    <w:p w:rsidR="003D2431" w:rsidRDefault="003D2431" w:rsidP="00C42E21">
      <w:pPr>
        <w:pStyle w:val="ListParagraph"/>
        <w:spacing w:after="0"/>
        <w:ind w:left="567"/>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The HELAA guidance </w:t>
      </w:r>
      <w:r w:rsidR="00575F1F">
        <w:rPr>
          <w:rFonts w:ascii="Arial" w:eastAsia="Times New Roman" w:hAnsi="Arial" w:cs="Arial"/>
          <w:color w:val="000000"/>
          <w:sz w:val="24"/>
          <w:szCs w:val="24"/>
          <w:lang w:eastAsia="en-GB"/>
        </w:rPr>
        <w:t>states</w:t>
      </w:r>
      <w:r w:rsidRPr="003D2431">
        <w:rPr>
          <w:rFonts w:ascii="Arial" w:eastAsia="Times New Roman" w:hAnsi="Arial" w:cs="Arial"/>
          <w:color w:val="000000"/>
          <w:sz w:val="24"/>
          <w:szCs w:val="24"/>
          <w:lang w:eastAsia="en-GB"/>
        </w:rPr>
        <w:t xml:space="preserve"> that the purpose of </w:t>
      </w:r>
      <w:r w:rsidR="00575F1F">
        <w:rPr>
          <w:rFonts w:ascii="Arial" w:eastAsia="Times New Roman" w:hAnsi="Arial" w:cs="Arial"/>
          <w:color w:val="000000"/>
          <w:sz w:val="24"/>
          <w:szCs w:val="24"/>
          <w:lang w:eastAsia="en-GB"/>
        </w:rPr>
        <w:t>the</w:t>
      </w:r>
      <w:r w:rsidRPr="003D2431">
        <w:rPr>
          <w:rFonts w:ascii="Arial" w:eastAsia="Times New Roman" w:hAnsi="Arial" w:cs="Arial"/>
          <w:color w:val="000000"/>
          <w:sz w:val="24"/>
          <w:szCs w:val="24"/>
          <w:lang w:eastAsia="en-GB"/>
        </w:rPr>
        <w:t xml:space="preserve"> assessment is to</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identify a </w:t>
      </w:r>
      <w:r w:rsidRPr="001C7CFB">
        <w:rPr>
          <w:rFonts w:ascii="Arial" w:eastAsia="Times New Roman" w:hAnsi="Arial" w:cs="Arial"/>
          <w:color w:val="000000"/>
          <w:sz w:val="24"/>
          <w:szCs w:val="24"/>
          <w:lang w:eastAsia="en-GB"/>
        </w:rPr>
        <w:t>future supply</w:t>
      </w:r>
      <w:r w:rsidRPr="003D2431">
        <w:rPr>
          <w:rFonts w:ascii="Arial" w:eastAsia="Times New Roman" w:hAnsi="Arial" w:cs="Arial"/>
          <w:color w:val="000000"/>
          <w:sz w:val="24"/>
          <w:szCs w:val="24"/>
          <w:lang w:eastAsia="en-GB"/>
        </w:rPr>
        <w:t xml:space="preserve"> of land which is suitable, available and achievable for</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housing and economic development uses over the plan period. The</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assessment of land availability includes </w:t>
      </w:r>
      <w:r w:rsidR="001C7CFB">
        <w:rPr>
          <w:rFonts w:ascii="Arial" w:eastAsia="Times New Roman" w:hAnsi="Arial" w:cs="Arial"/>
          <w:color w:val="000000"/>
          <w:sz w:val="24"/>
          <w:szCs w:val="24"/>
          <w:lang w:eastAsia="en-GB"/>
        </w:rPr>
        <w:t xml:space="preserve">strategic and local housing needs and land requirements </w:t>
      </w:r>
      <w:r w:rsidR="003D2431">
        <w:rPr>
          <w:rFonts w:ascii="Arial" w:eastAsia="Times New Roman" w:hAnsi="Arial" w:cs="Arial"/>
          <w:color w:val="000000"/>
          <w:sz w:val="24"/>
          <w:szCs w:val="24"/>
          <w:lang w:eastAsia="en-GB"/>
        </w:rPr>
        <w:t>as set out in</w:t>
      </w:r>
      <w:r w:rsidR="001C7CFB">
        <w:rPr>
          <w:rFonts w:ascii="Arial" w:eastAsia="Times New Roman" w:hAnsi="Arial" w:cs="Arial"/>
          <w:color w:val="000000"/>
          <w:sz w:val="24"/>
          <w:szCs w:val="24"/>
          <w:lang w:eastAsia="en-GB"/>
        </w:rPr>
        <w:t xml:space="preserve"> </w:t>
      </w:r>
      <w:r w:rsidR="003D2431">
        <w:rPr>
          <w:rFonts w:ascii="Arial" w:eastAsia="Times New Roman" w:hAnsi="Arial" w:cs="Arial"/>
          <w:color w:val="000000"/>
          <w:sz w:val="24"/>
          <w:szCs w:val="24"/>
          <w:lang w:eastAsia="en-GB"/>
        </w:rPr>
        <w:t>the NPPF</w:t>
      </w:r>
      <w:r w:rsidR="001C7CFB">
        <w:rPr>
          <w:rStyle w:val="FootnoteReference"/>
          <w:rFonts w:ascii="Arial" w:eastAsia="Times New Roman" w:hAnsi="Arial" w:cs="Arial"/>
          <w:color w:val="000000"/>
          <w:sz w:val="24"/>
          <w:szCs w:val="24"/>
          <w:lang w:eastAsia="en-GB"/>
        </w:rPr>
        <w:footnoteReference w:id="7"/>
      </w:r>
      <w:r w:rsidR="003D2431">
        <w:rPr>
          <w:rFonts w:ascii="Arial" w:eastAsia="Times New Roman" w:hAnsi="Arial" w:cs="Arial"/>
          <w:color w:val="000000"/>
          <w:sz w:val="24"/>
          <w:szCs w:val="24"/>
          <w:lang w:eastAsia="en-GB"/>
        </w:rPr>
        <w:t>.</w:t>
      </w:r>
    </w:p>
    <w:p w:rsidR="003D2431" w:rsidRPr="003D2431" w:rsidRDefault="003D2431" w:rsidP="00C42E21">
      <w:pPr>
        <w:pStyle w:val="ListParagraph"/>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The </w:t>
      </w:r>
      <w:r w:rsidR="0084425A">
        <w:rPr>
          <w:rFonts w:ascii="Arial" w:eastAsia="Times New Roman" w:hAnsi="Arial" w:cs="Arial"/>
          <w:color w:val="000000"/>
          <w:sz w:val="24"/>
          <w:szCs w:val="24"/>
          <w:lang w:eastAsia="en-GB"/>
        </w:rPr>
        <w:t>PPG</w:t>
      </w:r>
      <w:r w:rsidRPr="003D2431">
        <w:rPr>
          <w:rFonts w:ascii="Arial" w:eastAsia="Times New Roman" w:hAnsi="Arial" w:cs="Arial"/>
          <w:color w:val="000000"/>
          <w:sz w:val="24"/>
          <w:szCs w:val="24"/>
          <w:lang w:eastAsia="en-GB"/>
        </w:rPr>
        <w:t xml:space="preserve"> </w:t>
      </w:r>
      <w:r w:rsidR="00575F1F">
        <w:rPr>
          <w:rFonts w:ascii="Arial" w:eastAsia="Times New Roman" w:hAnsi="Arial" w:cs="Arial"/>
          <w:color w:val="000000"/>
          <w:sz w:val="24"/>
          <w:szCs w:val="24"/>
          <w:lang w:eastAsia="en-GB"/>
        </w:rPr>
        <w:t>provides</w:t>
      </w:r>
      <w:r w:rsidRPr="003D2431">
        <w:rPr>
          <w:rFonts w:ascii="Arial" w:eastAsia="Times New Roman" w:hAnsi="Arial" w:cs="Arial"/>
          <w:color w:val="000000"/>
          <w:sz w:val="24"/>
          <w:szCs w:val="24"/>
          <w:lang w:eastAsia="en-GB"/>
        </w:rPr>
        <w:t xml:space="preserve"> inputs and processes </w:t>
      </w:r>
      <w:r w:rsidR="00575F1F">
        <w:rPr>
          <w:rFonts w:ascii="Arial" w:eastAsia="Times New Roman" w:hAnsi="Arial" w:cs="Arial"/>
          <w:color w:val="000000"/>
          <w:sz w:val="24"/>
          <w:szCs w:val="24"/>
          <w:lang w:eastAsia="en-GB"/>
        </w:rPr>
        <w:t xml:space="preserve">which </w:t>
      </w:r>
      <w:r w:rsidRPr="003D2431">
        <w:rPr>
          <w:rFonts w:ascii="Arial" w:eastAsia="Times New Roman" w:hAnsi="Arial" w:cs="Arial"/>
          <w:color w:val="000000"/>
          <w:sz w:val="24"/>
          <w:szCs w:val="24"/>
          <w:lang w:eastAsia="en-GB"/>
        </w:rPr>
        <w:t>should lead to a robust</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assessment of land availability and </w:t>
      </w:r>
      <w:r w:rsidR="00575F1F">
        <w:rPr>
          <w:rFonts w:ascii="Arial" w:eastAsia="Times New Roman" w:hAnsi="Arial" w:cs="Arial"/>
          <w:color w:val="000000"/>
          <w:sz w:val="24"/>
          <w:szCs w:val="24"/>
          <w:lang w:eastAsia="en-GB"/>
        </w:rPr>
        <w:t>states</w:t>
      </w:r>
      <w:r w:rsidRPr="003D2431">
        <w:rPr>
          <w:rFonts w:ascii="Arial" w:eastAsia="Times New Roman" w:hAnsi="Arial" w:cs="Arial"/>
          <w:color w:val="000000"/>
          <w:sz w:val="24"/>
          <w:szCs w:val="24"/>
          <w:lang w:eastAsia="en-GB"/>
        </w:rPr>
        <w:t xml:space="preserve"> that plan makers should have</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regard to the guidance in preparing their assessments. Where they depart</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from the guidance, plan makers will have to set out reasons for doing so. The</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assessment should be thorough but proportionate, building where possible on</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existing information sources outlined within the guidance.</w:t>
      </w:r>
    </w:p>
    <w:p w:rsidR="00E87C85" w:rsidRPr="00E87C85" w:rsidRDefault="00E87C85" w:rsidP="00C42E21">
      <w:pPr>
        <w:pStyle w:val="ListParagraph"/>
        <w:jc w:val="both"/>
        <w:rPr>
          <w:rFonts w:ascii="Arial" w:eastAsia="Times New Roman" w:hAnsi="Arial" w:cs="Arial"/>
          <w:color w:val="000000"/>
          <w:sz w:val="24"/>
          <w:szCs w:val="24"/>
          <w:lang w:eastAsia="en-GB"/>
        </w:rPr>
      </w:pPr>
    </w:p>
    <w:p w:rsidR="00E87C85" w:rsidRDefault="00A240A2"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Council previously published a set of HELAA documents in March 2018. </w:t>
      </w:r>
      <w:r w:rsidR="00E87C85">
        <w:rPr>
          <w:rFonts w:ascii="Arial" w:eastAsia="Times New Roman" w:hAnsi="Arial" w:cs="Arial"/>
          <w:color w:val="000000"/>
          <w:sz w:val="24"/>
          <w:szCs w:val="24"/>
          <w:lang w:eastAsia="en-GB"/>
        </w:rPr>
        <w:t xml:space="preserve">The </w:t>
      </w:r>
      <w:r w:rsidR="00ED717F">
        <w:rPr>
          <w:rFonts w:ascii="Arial" w:eastAsia="Times New Roman" w:hAnsi="Arial" w:cs="Arial"/>
          <w:color w:val="000000"/>
          <w:sz w:val="24"/>
          <w:szCs w:val="24"/>
          <w:lang w:eastAsia="en-GB"/>
        </w:rPr>
        <w:t>latest</w:t>
      </w:r>
      <w:r w:rsidR="00E87C8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guidance</w:t>
      </w:r>
      <w:r w:rsidR="00ED717F">
        <w:rPr>
          <w:rFonts w:ascii="Arial" w:eastAsia="Times New Roman" w:hAnsi="Arial" w:cs="Arial"/>
          <w:color w:val="000000"/>
          <w:sz w:val="24"/>
          <w:szCs w:val="24"/>
          <w:lang w:eastAsia="en-GB"/>
        </w:rPr>
        <w:t xml:space="preserve">, published in July 2019, has introduced the following changes: </w:t>
      </w:r>
    </w:p>
    <w:p w:rsidR="00E87C85" w:rsidRDefault="00E87C85" w:rsidP="00C42E21">
      <w:pPr>
        <w:pStyle w:val="ListParagraph"/>
        <w:jc w:val="both"/>
        <w:rPr>
          <w:rFonts w:ascii="Arial" w:eastAsia="Times New Roman" w:hAnsi="Arial" w:cs="Arial"/>
          <w:color w:val="000000"/>
          <w:sz w:val="24"/>
          <w:szCs w:val="24"/>
          <w:lang w:eastAsia="en-GB"/>
        </w:rPr>
      </w:pPr>
    </w:p>
    <w:p w:rsidR="00C5433B" w:rsidRPr="00C5433B" w:rsidRDefault="00C5433B" w:rsidP="00C42E21">
      <w:pPr>
        <w:ind w:firstLine="567"/>
        <w:jc w:val="both"/>
        <w:rPr>
          <w:rFonts w:ascii="Arial" w:eastAsia="Times New Roman" w:hAnsi="Arial" w:cs="Arial"/>
          <w:i/>
          <w:color w:val="000000"/>
          <w:sz w:val="24"/>
          <w:szCs w:val="24"/>
          <w:lang w:eastAsia="en-GB"/>
        </w:rPr>
      </w:pPr>
      <w:r w:rsidRPr="00C5433B">
        <w:rPr>
          <w:rFonts w:ascii="Arial" w:eastAsia="Times New Roman" w:hAnsi="Arial" w:cs="Arial"/>
          <w:i/>
          <w:color w:val="000000"/>
          <w:sz w:val="24"/>
          <w:szCs w:val="24"/>
          <w:lang w:eastAsia="en-GB"/>
        </w:rPr>
        <w:t>General changes</w:t>
      </w:r>
    </w:p>
    <w:p w:rsidR="00E87C85" w:rsidRPr="009F550E" w:rsidRDefault="00A240A2"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HELAA can inform and make use of sites in brownfield registers</w:t>
      </w:r>
      <w:r w:rsidR="00DF27C9" w:rsidRPr="009F550E">
        <w:rPr>
          <w:rFonts w:ascii="Arial" w:eastAsia="Times New Roman" w:hAnsi="Arial" w:cs="Arial"/>
          <w:color w:val="000000"/>
          <w:sz w:val="24"/>
          <w:szCs w:val="24"/>
          <w:lang w:eastAsia="en-GB"/>
        </w:rPr>
        <w:t>.</w:t>
      </w:r>
    </w:p>
    <w:p w:rsidR="005025A2"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5025A2" w:rsidRPr="009F550E" w:rsidRDefault="00A240A2"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 xml:space="preserve">The guidance should be read in conjunction with the guidance on making the most effective use of land. This includes </w:t>
      </w:r>
      <w:r w:rsidR="00C5433B" w:rsidRPr="009F550E">
        <w:rPr>
          <w:rFonts w:ascii="Arial" w:eastAsia="Times New Roman" w:hAnsi="Arial" w:cs="Arial"/>
          <w:color w:val="000000"/>
          <w:sz w:val="24"/>
          <w:szCs w:val="24"/>
          <w:lang w:eastAsia="en-GB"/>
        </w:rPr>
        <w:t>considering the realistic prospect of employment and other non-residential sites being delivered when retaining or protecting land for these purposes, and planning</w:t>
      </w:r>
      <w:r w:rsidR="001C61F3" w:rsidRPr="009F550E">
        <w:rPr>
          <w:rFonts w:ascii="Arial" w:eastAsia="Times New Roman" w:hAnsi="Arial" w:cs="Arial"/>
          <w:color w:val="000000"/>
          <w:sz w:val="24"/>
          <w:szCs w:val="24"/>
          <w:lang w:eastAsia="en-GB"/>
        </w:rPr>
        <w:t xml:space="preserve"> for higher density development</w:t>
      </w:r>
    </w:p>
    <w:p w:rsidR="005025A2"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C5433B" w:rsidRPr="009F550E" w:rsidRDefault="00C5433B"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A stand-alone Housing Supply and Delivery section has been introduced, which takes some guidance on 5 Year Housing Land Supply and Housing Delivery Test matters out of the HELAA section</w:t>
      </w:r>
    </w:p>
    <w:p w:rsidR="005025A2" w:rsidRPr="00C5433B"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A240A2" w:rsidRPr="009F550E" w:rsidRDefault="00DF27C9"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h</w:t>
      </w:r>
      <w:r w:rsidR="00A240A2" w:rsidRPr="009F550E">
        <w:rPr>
          <w:rFonts w:ascii="Arial" w:eastAsia="Times New Roman" w:hAnsi="Arial" w:cs="Arial"/>
          <w:color w:val="000000"/>
          <w:sz w:val="24"/>
          <w:szCs w:val="24"/>
          <w:lang w:eastAsia="en-GB"/>
        </w:rPr>
        <w:t>ousing needs of different groups are to be considered more clearly in the policy making process</w:t>
      </w:r>
    </w:p>
    <w:p w:rsidR="00C5433B" w:rsidRDefault="00C5433B" w:rsidP="00C42E21">
      <w:pPr>
        <w:spacing w:after="0"/>
        <w:ind w:left="360"/>
        <w:jc w:val="both"/>
        <w:rPr>
          <w:rFonts w:ascii="Arial" w:eastAsia="Times New Roman" w:hAnsi="Arial" w:cs="Arial"/>
          <w:i/>
          <w:color w:val="000000"/>
          <w:sz w:val="24"/>
          <w:szCs w:val="24"/>
          <w:lang w:eastAsia="en-GB"/>
        </w:rPr>
      </w:pPr>
    </w:p>
    <w:p w:rsidR="00DF27C9" w:rsidRDefault="00DF27C9" w:rsidP="00C42E21">
      <w:pPr>
        <w:spacing w:after="0"/>
        <w:ind w:firstLine="720"/>
        <w:jc w:val="both"/>
        <w:rPr>
          <w:rFonts w:ascii="Arial" w:eastAsia="Times New Roman" w:hAnsi="Arial" w:cs="Arial"/>
          <w:i/>
          <w:color w:val="000000"/>
          <w:sz w:val="24"/>
          <w:szCs w:val="24"/>
          <w:lang w:eastAsia="en-GB"/>
        </w:rPr>
      </w:pPr>
    </w:p>
    <w:p w:rsidR="00C5433B" w:rsidRDefault="00C5433B" w:rsidP="00C42E21">
      <w:pPr>
        <w:spacing w:after="0"/>
        <w:ind w:firstLine="567"/>
        <w:jc w:val="both"/>
        <w:rPr>
          <w:rFonts w:ascii="Arial" w:eastAsia="Times New Roman" w:hAnsi="Arial" w:cs="Arial"/>
          <w:i/>
          <w:color w:val="000000"/>
          <w:sz w:val="24"/>
          <w:szCs w:val="24"/>
          <w:lang w:eastAsia="en-GB"/>
        </w:rPr>
      </w:pPr>
      <w:r w:rsidRPr="00C5433B">
        <w:rPr>
          <w:rFonts w:ascii="Arial" w:eastAsia="Times New Roman" w:hAnsi="Arial" w:cs="Arial"/>
          <w:i/>
          <w:color w:val="000000"/>
          <w:sz w:val="24"/>
          <w:szCs w:val="24"/>
          <w:lang w:eastAsia="en-GB"/>
        </w:rPr>
        <w:lastRenderedPageBreak/>
        <w:t>Specific changes to methodology</w:t>
      </w:r>
    </w:p>
    <w:p w:rsidR="00DA574F" w:rsidRDefault="00DA574F" w:rsidP="00C42E21">
      <w:pPr>
        <w:spacing w:after="0"/>
        <w:jc w:val="both"/>
        <w:rPr>
          <w:rFonts w:ascii="Arial" w:eastAsia="Times New Roman" w:hAnsi="Arial" w:cs="Arial"/>
          <w:i/>
          <w:color w:val="000000"/>
          <w:sz w:val="24"/>
          <w:szCs w:val="24"/>
          <w:lang w:eastAsia="en-GB"/>
        </w:rPr>
      </w:pPr>
    </w:p>
    <w:p w:rsidR="00DA574F" w:rsidRPr="00DA574F" w:rsidRDefault="00DA574F" w:rsidP="00C42E21">
      <w:pPr>
        <w:spacing w:after="0"/>
        <w:ind w:firstLine="567"/>
        <w:jc w:val="both"/>
        <w:rPr>
          <w:rFonts w:ascii="Arial" w:eastAsia="Times New Roman" w:hAnsi="Arial" w:cs="Arial"/>
          <w:color w:val="000000"/>
          <w:sz w:val="24"/>
          <w:szCs w:val="24"/>
          <w:u w:val="single"/>
          <w:lang w:eastAsia="en-GB"/>
        </w:rPr>
      </w:pPr>
      <w:r w:rsidRPr="00DA574F">
        <w:rPr>
          <w:rFonts w:ascii="Arial" w:eastAsia="Times New Roman" w:hAnsi="Arial" w:cs="Arial"/>
          <w:color w:val="000000"/>
          <w:sz w:val="24"/>
          <w:szCs w:val="24"/>
          <w:u w:val="single"/>
          <w:lang w:eastAsia="en-GB"/>
        </w:rPr>
        <w:t>Stage 1: Identification of sites and broad locations</w:t>
      </w:r>
    </w:p>
    <w:p w:rsidR="00DA574F" w:rsidRPr="00C5433B" w:rsidRDefault="00DA574F" w:rsidP="00C42E21">
      <w:pPr>
        <w:spacing w:after="0"/>
        <w:jc w:val="both"/>
        <w:rPr>
          <w:rFonts w:ascii="Arial" w:eastAsia="Times New Roman" w:hAnsi="Arial" w:cs="Arial"/>
          <w:i/>
          <w:color w:val="000000"/>
          <w:sz w:val="24"/>
          <w:szCs w:val="24"/>
          <w:lang w:eastAsia="en-GB"/>
        </w:rPr>
      </w:pPr>
    </w:p>
    <w:p w:rsidR="00C5433B" w:rsidRPr="009F550E" w:rsidRDefault="00C5433B" w:rsidP="00C42E21">
      <w:pPr>
        <w:pStyle w:val="ListParagraph"/>
        <w:numPr>
          <w:ilvl w:val="0"/>
          <w:numId w:val="14"/>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area selected for assessment. This is now the plan-making area, not the Housing Market Area or Functional Economic Market Area</w:t>
      </w:r>
    </w:p>
    <w:p w:rsidR="005025A2" w:rsidRPr="005025A2"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C5433B" w:rsidRPr="009F550E" w:rsidRDefault="00DF27C9" w:rsidP="00C42E21">
      <w:pPr>
        <w:pStyle w:val="ListParagraph"/>
        <w:numPr>
          <w:ilvl w:val="0"/>
          <w:numId w:val="14"/>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s</w:t>
      </w:r>
      <w:r w:rsidR="00C5433B" w:rsidRPr="009F550E">
        <w:rPr>
          <w:rFonts w:ascii="Arial" w:eastAsia="Times New Roman" w:hAnsi="Arial" w:cs="Arial"/>
          <w:color w:val="000000"/>
          <w:sz w:val="24"/>
          <w:szCs w:val="24"/>
          <w:lang w:eastAsia="en-GB"/>
        </w:rPr>
        <w:t xml:space="preserve">ize of sites. No prescriptive changes have been made but the new text encourages authorities to consider alternative site size thresholds. This responds to the </w:t>
      </w:r>
      <w:r w:rsidR="00017948" w:rsidRPr="009F550E">
        <w:rPr>
          <w:rFonts w:ascii="Arial" w:eastAsia="Times New Roman" w:hAnsi="Arial" w:cs="Arial"/>
          <w:color w:val="000000"/>
          <w:sz w:val="24"/>
          <w:szCs w:val="24"/>
          <w:lang w:eastAsia="en-GB"/>
        </w:rPr>
        <w:t>NPPF update in July 2018 which expects a minimum proportion of suitable housing sites to be no larger than one hectare</w:t>
      </w:r>
    </w:p>
    <w:p w:rsidR="005025A2" w:rsidRPr="007227CC" w:rsidRDefault="005025A2" w:rsidP="00C42E21">
      <w:pPr>
        <w:spacing w:after="0"/>
        <w:ind w:left="1494" w:hanging="414"/>
        <w:jc w:val="both"/>
        <w:rPr>
          <w:rFonts w:ascii="Arial" w:eastAsia="Times New Roman" w:hAnsi="Arial" w:cs="Arial"/>
          <w:color w:val="000000"/>
          <w:sz w:val="24"/>
          <w:szCs w:val="24"/>
          <w:lang w:eastAsia="en-GB"/>
        </w:rPr>
      </w:pPr>
    </w:p>
    <w:p w:rsidR="00017948" w:rsidRPr="009F550E" w:rsidRDefault="00017948" w:rsidP="00C42E21">
      <w:pPr>
        <w:pStyle w:val="ListParagraph"/>
        <w:numPr>
          <w:ilvl w:val="0"/>
          <w:numId w:val="14"/>
        </w:numPr>
        <w:spacing w:after="0"/>
        <w:ind w:left="1080"/>
        <w:jc w:val="both"/>
        <w:rPr>
          <w:rFonts w:ascii="Arial" w:eastAsia="Times New Roman" w:hAnsi="Arial" w:cs="Arial"/>
          <w:i/>
          <w:color w:val="000000"/>
          <w:sz w:val="24"/>
          <w:szCs w:val="24"/>
          <w:lang w:eastAsia="en-GB"/>
        </w:rPr>
      </w:pPr>
      <w:r w:rsidRPr="009F550E">
        <w:rPr>
          <w:rFonts w:ascii="Arial" w:eastAsia="Times New Roman" w:hAnsi="Arial" w:cs="Arial"/>
          <w:color w:val="000000"/>
          <w:sz w:val="24"/>
          <w:szCs w:val="24"/>
          <w:lang w:eastAsia="en-GB"/>
        </w:rPr>
        <w:t>Additional information. Two additional criteria have been added, to assess consistency with development plan policy and proximity to services and other infrastructure such as public transport</w:t>
      </w:r>
    </w:p>
    <w:p w:rsidR="005025A2" w:rsidRDefault="005025A2" w:rsidP="00C42E21">
      <w:pPr>
        <w:spacing w:after="0"/>
        <w:ind w:left="360"/>
        <w:jc w:val="both"/>
        <w:rPr>
          <w:rFonts w:ascii="Arial" w:eastAsia="Times New Roman" w:hAnsi="Arial" w:cs="Arial"/>
          <w:color w:val="000000"/>
          <w:sz w:val="24"/>
          <w:szCs w:val="24"/>
          <w:u w:val="single"/>
          <w:lang w:eastAsia="en-GB"/>
        </w:rPr>
      </w:pPr>
    </w:p>
    <w:p w:rsidR="005025A2" w:rsidRDefault="005025A2" w:rsidP="00C42E21">
      <w:pPr>
        <w:spacing w:after="0"/>
        <w:ind w:firstLine="567"/>
        <w:jc w:val="both"/>
        <w:rPr>
          <w:rFonts w:ascii="Arial" w:eastAsia="Times New Roman" w:hAnsi="Arial" w:cs="Arial"/>
          <w:color w:val="000000"/>
          <w:sz w:val="24"/>
          <w:szCs w:val="24"/>
          <w:u w:val="single"/>
          <w:lang w:eastAsia="en-GB"/>
        </w:rPr>
      </w:pPr>
    </w:p>
    <w:p w:rsidR="00DA574F" w:rsidRDefault="00DA574F" w:rsidP="00C42E21">
      <w:pPr>
        <w:spacing w:after="0"/>
        <w:ind w:firstLine="567"/>
        <w:jc w:val="both"/>
        <w:rPr>
          <w:rFonts w:ascii="Arial" w:eastAsia="Times New Roman" w:hAnsi="Arial" w:cs="Arial"/>
          <w:color w:val="000000"/>
          <w:sz w:val="24"/>
          <w:szCs w:val="24"/>
          <w:u w:val="single"/>
          <w:lang w:eastAsia="en-GB"/>
        </w:rPr>
      </w:pPr>
      <w:r w:rsidRPr="00DA574F">
        <w:rPr>
          <w:rFonts w:ascii="Arial" w:eastAsia="Times New Roman" w:hAnsi="Arial" w:cs="Arial"/>
          <w:color w:val="000000"/>
          <w:sz w:val="24"/>
          <w:szCs w:val="24"/>
          <w:u w:val="single"/>
          <w:lang w:eastAsia="en-GB"/>
        </w:rPr>
        <w:t>Stage 2: Site/broad location assessment</w:t>
      </w:r>
    </w:p>
    <w:p w:rsidR="00DA574F" w:rsidRPr="00DA574F" w:rsidRDefault="00DA574F" w:rsidP="00C42E21">
      <w:pPr>
        <w:spacing w:after="0"/>
        <w:jc w:val="both"/>
        <w:rPr>
          <w:rFonts w:ascii="Arial" w:eastAsia="Times New Roman" w:hAnsi="Arial" w:cs="Arial"/>
          <w:i/>
          <w:color w:val="000000"/>
          <w:sz w:val="24"/>
          <w:szCs w:val="24"/>
          <w:u w:val="single"/>
          <w:lang w:eastAsia="en-GB"/>
        </w:rPr>
      </w:pPr>
    </w:p>
    <w:p w:rsidR="00DA574F" w:rsidRPr="009F550E" w:rsidRDefault="00DA574F" w:rsidP="00C42E21">
      <w:pPr>
        <w:pStyle w:val="ListParagraph"/>
        <w:numPr>
          <w:ilvl w:val="0"/>
          <w:numId w:val="16"/>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guidance encourages authorities to make the most efficient use of land instead of using relevant existing development schemes to assess appropriate development potential</w:t>
      </w:r>
    </w:p>
    <w:p w:rsidR="00B15571" w:rsidRDefault="00B15571" w:rsidP="00C42E21">
      <w:pPr>
        <w:pStyle w:val="ListParagraph"/>
        <w:spacing w:after="0"/>
        <w:ind w:left="1080"/>
        <w:jc w:val="both"/>
        <w:rPr>
          <w:rFonts w:ascii="Arial" w:eastAsia="Times New Roman" w:hAnsi="Arial" w:cs="Arial"/>
          <w:color w:val="000000"/>
          <w:sz w:val="24"/>
          <w:szCs w:val="24"/>
          <w:lang w:eastAsia="en-GB"/>
        </w:rPr>
      </w:pPr>
    </w:p>
    <w:p w:rsidR="00DA574F" w:rsidRPr="009F550E" w:rsidRDefault="00DA574F" w:rsidP="00C42E21">
      <w:pPr>
        <w:pStyle w:val="ListParagraph"/>
        <w:numPr>
          <w:ilvl w:val="0"/>
          <w:numId w:val="16"/>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 xml:space="preserve">The suitability assessment guidance has been updated. Rather than specific examples of constraints, the guidance </w:t>
      </w:r>
      <w:r w:rsidR="009F550E">
        <w:rPr>
          <w:rFonts w:ascii="Arial" w:eastAsia="Times New Roman" w:hAnsi="Arial" w:cs="Arial"/>
          <w:color w:val="000000"/>
          <w:sz w:val="24"/>
          <w:szCs w:val="24"/>
          <w:lang w:eastAsia="en-GB"/>
        </w:rPr>
        <w:t>at</w:t>
      </w:r>
      <w:r w:rsidRPr="009F550E">
        <w:rPr>
          <w:rFonts w:ascii="Arial" w:eastAsia="Times New Roman" w:hAnsi="Arial" w:cs="Arial"/>
          <w:color w:val="000000"/>
          <w:sz w:val="24"/>
          <w:szCs w:val="24"/>
          <w:lang w:eastAsia="en-GB"/>
        </w:rPr>
        <w:t xml:space="preserve"> this stage now more broadly refers to policy compliance, market attractiveness and impacts on landscape, nature and heritage conservation.</w:t>
      </w:r>
      <w:r w:rsidR="00A00B26" w:rsidRPr="009F550E">
        <w:rPr>
          <w:rFonts w:ascii="Arial" w:eastAsia="Times New Roman" w:hAnsi="Arial" w:cs="Arial"/>
          <w:color w:val="000000"/>
          <w:sz w:val="24"/>
          <w:szCs w:val="24"/>
          <w:lang w:eastAsia="en-GB"/>
        </w:rPr>
        <w:t xml:space="preserve"> Specific constraints are to be first identified </w:t>
      </w:r>
      <w:r w:rsidRPr="009F550E">
        <w:rPr>
          <w:rFonts w:ascii="Arial" w:eastAsia="Times New Roman" w:hAnsi="Arial" w:cs="Arial"/>
          <w:color w:val="000000"/>
          <w:sz w:val="24"/>
          <w:szCs w:val="24"/>
          <w:lang w:eastAsia="en-GB"/>
        </w:rPr>
        <w:t>for consideration during the initial stage 1 site survey process</w:t>
      </w:r>
    </w:p>
    <w:p w:rsidR="00DA574F" w:rsidRDefault="00DA574F" w:rsidP="00C42E21">
      <w:pPr>
        <w:pStyle w:val="ListParagraph"/>
        <w:spacing w:after="0"/>
        <w:ind w:left="1080"/>
        <w:jc w:val="both"/>
        <w:rPr>
          <w:rFonts w:ascii="Arial" w:eastAsia="Times New Roman" w:hAnsi="Arial" w:cs="Arial"/>
          <w:color w:val="000000"/>
          <w:sz w:val="24"/>
          <w:szCs w:val="24"/>
          <w:lang w:eastAsia="en-GB"/>
        </w:rPr>
      </w:pPr>
    </w:p>
    <w:p w:rsidR="00DA574F" w:rsidRPr="00197DAC" w:rsidRDefault="00DA574F" w:rsidP="00C42E21">
      <w:pPr>
        <w:spacing w:after="0"/>
        <w:ind w:firstLine="567"/>
        <w:jc w:val="both"/>
        <w:rPr>
          <w:rFonts w:ascii="Arial" w:eastAsia="Times New Roman" w:hAnsi="Arial" w:cs="Arial"/>
          <w:color w:val="000000"/>
          <w:sz w:val="24"/>
          <w:szCs w:val="24"/>
          <w:u w:val="single"/>
          <w:lang w:eastAsia="en-GB"/>
        </w:rPr>
      </w:pPr>
      <w:r w:rsidRPr="00197DAC">
        <w:rPr>
          <w:rFonts w:ascii="Arial" w:eastAsia="Times New Roman" w:hAnsi="Arial" w:cs="Arial"/>
          <w:color w:val="000000"/>
          <w:sz w:val="24"/>
          <w:szCs w:val="24"/>
          <w:u w:val="single"/>
          <w:lang w:eastAsia="en-GB"/>
        </w:rPr>
        <w:t>Stage 4: Assessment review</w:t>
      </w:r>
    </w:p>
    <w:p w:rsidR="00197DAC" w:rsidRDefault="00197DAC" w:rsidP="00C42E21">
      <w:pPr>
        <w:pStyle w:val="ListParagraph"/>
        <w:spacing w:after="0"/>
        <w:jc w:val="both"/>
        <w:rPr>
          <w:rFonts w:ascii="Arial" w:eastAsia="Times New Roman" w:hAnsi="Arial" w:cs="Arial"/>
          <w:color w:val="000000"/>
          <w:sz w:val="24"/>
          <w:szCs w:val="24"/>
          <w:lang w:eastAsia="en-GB"/>
        </w:rPr>
      </w:pPr>
    </w:p>
    <w:p w:rsidR="00197DAC" w:rsidRPr="009F550E" w:rsidRDefault="00197DAC" w:rsidP="00C42E21">
      <w:pPr>
        <w:pStyle w:val="ListParagraph"/>
        <w:numPr>
          <w:ilvl w:val="0"/>
          <w:numId w:val="17"/>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Greater emphasis is placed on making efficient use of land, with text introduced referring to increasing densities in town centres and near public transport hubs</w:t>
      </w:r>
    </w:p>
    <w:p w:rsidR="005025A2" w:rsidRDefault="005025A2" w:rsidP="00C42E21">
      <w:pPr>
        <w:pStyle w:val="ListParagraph"/>
        <w:spacing w:after="0"/>
        <w:ind w:left="1080"/>
        <w:jc w:val="both"/>
        <w:rPr>
          <w:rFonts w:ascii="Arial" w:eastAsia="Times New Roman" w:hAnsi="Arial" w:cs="Arial"/>
          <w:color w:val="000000"/>
          <w:sz w:val="24"/>
          <w:szCs w:val="24"/>
          <w:lang w:eastAsia="en-GB"/>
        </w:rPr>
      </w:pPr>
    </w:p>
    <w:p w:rsidR="000E7A9A" w:rsidRPr="009F550E" w:rsidRDefault="000E7A9A" w:rsidP="00C42E21">
      <w:pPr>
        <w:pStyle w:val="ListParagraph"/>
        <w:numPr>
          <w:ilvl w:val="0"/>
          <w:numId w:val="17"/>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In the event that an authority cannot demonstrate sufficient sites, the guidance c</w:t>
      </w:r>
      <w:r w:rsidR="00ED717F" w:rsidRPr="009F550E">
        <w:rPr>
          <w:rFonts w:ascii="Arial" w:eastAsia="Times New Roman" w:hAnsi="Arial" w:cs="Arial"/>
          <w:color w:val="000000"/>
          <w:sz w:val="24"/>
          <w:szCs w:val="24"/>
          <w:lang w:eastAsia="en-GB"/>
        </w:rPr>
        <w:t>onfirms</w:t>
      </w:r>
      <w:r w:rsidRPr="009F550E">
        <w:rPr>
          <w:rFonts w:ascii="Arial" w:eastAsia="Times New Roman" w:hAnsi="Arial" w:cs="Arial"/>
          <w:color w:val="000000"/>
          <w:sz w:val="24"/>
          <w:szCs w:val="24"/>
          <w:lang w:eastAsia="en-GB"/>
        </w:rPr>
        <w:t xml:space="preserve"> that Statements of Common Ground</w:t>
      </w:r>
      <w:r w:rsidR="00ED717F" w:rsidRPr="009F550E">
        <w:rPr>
          <w:rFonts w:ascii="Arial" w:eastAsia="Times New Roman" w:hAnsi="Arial" w:cs="Arial"/>
          <w:color w:val="000000"/>
          <w:sz w:val="24"/>
          <w:szCs w:val="24"/>
          <w:lang w:eastAsia="en-GB"/>
        </w:rPr>
        <w:t xml:space="preserve"> (SoCG)</w:t>
      </w:r>
      <w:r w:rsidRPr="009F550E">
        <w:rPr>
          <w:rFonts w:ascii="Arial" w:eastAsia="Times New Roman" w:hAnsi="Arial" w:cs="Arial"/>
          <w:color w:val="000000"/>
          <w:sz w:val="24"/>
          <w:szCs w:val="24"/>
          <w:lang w:eastAsia="en-GB"/>
        </w:rPr>
        <w:t xml:space="preserve"> under the Duty to Cooperate should be used to rectify supply shortfall. In circumstances where needs still cannot be met, authorities will need to demonstrate the reasons why as part of the plan examination</w:t>
      </w:r>
    </w:p>
    <w:p w:rsidR="00321842" w:rsidRDefault="00321842" w:rsidP="00C42E21">
      <w:pPr>
        <w:spacing w:after="0"/>
        <w:jc w:val="both"/>
        <w:rPr>
          <w:rFonts w:ascii="Arial" w:eastAsia="Times New Roman" w:hAnsi="Arial" w:cs="Arial"/>
          <w:color w:val="000000"/>
          <w:sz w:val="24"/>
          <w:szCs w:val="24"/>
          <w:u w:val="single"/>
          <w:lang w:eastAsia="en-GB"/>
        </w:rPr>
      </w:pPr>
    </w:p>
    <w:p w:rsidR="009F550E" w:rsidRDefault="009F550E" w:rsidP="00C42E21">
      <w:pPr>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br w:type="page"/>
      </w:r>
    </w:p>
    <w:p w:rsidR="000E7A9A" w:rsidRDefault="000E7A9A" w:rsidP="00C42E21">
      <w:pPr>
        <w:spacing w:after="0"/>
        <w:ind w:firstLine="567"/>
        <w:jc w:val="both"/>
        <w:rPr>
          <w:rFonts w:ascii="Arial" w:eastAsia="Times New Roman" w:hAnsi="Arial" w:cs="Arial"/>
          <w:color w:val="000000"/>
          <w:sz w:val="24"/>
          <w:szCs w:val="24"/>
          <w:u w:val="single"/>
          <w:lang w:eastAsia="en-GB"/>
        </w:rPr>
      </w:pPr>
      <w:r w:rsidRPr="000E7A9A">
        <w:rPr>
          <w:rFonts w:ascii="Arial" w:eastAsia="Times New Roman" w:hAnsi="Arial" w:cs="Arial"/>
          <w:color w:val="000000"/>
          <w:sz w:val="24"/>
          <w:szCs w:val="24"/>
          <w:u w:val="single"/>
          <w:lang w:eastAsia="en-GB"/>
        </w:rPr>
        <w:lastRenderedPageBreak/>
        <w:t xml:space="preserve">Stage 5: Final evidence base </w:t>
      </w:r>
    </w:p>
    <w:p w:rsidR="000E7A9A" w:rsidRPr="000E7A9A" w:rsidRDefault="000E7A9A" w:rsidP="00C42E21">
      <w:pPr>
        <w:spacing w:after="0"/>
        <w:jc w:val="both"/>
        <w:rPr>
          <w:rFonts w:ascii="Arial" w:eastAsia="Times New Roman" w:hAnsi="Arial" w:cs="Arial"/>
          <w:color w:val="000000"/>
          <w:sz w:val="24"/>
          <w:szCs w:val="24"/>
          <w:lang w:eastAsia="en-GB"/>
        </w:rPr>
      </w:pPr>
    </w:p>
    <w:p w:rsidR="000E7A9A" w:rsidRPr="009F550E" w:rsidRDefault="000E7A9A" w:rsidP="00C42E21">
      <w:pPr>
        <w:pStyle w:val="ListParagraph"/>
        <w:numPr>
          <w:ilvl w:val="0"/>
          <w:numId w:val="18"/>
        </w:numPr>
        <w:spacing w:after="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A new section has been introduced to outline the standard outputs required from an assessment. In addition to a list of all sites or broad locations considered</w:t>
      </w:r>
      <w:r w:rsidR="00DF27C9" w:rsidRPr="009F550E">
        <w:rPr>
          <w:rFonts w:ascii="Arial" w:eastAsia="Times New Roman" w:hAnsi="Arial" w:cs="Arial"/>
          <w:color w:val="000000"/>
          <w:sz w:val="24"/>
          <w:szCs w:val="24"/>
          <w:lang w:eastAsia="en-GB"/>
        </w:rPr>
        <w:t xml:space="preserve"> (</w:t>
      </w:r>
      <w:r w:rsidRPr="009F550E">
        <w:rPr>
          <w:rFonts w:ascii="Arial" w:eastAsia="Times New Roman" w:hAnsi="Arial" w:cs="Arial"/>
          <w:color w:val="000000"/>
          <w:sz w:val="24"/>
          <w:szCs w:val="24"/>
          <w:lang w:eastAsia="en-GB"/>
        </w:rPr>
        <w:t>cross-referenced to maps</w:t>
      </w:r>
      <w:r w:rsidR="00DF27C9" w:rsidRPr="009F550E">
        <w:rPr>
          <w:rFonts w:ascii="Arial" w:eastAsia="Times New Roman" w:hAnsi="Arial" w:cs="Arial"/>
          <w:color w:val="000000"/>
          <w:sz w:val="24"/>
          <w:szCs w:val="24"/>
          <w:lang w:eastAsia="en-GB"/>
        </w:rPr>
        <w:t>)</w:t>
      </w:r>
      <w:r w:rsidRPr="009F550E">
        <w:rPr>
          <w:rFonts w:ascii="Arial" w:eastAsia="Times New Roman" w:hAnsi="Arial" w:cs="Arial"/>
          <w:color w:val="000000"/>
          <w:sz w:val="24"/>
          <w:szCs w:val="24"/>
          <w:lang w:eastAsia="en-GB"/>
        </w:rPr>
        <w:t xml:space="preserve">, the PPG </w:t>
      </w:r>
      <w:r w:rsidR="006A42F3">
        <w:rPr>
          <w:rFonts w:ascii="Arial" w:eastAsia="Times New Roman" w:hAnsi="Arial" w:cs="Arial"/>
          <w:color w:val="000000"/>
          <w:sz w:val="24"/>
          <w:szCs w:val="24"/>
          <w:lang w:eastAsia="en-GB"/>
        </w:rPr>
        <w:t>requires HELAAs to include</w:t>
      </w:r>
      <w:r w:rsidRPr="009F550E">
        <w:rPr>
          <w:rFonts w:ascii="Arial" w:eastAsia="Times New Roman" w:hAnsi="Arial" w:cs="Arial"/>
          <w:color w:val="000000"/>
          <w:sz w:val="24"/>
          <w:szCs w:val="24"/>
          <w:lang w:eastAsia="en-GB"/>
        </w:rPr>
        <w:t xml:space="preserve"> specific deta</w:t>
      </w:r>
      <w:r w:rsidR="006A42F3">
        <w:rPr>
          <w:rFonts w:ascii="Arial" w:eastAsia="Times New Roman" w:hAnsi="Arial" w:cs="Arial"/>
          <w:color w:val="000000"/>
          <w:sz w:val="24"/>
          <w:szCs w:val="24"/>
          <w:lang w:eastAsia="en-GB"/>
        </w:rPr>
        <w:t>ils, such as</w:t>
      </w:r>
      <w:r w:rsidRPr="009F550E">
        <w:rPr>
          <w:rFonts w:ascii="Arial" w:eastAsia="Times New Roman" w:hAnsi="Arial" w:cs="Arial"/>
          <w:color w:val="000000"/>
          <w:sz w:val="24"/>
          <w:szCs w:val="24"/>
          <w:lang w:eastAsia="en-GB"/>
        </w:rPr>
        <w:t xml:space="preserve"> </w:t>
      </w:r>
      <w:r w:rsidR="006A42F3">
        <w:rPr>
          <w:rFonts w:ascii="Arial" w:eastAsia="Times New Roman" w:hAnsi="Arial" w:cs="Arial"/>
          <w:color w:val="000000"/>
          <w:sz w:val="24"/>
          <w:szCs w:val="24"/>
          <w:lang w:eastAsia="en-GB"/>
        </w:rPr>
        <w:t xml:space="preserve">a list of </w:t>
      </w:r>
      <w:r w:rsidRPr="009F550E">
        <w:rPr>
          <w:rFonts w:ascii="Arial" w:eastAsia="Times New Roman" w:hAnsi="Arial" w:cs="Arial"/>
          <w:color w:val="000000"/>
          <w:sz w:val="24"/>
          <w:szCs w:val="24"/>
          <w:lang w:eastAsia="en-GB"/>
        </w:rPr>
        <w:t xml:space="preserve">discounted </w:t>
      </w:r>
      <w:r w:rsidR="006A42F3">
        <w:rPr>
          <w:rFonts w:ascii="Arial" w:eastAsia="Times New Roman" w:hAnsi="Arial" w:cs="Arial"/>
          <w:color w:val="000000"/>
          <w:sz w:val="24"/>
          <w:szCs w:val="24"/>
          <w:lang w:eastAsia="en-GB"/>
        </w:rPr>
        <w:t xml:space="preserve">sites with reasons, </w:t>
      </w:r>
      <w:r w:rsidRPr="009F550E">
        <w:rPr>
          <w:rFonts w:ascii="Arial" w:eastAsia="Times New Roman" w:hAnsi="Arial" w:cs="Arial"/>
          <w:color w:val="000000"/>
          <w:sz w:val="24"/>
          <w:szCs w:val="24"/>
          <w:lang w:eastAsia="en-GB"/>
        </w:rPr>
        <w:t xml:space="preserve">and more information to </w:t>
      </w:r>
      <w:r w:rsidR="006A42F3">
        <w:rPr>
          <w:rFonts w:ascii="Arial" w:eastAsia="Times New Roman" w:hAnsi="Arial" w:cs="Arial"/>
          <w:color w:val="000000"/>
          <w:sz w:val="24"/>
          <w:szCs w:val="24"/>
          <w:lang w:eastAsia="en-GB"/>
        </w:rPr>
        <w:t>provide</w:t>
      </w:r>
      <w:r w:rsidRPr="009F550E">
        <w:rPr>
          <w:rFonts w:ascii="Arial" w:eastAsia="Times New Roman" w:hAnsi="Arial" w:cs="Arial"/>
          <w:color w:val="000000"/>
          <w:sz w:val="24"/>
          <w:szCs w:val="24"/>
          <w:lang w:eastAsia="en-GB"/>
        </w:rPr>
        <w:t xml:space="preserve"> confidence that sites are suitable</w:t>
      </w:r>
      <w:r w:rsidR="006A42F3">
        <w:rPr>
          <w:rFonts w:ascii="Arial" w:eastAsia="Times New Roman" w:hAnsi="Arial" w:cs="Arial"/>
          <w:color w:val="000000"/>
          <w:sz w:val="24"/>
          <w:szCs w:val="24"/>
          <w:lang w:eastAsia="en-GB"/>
        </w:rPr>
        <w:t>,</w:t>
      </w:r>
      <w:r w:rsidRPr="009F550E">
        <w:rPr>
          <w:rFonts w:ascii="Arial" w:eastAsia="Times New Roman" w:hAnsi="Arial" w:cs="Arial"/>
          <w:color w:val="000000"/>
          <w:sz w:val="24"/>
          <w:szCs w:val="24"/>
          <w:lang w:eastAsia="en-GB"/>
        </w:rPr>
        <w:t xml:space="preserve"> available and achievable</w:t>
      </w:r>
      <w:r w:rsidR="00F91770" w:rsidRPr="009F550E">
        <w:rPr>
          <w:rFonts w:ascii="Arial" w:eastAsia="Times New Roman" w:hAnsi="Arial" w:cs="Arial"/>
          <w:color w:val="000000"/>
          <w:sz w:val="24"/>
          <w:szCs w:val="24"/>
          <w:lang w:eastAsia="en-GB"/>
        </w:rPr>
        <w:t>.</w:t>
      </w:r>
    </w:p>
    <w:p w:rsidR="00DF27C9" w:rsidRDefault="00DF27C9" w:rsidP="00C42E21">
      <w:pPr>
        <w:spacing w:after="0"/>
        <w:ind w:firstLine="567"/>
        <w:jc w:val="both"/>
        <w:rPr>
          <w:rFonts w:ascii="Arial" w:eastAsia="Times New Roman" w:hAnsi="Arial" w:cs="Arial"/>
          <w:b/>
          <w:bCs/>
          <w:color w:val="000000"/>
          <w:sz w:val="24"/>
          <w:szCs w:val="24"/>
          <w:lang w:eastAsia="en-GB"/>
        </w:rPr>
      </w:pPr>
    </w:p>
    <w:p w:rsidR="003D2431" w:rsidRPr="00981582" w:rsidRDefault="00ED4CA0" w:rsidP="00981582">
      <w:pPr>
        <w:pStyle w:val="Heading5"/>
        <w:rPr>
          <w:rFonts w:ascii="Arial" w:eastAsia="Times New Roman" w:hAnsi="Arial" w:cs="Arial"/>
          <w:b/>
          <w:lang w:eastAsia="en-GB"/>
        </w:rPr>
      </w:pPr>
      <w:r w:rsidRPr="00981582">
        <w:rPr>
          <w:rFonts w:ascii="Arial" w:eastAsia="Times New Roman" w:hAnsi="Arial" w:cs="Arial"/>
          <w:b/>
          <w:color w:val="auto"/>
          <w:sz w:val="24"/>
          <w:lang w:eastAsia="en-GB"/>
        </w:rPr>
        <w:t>Local and Neighbourhood Planning Policy</w:t>
      </w:r>
    </w:p>
    <w:p w:rsidR="003D2431" w:rsidRPr="003D2431" w:rsidRDefault="003D2431" w:rsidP="00C42E21">
      <w:pPr>
        <w:pStyle w:val="ListParagraph"/>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The </w:t>
      </w:r>
      <w:r w:rsidR="002E77E9">
        <w:rPr>
          <w:rFonts w:ascii="Arial" w:eastAsia="Times New Roman" w:hAnsi="Arial" w:cs="Arial"/>
          <w:color w:val="000000"/>
          <w:sz w:val="24"/>
          <w:szCs w:val="24"/>
          <w:lang w:eastAsia="en-GB"/>
        </w:rPr>
        <w:t>Development Plan for the p</w:t>
      </w:r>
      <w:r w:rsidR="00C23D80">
        <w:rPr>
          <w:rFonts w:ascii="Arial" w:eastAsia="Times New Roman" w:hAnsi="Arial" w:cs="Arial"/>
          <w:color w:val="000000"/>
          <w:sz w:val="24"/>
          <w:szCs w:val="24"/>
          <w:lang w:eastAsia="en-GB"/>
        </w:rPr>
        <w:t xml:space="preserve">lan </w:t>
      </w:r>
      <w:r w:rsidR="002E77E9">
        <w:rPr>
          <w:rFonts w:ascii="Arial" w:eastAsia="Times New Roman" w:hAnsi="Arial" w:cs="Arial"/>
          <w:color w:val="000000"/>
          <w:sz w:val="24"/>
          <w:szCs w:val="24"/>
          <w:lang w:eastAsia="en-GB"/>
        </w:rPr>
        <w:t>a</w:t>
      </w:r>
      <w:r w:rsidR="00C23D80">
        <w:rPr>
          <w:rFonts w:ascii="Arial" w:eastAsia="Times New Roman" w:hAnsi="Arial" w:cs="Arial"/>
          <w:color w:val="000000"/>
          <w:sz w:val="24"/>
          <w:szCs w:val="24"/>
          <w:lang w:eastAsia="en-GB"/>
        </w:rPr>
        <w:t xml:space="preserve">rea comprises the </w:t>
      </w:r>
      <w:r w:rsidRPr="003D2431">
        <w:rPr>
          <w:rFonts w:ascii="Arial" w:eastAsia="Times New Roman" w:hAnsi="Arial" w:cs="Arial"/>
          <w:color w:val="000000"/>
          <w:sz w:val="24"/>
          <w:szCs w:val="24"/>
          <w:lang w:eastAsia="en-GB"/>
        </w:rPr>
        <w:t>Chichester Local Plan: Key Policies 2014-2029 (Chichester Local Plan),</w:t>
      </w:r>
      <w:r w:rsidR="00C23D8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which was adopted in July </w:t>
      </w:r>
      <w:r w:rsidR="00841744">
        <w:rPr>
          <w:rFonts w:ascii="Arial" w:eastAsia="Times New Roman" w:hAnsi="Arial" w:cs="Arial"/>
          <w:color w:val="000000"/>
          <w:sz w:val="24"/>
          <w:szCs w:val="24"/>
          <w:lang w:eastAsia="en-GB"/>
        </w:rPr>
        <w:t>2015, together with the ‘made’ N</w:t>
      </w:r>
      <w:r w:rsidRPr="003D2431">
        <w:rPr>
          <w:rFonts w:ascii="Arial" w:eastAsia="Times New Roman" w:hAnsi="Arial" w:cs="Arial"/>
          <w:color w:val="000000"/>
          <w:sz w:val="24"/>
          <w:szCs w:val="24"/>
          <w:lang w:eastAsia="en-GB"/>
        </w:rPr>
        <w:t>eighbourhood</w:t>
      </w:r>
      <w:r w:rsidR="00C23D80">
        <w:rPr>
          <w:rFonts w:ascii="Arial" w:eastAsia="Times New Roman" w:hAnsi="Arial" w:cs="Arial"/>
          <w:color w:val="000000"/>
          <w:sz w:val="24"/>
          <w:szCs w:val="24"/>
          <w:lang w:eastAsia="en-GB"/>
        </w:rPr>
        <w:t xml:space="preserve"> </w:t>
      </w:r>
      <w:r w:rsidR="00841744">
        <w:rPr>
          <w:rFonts w:ascii="Arial" w:eastAsia="Times New Roman" w:hAnsi="Arial" w:cs="Arial"/>
          <w:color w:val="000000"/>
          <w:sz w:val="24"/>
          <w:szCs w:val="24"/>
          <w:lang w:eastAsia="en-GB"/>
        </w:rPr>
        <w:t>P</w:t>
      </w:r>
      <w:r w:rsidRPr="003D2431">
        <w:rPr>
          <w:rFonts w:ascii="Arial" w:eastAsia="Times New Roman" w:hAnsi="Arial" w:cs="Arial"/>
          <w:color w:val="000000"/>
          <w:sz w:val="24"/>
          <w:szCs w:val="24"/>
          <w:lang w:eastAsia="en-GB"/>
        </w:rPr>
        <w:t>lans,</w:t>
      </w:r>
      <w:r w:rsidR="00C23D80">
        <w:rPr>
          <w:rFonts w:ascii="Arial" w:eastAsia="Times New Roman" w:hAnsi="Arial" w:cs="Arial"/>
          <w:color w:val="000000"/>
          <w:sz w:val="24"/>
          <w:szCs w:val="24"/>
          <w:lang w:eastAsia="en-GB"/>
        </w:rPr>
        <w:t xml:space="preserve"> and t</w:t>
      </w:r>
      <w:r w:rsidRPr="003D2431">
        <w:rPr>
          <w:rFonts w:ascii="Arial" w:eastAsia="Times New Roman" w:hAnsi="Arial" w:cs="Arial"/>
          <w:color w:val="000000"/>
          <w:sz w:val="24"/>
          <w:szCs w:val="24"/>
          <w:lang w:eastAsia="en-GB"/>
        </w:rPr>
        <w:t>he Site Allocation Development Plan Document</w:t>
      </w:r>
      <w:r w:rsidR="00C23D8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(DPD)</w:t>
      </w:r>
      <w:r w:rsidR="00E87C85">
        <w:rPr>
          <w:rFonts w:ascii="Arial" w:eastAsia="Times New Roman" w:hAnsi="Arial" w:cs="Arial"/>
          <w:color w:val="000000"/>
          <w:sz w:val="24"/>
          <w:szCs w:val="24"/>
          <w:lang w:eastAsia="en-GB"/>
        </w:rPr>
        <w:t xml:space="preserve"> adopted on</w:t>
      </w:r>
      <w:r w:rsidR="00C23D80">
        <w:rPr>
          <w:rFonts w:ascii="Arial" w:eastAsia="Times New Roman" w:hAnsi="Arial" w:cs="Arial"/>
          <w:color w:val="000000"/>
          <w:sz w:val="24"/>
          <w:szCs w:val="24"/>
          <w:lang w:eastAsia="en-GB"/>
        </w:rPr>
        <w:t xml:space="preserve"> 22 January 2019.</w:t>
      </w:r>
      <w:r w:rsidR="009E536A">
        <w:rPr>
          <w:rFonts w:ascii="Arial" w:eastAsia="Times New Roman" w:hAnsi="Arial" w:cs="Arial"/>
          <w:color w:val="000000"/>
          <w:sz w:val="24"/>
          <w:szCs w:val="24"/>
          <w:lang w:eastAsia="en-GB"/>
        </w:rPr>
        <w:t xml:space="preserve"> M</w:t>
      </w:r>
      <w:r w:rsidR="00321842">
        <w:rPr>
          <w:rFonts w:ascii="Arial" w:eastAsia="Times New Roman" w:hAnsi="Arial" w:cs="Arial"/>
          <w:color w:val="000000"/>
          <w:sz w:val="24"/>
          <w:szCs w:val="24"/>
          <w:lang w:eastAsia="en-GB"/>
        </w:rPr>
        <w:t>ade Neighbourhood Plans are in place for the parishes of Birdham, Bosham, Chidham and Hambrook, Fishbourne, Kirdford, Lavant, Loxwood, Southbourne, Tangmere and Wisborough Green.</w:t>
      </w:r>
    </w:p>
    <w:p w:rsidR="003D2431" w:rsidRDefault="003D2431" w:rsidP="00C42E21">
      <w:pPr>
        <w:pStyle w:val="ListParagraph"/>
        <w:spacing w:after="0"/>
        <w:ind w:left="567"/>
        <w:jc w:val="both"/>
        <w:rPr>
          <w:rFonts w:ascii="Arial" w:eastAsia="Times New Roman" w:hAnsi="Arial" w:cs="Arial"/>
          <w:color w:val="000000"/>
          <w:sz w:val="24"/>
          <w:szCs w:val="24"/>
          <w:lang w:eastAsia="en-GB"/>
        </w:rPr>
      </w:pPr>
    </w:p>
    <w:p w:rsidR="00BE5FEF"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The Chichester Local Plan was found sound by the Inspector on the basis that</w:t>
      </w:r>
      <w:r w:rsidR="00321842">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the Council committed to undertaking a </w:t>
      </w:r>
      <w:r w:rsidR="009E536A">
        <w:rPr>
          <w:rFonts w:ascii="Arial" w:eastAsia="Times New Roman" w:hAnsi="Arial" w:cs="Arial"/>
          <w:color w:val="000000"/>
          <w:sz w:val="24"/>
          <w:szCs w:val="24"/>
          <w:lang w:eastAsia="en-GB"/>
        </w:rPr>
        <w:t xml:space="preserve">Plan </w:t>
      </w:r>
      <w:r w:rsidRPr="003D2431">
        <w:rPr>
          <w:rFonts w:ascii="Arial" w:eastAsia="Times New Roman" w:hAnsi="Arial" w:cs="Arial"/>
          <w:color w:val="000000"/>
          <w:sz w:val="24"/>
          <w:szCs w:val="24"/>
          <w:lang w:eastAsia="en-GB"/>
        </w:rPr>
        <w:t>review within five years.</w:t>
      </w:r>
      <w:r w:rsidR="00321842">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The LPA is therefore currently preparing the Chichester Local Plan Review</w:t>
      </w:r>
      <w:r w:rsidR="00321842">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which will replace the Chichester Local Plan.</w:t>
      </w:r>
      <w:r w:rsidR="009E536A">
        <w:rPr>
          <w:rFonts w:ascii="Arial" w:eastAsia="Times New Roman" w:hAnsi="Arial" w:cs="Arial"/>
          <w:color w:val="000000"/>
          <w:sz w:val="24"/>
          <w:szCs w:val="24"/>
          <w:lang w:eastAsia="en-GB"/>
        </w:rPr>
        <w:t xml:space="preserve"> The HELAA will inform this review.</w:t>
      </w:r>
    </w:p>
    <w:p w:rsidR="005025A2" w:rsidRPr="005025A2" w:rsidRDefault="005025A2" w:rsidP="00C42E21">
      <w:pPr>
        <w:pStyle w:val="ListParagraph"/>
        <w:rPr>
          <w:rFonts w:ascii="Arial" w:eastAsia="Times New Roman" w:hAnsi="Arial" w:cs="Arial"/>
          <w:color w:val="000000"/>
          <w:sz w:val="24"/>
          <w:szCs w:val="24"/>
          <w:lang w:eastAsia="en-GB"/>
        </w:rPr>
      </w:pPr>
    </w:p>
    <w:p w:rsidR="005025A2" w:rsidRDefault="005025A2" w:rsidP="00C42E2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3D2431" w:rsidRPr="00B8431E" w:rsidRDefault="00ED4CA0" w:rsidP="00B8431E">
      <w:pPr>
        <w:pStyle w:val="Heading3"/>
        <w:rPr>
          <w:rFonts w:ascii="Arial" w:eastAsia="Times New Roman" w:hAnsi="Arial" w:cs="Arial"/>
          <w:color w:val="auto"/>
          <w:sz w:val="28"/>
          <w:lang w:eastAsia="en-GB"/>
        </w:rPr>
      </w:pPr>
      <w:r w:rsidRPr="00B8431E">
        <w:rPr>
          <w:rFonts w:ascii="Arial" w:eastAsia="Times New Roman" w:hAnsi="Arial" w:cs="Arial"/>
          <w:color w:val="auto"/>
          <w:sz w:val="28"/>
          <w:lang w:eastAsia="en-GB"/>
        </w:rPr>
        <w:lastRenderedPageBreak/>
        <w:t>Methodology</w:t>
      </w:r>
    </w:p>
    <w:p w:rsidR="003D2431" w:rsidRDefault="003D2431" w:rsidP="00C42E21">
      <w:pPr>
        <w:pStyle w:val="ListParagraph"/>
        <w:spacing w:after="0"/>
        <w:ind w:left="360"/>
        <w:jc w:val="both"/>
        <w:rPr>
          <w:rFonts w:ascii="Arial" w:eastAsia="Times New Roman" w:hAnsi="Arial" w:cs="Arial"/>
          <w:b/>
          <w:bCs/>
          <w:color w:val="000000"/>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736951" w:rsidRPr="00736951" w:rsidRDefault="00ED4CA0" w:rsidP="00B8431E">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736951">
        <w:rPr>
          <w:rFonts w:ascii="Arial" w:eastAsia="Times New Roman" w:hAnsi="Arial" w:cs="Arial"/>
          <w:color w:val="000000"/>
          <w:sz w:val="24"/>
          <w:szCs w:val="24"/>
          <w:lang w:eastAsia="en-GB"/>
        </w:rPr>
        <w:t>The</w:t>
      </w:r>
      <w:r w:rsidR="005025A2" w:rsidRPr="00736951">
        <w:rPr>
          <w:rFonts w:ascii="Arial" w:eastAsia="Times New Roman" w:hAnsi="Arial" w:cs="Arial"/>
          <w:color w:val="000000"/>
          <w:sz w:val="24"/>
          <w:szCs w:val="24"/>
          <w:lang w:eastAsia="en-GB"/>
        </w:rPr>
        <w:t xml:space="preserve"> methodology used in the preparation of the 2020</w:t>
      </w:r>
      <w:r w:rsidRPr="00736951">
        <w:rPr>
          <w:rFonts w:ascii="Arial" w:eastAsia="Times New Roman" w:hAnsi="Arial" w:cs="Arial"/>
          <w:color w:val="000000"/>
          <w:sz w:val="24"/>
          <w:szCs w:val="24"/>
          <w:lang w:eastAsia="en-GB"/>
        </w:rPr>
        <w:t xml:space="preserve"> HELAA is based upon</w:t>
      </w:r>
      <w:r w:rsidR="003C12E0" w:rsidRPr="00736951">
        <w:rPr>
          <w:rFonts w:ascii="Arial" w:eastAsia="Times New Roman" w:hAnsi="Arial" w:cs="Arial"/>
          <w:color w:val="000000"/>
          <w:sz w:val="24"/>
          <w:szCs w:val="24"/>
          <w:lang w:eastAsia="en-GB"/>
        </w:rPr>
        <w:t xml:space="preserve"> </w:t>
      </w:r>
      <w:r w:rsidRPr="00736951">
        <w:rPr>
          <w:rFonts w:ascii="Arial" w:eastAsia="Times New Roman" w:hAnsi="Arial" w:cs="Arial"/>
          <w:color w:val="000000"/>
          <w:sz w:val="24"/>
          <w:szCs w:val="24"/>
          <w:lang w:eastAsia="en-GB"/>
        </w:rPr>
        <w:t xml:space="preserve">the </w:t>
      </w:r>
      <w:r w:rsidR="00736951" w:rsidRPr="00736951">
        <w:rPr>
          <w:rFonts w:ascii="Arial" w:eastAsia="Times New Roman" w:hAnsi="Arial" w:cs="Arial"/>
          <w:color w:val="000000"/>
          <w:sz w:val="24"/>
          <w:szCs w:val="24"/>
          <w:lang w:eastAsia="en-GB"/>
        </w:rPr>
        <w:t>approach set out in</w:t>
      </w:r>
      <w:r w:rsidRPr="00736951">
        <w:rPr>
          <w:rFonts w:ascii="Arial" w:eastAsia="Times New Roman" w:hAnsi="Arial" w:cs="Arial"/>
          <w:color w:val="000000"/>
          <w:sz w:val="24"/>
          <w:szCs w:val="24"/>
          <w:lang w:eastAsia="en-GB"/>
        </w:rPr>
        <w:t xml:space="preserve"> </w:t>
      </w:r>
      <w:r w:rsidR="00736951" w:rsidRPr="00736951">
        <w:rPr>
          <w:rFonts w:ascii="Arial" w:eastAsia="Times New Roman" w:hAnsi="Arial" w:cs="Arial"/>
          <w:color w:val="000000"/>
          <w:sz w:val="24"/>
          <w:szCs w:val="24"/>
          <w:lang w:eastAsia="en-GB"/>
        </w:rPr>
        <w:t>Planning Practice Guidance</w:t>
      </w:r>
      <w:r w:rsidRPr="00736951">
        <w:rPr>
          <w:rFonts w:ascii="Arial" w:eastAsia="Times New Roman" w:hAnsi="Arial" w:cs="Arial"/>
          <w:color w:val="000000"/>
          <w:sz w:val="24"/>
          <w:szCs w:val="24"/>
          <w:lang w:eastAsia="en-GB"/>
        </w:rPr>
        <w:t xml:space="preserve">. </w:t>
      </w:r>
      <w:r w:rsidR="00736951" w:rsidRPr="00736951">
        <w:rPr>
          <w:rFonts w:ascii="Arial" w:eastAsia="Times New Roman" w:hAnsi="Arial" w:cs="Arial"/>
          <w:color w:val="000000"/>
          <w:sz w:val="24"/>
          <w:szCs w:val="24"/>
          <w:lang w:eastAsia="en-GB"/>
        </w:rPr>
        <w:t>The PPG states that plan makers should have regard to this guidance in preparing their assessments, and that where they depart from the guidance, the reasons for doing so should be set out</w:t>
      </w:r>
      <w:r w:rsidR="00736951">
        <w:rPr>
          <w:rStyle w:val="FootnoteReference"/>
          <w:rFonts w:ascii="Arial" w:eastAsia="Times New Roman" w:hAnsi="Arial" w:cs="Arial"/>
          <w:color w:val="000000"/>
          <w:sz w:val="24"/>
          <w:szCs w:val="24"/>
          <w:lang w:eastAsia="en-GB"/>
        </w:rPr>
        <w:footnoteReference w:id="8"/>
      </w:r>
      <w:r w:rsidR="00736951" w:rsidRPr="00736951">
        <w:rPr>
          <w:rFonts w:ascii="Arial" w:eastAsia="Times New Roman" w:hAnsi="Arial" w:cs="Arial"/>
          <w:color w:val="000000"/>
          <w:sz w:val="24"/>
          <w:szCs w:val="24"/>
          <w:lang w:eastAsia="en-GB"/>
        </w:rPr>
        <w:t xml:space="preserve">. </w:t>
      </w:r>
      <w:r w:rsidRPr="00736951">
        <w:rPr>
          <w:rFonts w:ascii="Arial" w:eastAsia="Times New Roman" w:hAnsi="Arial" w:cs="Arial"/>
          <w:color w:val="000000"/>
          <w:sz w:val="24"/>
          <w:szCs w:val="24"/>
          <w:lang w:eastAsia="en-GB"/>
        </w:rPr>
        <w:t>The</w:t>
      </w:r>
      <w:r w:rsidR="00736951" w:rsidRPr="00736951">
        <w:rPr>
          <w:rFonts w:ascii="Arial" w:eastAsia="Times New Roman" w:hAnsi="Arial" w:cs="Arial"/>
          <w:color w:val="000000"/>
          <w:sz w:val="24"/>
          <w:szCs w:val="24"/>
          <w:lang w:eastAsia="en-GB"/>
        </w:rPr>
        <w:t xml:space="preserve">re are </w:t>
      </w:r>
      <w:r w:rsidRPr="00736951">
        <w:rPr>
          <w:rFonts w:ascii="Arial" w:eastAsia="Times New Roman" w:hAnsi="Arial" w:cs="Arial"/>
          <w:color w:val="000000"/>
          <w:sz w:val="24"/>
          <w:szCs w:val="24"/>
          <w:lang w:eastAsia="en-GB"/>
        </w:rPr>
        <w:t xml:space="preserve">five main stages, </w:t>
      </w:r>
      <w:r w:rsidR="00C07E8D" w:rsidRPr="00736951">
        <w:rPr>
          <w:rFonts w:ascii="Arial" w:eastAsia="Times New Roman" w:hAnsi="Arial" w:cs="Arial"/>
          <w:color w:val="000000"/>
          <w:sz w:val="24"/>
          <w:szCs w:val="24"/>
          <w:lang w:eastAsia="en-GB"/>
        </w:rPr>
        <w:t>as shown in Figure 1</w:t>
      </w:r>
      <w:r w:rsidR="00736951" w:rsidRPr="00736951">
        <w:rPr>
          <w:rFonts w:ascii="Arial" w:eastAsia="Times New Roman" w:hAnsi="Arial" w:cs="Arial"/>
          <w:color w:val="000000"/>
          <w:sz w:val="24"/>
          <w:szCs w:val="24"/>
          <w:lang w:eastAsia="en-GB"/>
        </w:rPr>
        <w:t xml:space="preserve">, as well as </w:t>
      </w:r>
      <w:r w:rsidRPr="00736951">
        <w:rPr>
          <w:rFonts w:ascii="Arial" w:eastAsia="Times New Roman" w:hAnsi="Arial" w:cs="Arial"/>
          <w:color w:val="000000"/>
          <w:sz w:val="24"/>
          <w:szCs w:val="24"/>
          <w:lang w:eastAsia="en-GB"/>
        </w:rPr>
        <w:t xml:space="preserve">optional stages </w:t>
      </w:r>
      <w:r w:rsidR="00736951" w:rsidRPr="00736951">
        <w:rPr>
          <w:rFonts w:ascii="Arial" w:eastAsia="Times New Roman" w:hAnsi="Arial" w:cs="Arial"/>
          <w:color w:val="000000"/>
          <w:sz w:val="24"/>
          <w:szCs w:val="24"/>
          <w:lang w:eastAsia="en-GB"/>
        </w:rPr>
        <w:t>which cover broad locations and windfall sites</w:t>
      </w:r>
      <w:r w:rsidRPr="00736951">
        <w:rPr>
          <w:rFonts w:ascii="Arial" w:eastAsia="Times New Roman" w:hAnsi="Arial" w:cs="Arial"/>
          <w:color w:val="000000"/>
          <w:sz w:val="24"/>
          <w:szCs w:val="24"/>
          <w:lang w:eastAsia="en-GB"/>
        </w:rPr>
        <w:t xml:space="preserve">. </w:t>
      </w:r>
      <w:r w:rsidR="00736951" w:rsidRPr="00736951">
        <w:rPr>
          <w:rFonts w:ascii="Arial" w:eastAsia="Times New Roman" w:hAnsi="Arial" w:cs="Arial"/>
          <w:color w:val="000000"/>
          <w:sz w:val="24"/>
          <w:szCs w:val="24"/>
          <w:lang w:eastAsia="en-GB"/>
        </w:rPr>
        <w:t>Each stage is considered in further detail at Section 4 of this</w:t>
      </w:r>
      <w:r w:rsidR="00736951">
        <w:rPr>
          <w:rFonts w:ascii="Arial" w:eastAsia="Times New Roman" w:hAnsi="Arial" w:cs="Arial"/>
          <w:color w:val="000000"/>
          <w:sz w:val="24"/>
          <w:szCs w:val="24"/>
          <w:lang w:eastAsia="en-GB"/>
        </w:rPr>
        <w:t xml:space="preserve"> M</w:t>
      </w:r>
      <w:r w:rsidR="00736951" w:rsidRPr="00736951">
        <w:rPr>
          <w:rFonts w:ascii="Arial" w:eastAsia="Times New Roman" w:hAnsi="Arial" w:cs="Arial"/>
          <w:color w:val="000000"/>
          <w:sz w:val="24"/>
          <w:szCs w:val="24"/>
          <w:lang w:eastAsia="en-GB"/>
        </w:rPr>
        <w:t xml:space="preserve">ethodology Statement. </w:t>
      </w:r>
    </w:p>
    <w:p w:rsidR="00736951" w:rsidRPr="00736951" w:rsidRDefault="00736951" w:rsidP="00C42E21">
      <w:pPr>
        <w:pStyle w:val="ListParagraph"/>
        <w:spacing w:after="0"/>
        <w:ind w:left="567"/>
        <w:jc w:val="both"/>
        <w:rPr>
          <w:rFonts w:ascii="Arial" w:eastAsia="Times New Roman" w:hAnsi="Arial" w:cs="Arial"/>
          <w:b/>
          <w:bCs/>
          <w:color w:val="000000"/>
          <w:sz w:val="24"/>
          <w:szCs w:val="24"/>
          <w:lang w:eastAsia="en-GB"/>
        </w:rPr>
      </w:pPr>
    </w:p>
    <w:p w:rsidR="009644F5" w:rsidRDefault="00ED4CA0" w:rsidP="006A28F4">
      <w:pPr>
        <w:spacing w:after="0"/>
        <w:ind w:firstLine="567"/>
        <w:rPr>
          <w:rFonts w:ascii="Arial" w:eastAsia="Times New Roman" w:hAnsi="Arial" w:cs="Arial"/>
          <w:b/>
          <w:bCs/>
          <w:color w:val="000000"/>
          <w:sz w:val="24"/>
          <w:szCs w:val="24"/>
          <w:lang w:eastAsia="en-GB"/>
        </w:rPr>
      </w:pPr>
      <w:r w:rsidRPr="009644F5">
        <w:rPr>
          <w:rFonts w:ascii="Arial" w:eastAsia="Times New Roman" w:hAnsi="Arial" w:cs="Arial"/>
          <w:b/>
          <w:bCs/>
          <w:color w:val="000000"/>
          <w:sz w:val="24"/>
          <w:szCs w:val="24"/>
          <w:lang w:eastAsia="en-GB"/>
        </w:rPr>
        <w:t xml:space="preserve">Figure 1: </w:t>
      </w:r>
      <w:r w:rsidR="0084425A" w:rsidRPr="009644F5">
        <w:rPr>
          <w:rFonts w:ascii="Arial" w:eastAsia="Times New Roman" w:hAnsi="Arial" w:cs="Arial"/>
          <w:b/>
          <w:bCs/>
          <w:color w:val="000000"/>
          <w:sz w:val="24"/>
          <w:szCs w:val="24"/>
          <w:lang w:eastAsia="en-GB"/>
        </w:rPr>
        <w:t>PPG</w:t>
      </w:r>
      <w:r w:rsidRPr="009644F5">
        <w:rPr>
          <w:rFonts w:ascii="Arial" w:eastAsia="Times New Roman" w:hAnsi="Arial" w:cs="Arial"/>
          <w:b/>
          <w:bCs/>
          <w:color w:val="000000"/>
          <w:sz w:val="24"/>
          <w:szCs w:val="24"/>
          <w:lang w:eastAsia="en-GB"/>
        </w:rPr>
        <w:t xml:space="preserve"> Land Availability </w:t>
      </w:r>
      <w:r w:rsidR="00736951">
        <w:rPr>
          <w:rFonts w:ascii="Arial" w:eastAsia="Times New Roman" w:hAnsi="Arial" w:cs="Arial"/>
          <w:b/>
          <w:bCs/>
          <w:color w:val="000000"/>
          <w:sz w:val="24"/>
          <w:szCs w:val="24"/>
          <w:lang w:eastAsia="en-GB"/>
        </w:rPr>
        <w:t xml:space="preserve">Assessment </w:t>
      </w:r>
      <w:r w:rsidRPr="009644F5">
        <w:rPr>
          <w:rFonts w:ascii="Arial" w:eastAsia="Times New Roman" w:hAnsi="Arial" w:cs="Arial"/>
          <w:b/>
          <w:bCs/>
          <w:color w:val="000000"/>
          <w:sz w:val="24"/>
          <w:szCs w:val="24"/>
          <w:lang w:eastAsia="en-GB"/>
        </w:rPr>
        <w:t>Flowchart</w:t>
      </w:r>
      <w:r w:rsidR="006A28F4">
        <w:rPr>
          <w:noProof/>
          <w:lang w:eastAsia="en-GB"/>
        </w:rPr>
        <w:drawing>
          <wp:inline distT="0" distB="0" distL="0" distR="0" wp14:anchorId="6437A0AF" wp14:editId="451C4C24">
            <wp:extent cx="4290557" cy="6277225"/>
            <wp:effectExtent l="19050" t="19050" r="15240" b="9525"/>
            <wp:docPr id="1" name="Picture 1" descr="Chart showing HELAA process taken from Planning Practice Guidance" title="Land availability assessme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17015" cy="6315934"/>
                    </a:xfrm>
                    <a:prstGeom prst="rect">
                      <a:avLst/>
                    </a:prstGeom>
                    <a:ln>
                      <a:solidFill>
                        <a:schemeClr val="tx1"/>
                      </a:solidFill>
                    </a:ln>
                  </pic:spPr>
                </pic:pic>
              </a:graphicData>
            </a:graphic>
          </wp:inline>
        </w:drawing>
      </w:r>
    </w:p>
    <w:p w:rsidR="003D2431" w:rsidRPr="00B8431E" w:rsidRDefault="00ED4CA0" w:rsidP="00B8431E">
      <w:pPr>
        <w:pStyle w:val="Heading3"/>
        <w:rPr>
          <w:rFonts w:ascii="Arial" w:eastAsia="Times New Roman" w:hAnsi="Arial" w:cs="Arial"/>
          <w:color w:val="auto"/>
          <w:sz w:val="28"/>
          <w:lang w:eastAsia="en-GB"/>
        </w:rPr>
      </w:pPr>
      <w:r w:rsidRPr="00B8431E">
        <w:rPr>
          <w:rFonts w:ascii="Arial" w:eastAsia="Times New Roman" w:hAnsi="Arial" w:cs="Arial"/>
          <w:color w:val="auto"/>
          <w:sz w:val="28"/>
          <w:lang w:eastAsia="en-GB"/>
        </w:rPr>
        <w:lastRenderedPageBreak/>
        <w:t>Stage 1 - Site/Broad Location Identification</w:t>
      </w:r>
    </w:p>
    <w:p w:rsidR="003D2431" w:rsidRDefault="003D2431" w:rsidP="00C42E21">
      <w:pPr>
        <w:spacing w:after="0"/>
        <w:jc w:val="both"/>
        <w:rPr>
          <w:rFonts w:ascii="Arial" w:eastAsia="Times New Roman" w:hAnsi="Arial" w:cs="Arial"/>
          <w:b/>
          <w:bCs/>
          <w:color w:val="000000"/>
          <w:sz w:val="24"/>
          <w:szCs w:val="24"/>
          <w:lang w:eastAsia="en-GB"/>
        </w:rPr>
      </w:pPr>
    </w:p>
    <w:p w:rsidR="003D2431" w:rsidRPr="00981582" w:rsidRDefault="00AC7EF1" w:rsidP="00981582">
      <w:pPr>
        <w:pStyle w:val="Heading4"/>
        <w:rPr>
          <w:rFonts w:ascii="Arial" w:eastAsia="Times New Roman" w:hAnsi="Arial" w:cs="Arial"/>
          <w:i w:val="0"/>
          <w:lang w:eastAsia="en-GB"/>
        </w:rPr>
      </w:pPr>
      <w:r w:rsidRPr="00981582">
        <w:rPr>
          <w:rFonts w:ascii="Arial" w:eastAsia="Times New Roman" w:hAnsi="Arial" w:cs="Arial"/>
          <w:i w:val="0"/>
          <w:color w:val="auto"/>
          <w:sz w:val="24"/>
          <w:lang w:eastAsia="en-GB"/>
        </w:rPr>
        <w:t>Site</w:t>
      </w:r>
      <w:r w:rsidR="00993E2A" w:rsidRPr="00981582">
        <w:rPr>
          <w:rFonts w:ascii="Arial" w:eastAsia="Times New Roman" w:hAnsi="Arial" w:cs="Arial"/>
          <w:i w:val="0"/>
          <w:color w:val="auto"/>
          <w:sz w:val="24"/>
          <w:lang w:eastAsia="en-GB"/>
        </w:rPr>
        <w:t xml:space="preserve"> Assessment A</w:t>
      </w:r>
      <w:r w:rsidR="00ED4CA0" w:rsidRPr="00981582">
        <w:rPr>
          <w:rFonts w:ascii="Arial" w:eastAsia="Times New Roman" w:hAnsi="Arial" w:cs="Arial"/>
          <w:i w:val="0"/>
          <w:color w:val="auto"/>
          <w:sz w:val="24"/>
          <w:lang w:eastAsia="en-GB"/>
        </w:rPr>
        <w:t>rea</w:t>
      </w:r>
    </w:p>
    <w:p w:rsidR="003D2431" w:rsidRPr="003D2431" w:rsidRDefault="003D2431" w:rsidP="00C42E21">
      <w:pPr>
        <w:spacing w:after="0"/>
        <w:jc w:val="both"/>
        <w:rPr>
          <w:rFonts w:ascii="Arial" w:eastAsia="Times New Roman" w:hAnsi="Arial" w:cs="Arial"/>
          <w:b/>
          <w:bCs/>
          <w:color w:val="000000"/>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736951" w:rsidRPr="00993E2A" w:rsidRDefault="00ED4CA0" w:rsidP="00B8431E">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3D2431">
        <w:rPr>
          <w:rFonts w:ascii="Arial" w:eastAsia="Times New Roman" w:hAnsi="Arial" w:cs="Arial"/>
          <w:color w:val="000000"/>
          <w:sz w:val="24"/>
          <w:szCs w:val="24"/>
          <w:lang w:eastAsia="en-GB"/>
        </w:rPr>
        <w:t xml:space="preserve">The </w:t>
      </w:r>
      <w:r w:rsidR="0084425A">
        <w:rPr>
          <w:rFonts w:ascii="Arial" w:eastAsia="Times New Roman" w:hAnsi="Arial" w:cs="Arial"/>
          <w:color w:val="000000"/>
          <w:sz w:val="24"/>
          <w:szCs w:val="24"/>
          <w:lang w:eastAsia="en-GB"/>
        </w:rPr>
        <w:t>PPG</w:t>
      </w:r>
      <w:r w:rsidRPr="003D2431">
        <w:rPr>
          <w:rFonts w:ascii="Arial" w:eastAsia="Times New Roman" w:hAnsi="Arial" w:cs="Arial"/>
          <w:color w:val="000000"/>
          <w:sz w:val="24"/>
          <w:szCs w:val="24"/>
          <w:lang w:eastAsia="en-GB"/>
        </w:rPr>
        <w:t xml:space="preserve"> </w:t>
      </w:r>
      <w:r w:rsidR="00267738">
        <w:rPr>
          <w:rFonts w:ascii="Arial" w:eastAsia="Times New Roman" w:hAnsi="Arial" w:cs="Arial"/>
          <w:color w:val="000000"/>
          <w:sz w:val="24"/>
          <w:szCs w:val="24"/>
          <w:lang w:eastAsia="en-GB"/>
        </w:rPr>
        <w:t xml:space="preserve">confirms that </w:t>
      </w:r>
      <w:r w:rsidRPr="003D2431">
        <w:rPr>
          <w:rFonts w:ascii="Arial" w:eastAsia="Times New Roman" w:hAnsi="Arial" w:cs="Arial"/>
          <w:color w:val="000000"/>
          <w:sz w:val="24"/>
          <w:szCs w:val="24"/>
          <w:lang w:eastAsia="en-GB"/>
        </w:rPr>
        <w:t xml:space="preserve">the HELAA should be prepared for the </w:t>
      </w:r>
      <w:r w:rsidR="00267738">
        <w:rPr>
          <w:rFonts w:ascii="Arial" w:eastAsia="Times New Roman" w:hAnsi="Arial" w:cs="Arial"/>
          <w:color w:val="000000"/>
          <w:sz w:val="24"/>
          <w:szCs w:val="24"/>
          <w:lang w:eastAsia="en-GB"/>
        </w:rPr>
        <w:t xml:space="preserve">plan-making area. </w:t>
      </w:r>
      <w:r w:rsidR="00532B68">
        <w:rPr>
          <w:rFonts w:ascii="Arial" w:eastAsia="Times New Roman" w:hAnsi="Arial" w:cs="Arial"/>
          <w:color w:val="000000"/>
          <w:sz w:val="24"/>
          <w:szCs w:val="24"/>
          <w:lang w:eastAsia="en-GB"/>
        </w:rPr>
        <w:t>This is Chichester District, excluding land that forms part of the South Downs National Park</w:t>
      </w:r>
      <w:r w:rsidR="00617B0C">
        <w:rPr>
          <w:rFonts w:ascii="Arial" w:eastAsia="Times New Roman" w:hAnsi="Arial" w:cs="Arial"/>
          <w:color w:val="000000"/>
          <w:sz w:val="24"/>
          <w:szCs w:val="24"/>
          <w:lang w:eastAsia="en-GB"/>
        </w:rPr>
        <w:t xml:space="preserve"> (SDNP)</w:t>
      </w:r>
      <w:r w:rsidR="00736951">
        <w:rPr>
          <w:rFonts w:ascii="Arial" w:eastAsia="Times New Roman" w:hAnsi="Arial" w:cs="Arial"/>
          <w:color w:val="000000"/>
          <w:sz w:val="24"/>
          <w:szCs w:val="24"/>
          <w:lang w:eastAsia="en-GB"/>
        </w:rPr>
        <w:t xml:space="preserve"> but including </w:t>
      </w:r>
      <w:r w:rsidR="00736951" w:rsidRPr="003D2431">
        <w:rPr>
          <w:rFonts w:ascii="Arial" w:eastAsia="Times New Roman" w:hAnsi="Arial" w:cs="Arial"/>
          <w:color w:val="000000"/>
          <w:sz w:val="24"/>
          <w:szCs w:val="24"/>
          <w:lang w:eastAsia="en-GB"/>
        </w:rPr>
        <w:t>designated Neighbourhood</w:t>
      </w:r>
      <w:r w:rsidR="00736951">
        <w:rPr>
          <w:rFonts w:ascii="Arial" w:eastAsia="Times New Roman" w:hAnsi="Arial" w:cs="Arial"/>
          <w:color w:val="000000"/>
          <w:sz w:val="24"/>
          <w:szCs w:val="24"/>
          <w:lang w:eastAsia="en-GB"/>
        </w:rPr>
        <w:t xml:space="preserve"> Plan </w:t>
      </w:r>
      <w:r w:rsidR="00736951" w:rsidRPr="003D2431">
        <w:rPr>
          <w:rFonts w:ascii="Arial" w:eastAsia="Times New Roman" w:hAnsi="Arial" w:cs="Arial"/>
          <w:color w:val="000000"/>
          <w:sz w:val="24"/>
          <w:szCs w:val="24"/>
          <w:lang w:eastAsia="en-GB"/>
        </w:rPr>
        <w:t>Areas.</w:t>
      </w:r>
    </w:p>
    <w:p w:rsidR="003D2431" w:rsidRPr="003D2431" w:rsidRDefault="003D2431" w:rsidP="00C42E21">
      <w:pPr>
        <w:pStyle w:val="ListParagraph"/>
        <w:spacing w:after="0"/>
        <w:ind w:left="567"/>
        <w:jc w:val="both"/>
        <w:rPr>
          <w:rFonts w:ascii="Arial" w:eastAsia="Times New Roman" w:hAnsi="Arial" w:cs="Arial"/>
          <w:b/>
          <w:bCs/>
          <w:color w:val="000000"/>
          <w:sz w:val="24"/>
          <w:szCs w:val="24"/>
          <w:lang w:eastAsia="en-GB"/>
        </w:rPr>
      </w:pPr>
    </w:p>
    <w:p w:rsidR="00993E2A" w:rsidRPr="00993E2A" w:rsidRDefault="00ED4CA0"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3D2431">
        <w:rPr>
          <w:rFonts w:ascii="Arial" w:eastAsia="Times New Roman" w:hAnsi="Arial" w:cs="Arial"/>
          <w:color w:val="000000"/>
          <w:sz w:val="24"/>
          <w:szCs w:val="24"/>
          <w:lang w:eastAsia="en-GB"/>
        </w:rPr>
        <w:t xml:space="preserve">The </w:t>
      </w:r>
      <w:r w:rsidR="0084425A">
        <w:rPr>
          <w:rFonts w:ascii="Arial" w:eastAsia="Times New Roman" w:hAnsi="Arial" w:cs="Arial"/>
          <w:color w:val="000000"/>
          <w:sz w:val="24"/>
          <w:szCs w:val="24"/>
          <w:lang w:eastAsia="en-GB"/>
        </w:rPr>
        <w:t>PPG</w:t>
      </w:r>
      <w:r w:rsidR="00267738">
        <w:rPr>
          <w:rFonts w:ascii="Arial" w:eastAsia="Times New Roman" w:hAnsi="Arial" w:cs="Arial"/>
          <w:color w:val="000000"/>
          <w:sz w:val="24"/>
          <w:szCs w:val="24"/>
          <w:lang w:eastAsia="en-GB"/>
        </w:rPr>
        <w:t xml:space="preserve"> advises that the assessment needs to be undertaken and regularly reviewed</w:t>
      </w:r>
      <w:r w:rsidR="003B23E2">
        <w:rPr>
          <w:rFonts w:ascii="Arial" w:eastAsia="Times New Roman" w:hAnsi="Arial" w:cs="Arial"/>
          <w:color w:val="000000"/>
          <w:sz w:val="24"/>
          <w:szCs w:val="24"/>
          <w:lang w:eastAsia="en-GB"/>
        </w:rPr>
        <w:t>,</w:t>
      </w:r>
      <w:r w:rsidR="00267738">
        <w:rPr>
          <w:rFonts w:ascii="Arial" w:eastAsia="Times New Roman" w:hAnsi="Arial" w:cs="Arial"/>
          <w:color w:val="000000"/>
          <w:sz w:val="24"/>
          <w:szCs w:val="24"/>
          <w:lang w:eastAsia="en-GB"/>
        </w:rPr>
        <w:t xml:space="preserve"> working with other local planning authorities in the relevant housing market area (HMA) and functional economic market area (FEMA)</w:t>
      </w:r>
      <w:r w:rsidR="00617B0C">
        <w:rPr>
          <w:rFonts w:ascii="Arial" w:eastAsia="Times New Roman" w:hAnsi="Arial" w:cs="Arial"/>
          <w:color w:val="000000"/>
          <w:sz w:val="24"/>
          <w:szCs w:val="24"/>
          <w:lang w:eastAsia="en-GB"/>
        </w:rPr>
        <w:t xml:space="preserve"> in line with the Duty to Cooperate</w:t>
      </w:r>
      <w:r w:rsidR="00617B0C">
        <w:rPr>
          <w:rStyle w:val="FootnoteReference"/>
          <w:rFonts w:ascii="Arial" w:eastAsia="Times New Roman" w:hAnsi="Arial" w:cs="Arial"/>
          <w:color w:val="000000"/>
          <w:sz w:val="24"/>
          <w:szCs w:val="24"/>
          <w:lang w:eastAsia="en-GB"/>
        </w:rPr>
        <w:footnoteReference w:id="9"/>
      </w:r>
      <w:r w:rsidR="00267738">
        <w:rPr>
          <w:rFonts w:ascii="Arial" w:eastAsia="Times New Roman" w:hAnsi="Arial" w:cs="Arial"/>
          <w:color w:val="000000"/>
          <w:sz w:val="24"/>
          <w:szCs w:val="24"/>
          <w:lang w:eastAsia="en-GB"/>
        </w:rPr>
        <w:t xml:space="preserve">. The Local Plan Review </w:t>
      </w:r>
      <w:r w:rsidR="00993E2A">
        <w:rPr>
          <w:rFonts w:ascii="Arial" w:eastAsia="Times New Roman" w:hAnsi="Arial" w:cs="Arial"/>
          <w:color w:val="000000"/>
          <w:sz w:val="24"/>
          <w:szCs w:val="24"/>
          <w:lang w:eastAsia="en-GB"/>
        </w:rPr>
        <w:t>a</w:t>
      </w:r>
      <w:r w:rsidR="00267738">
        <w:rPr>
          <w:rFonts w:ascii="Arial" w:eastAsia="Times New Roman" w:hAnsi="Arial" w:cs="Arial"/>
          <w:color w:val="000000"/>
          <w:sz w:val="24"/>
          <w:szCs w:val="24"/>
          <w:lang w:eastAsia="en-GB"/>
        </w:rPr>
        <w:t>rea falls within the Chichester and Bognor HMA and FEMA</w:t>
      </w:r>
      <w:r w:rsidR="00617B0C">
        <w:rPr>
          <w:rFonts w:ascii="Arial" w:eastAsia="Times New Roman" w:hAnsi="Arial" w:cs="Arial"/>
          <w:color w:val="000000"/>
          <w:sz w:val="24"/>
          <w:szCs w:val="24"/>
          <w:lang w:eastAsia="en-GB"/>
        </w:rPr>
        <w:t>.</w:t>
      </w:r>
      <w:r w:rsidR="00267738">
        <w:rPr>
          <w:rFonts w:ascii="Arial" w:eastAsia="Times New Roman" w:hAnsi="Arial" w:cs="Arial"/>
          <w:color w:val="000000"/>
          <w:sz w:val="24"/>
          <w:szCs w:val="24"/>
          <w:lang w:eastAsia="en-GB"/>
        </w:rPr>
        <w:t xml:space="preserve"> I</w:t>
      </w:r>
      <w:r w:rsidRPr="003D2431">
        <w:rPr>
          <w:rFonts w:ascii="Arial" w:eastAsia="Times New Roman" w:hAnsi="Arial" w:cs="Arial"/>
          <w:color w:val="000000"/>
          <w:sz w:val="24"/>
          <w:szCs w:val="24"/>
          <w:lang w:eastAsia="en-GB"/>
        </w:rPr>
        <w:t>n developing this methodology, the</w:t>
      </w:r>
      <w:r w:rsidR="00532B68">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Council has </w:t>
      </w:r>
      <w:r w:rsidR="00736951">
        <w:rPr>
          <w:rFonts w:ascii="Arial" w:eastAsia="Times New Roman" w:hAnsi="Arial" w:cs="Arial"/>
          <w:color w:val="000000"/>
          <w:sz w:val="24"/>
          <w:szCs w:val="24"/>
          <w:lang w:eastAsia="en-GB"/>
        </w:rPr>
        <w:t>referred to</w:t>
      </w:r>
      <w:r w:rsidRPr="003D2431">
        <w:rPr>
          <w:rFonts w:ascii="Arial" w:eastAsia="Times New Roman" w:hAnsi="Arial" w:cs="Arial"/>
          <w:color w:val="000000"/>
          <w:sz w:val="24"/>
          <w:szCs w:val="24"/>
          <w:lang w:eastAsia="en-GB"/>
        </w:rPr>
        <w:t xml:space="preserve"> the SHLAA/HELAA methodologies </w:t>
      </w:r>
      <w:r w:rsidR="00993E2A">
        <w:rPr>
          <w:rFonts w:ascii="Arial" w:eastAsia="Times New Roman" w:hAnsi="Arial" w:cs="Arial"/>
          <w:color w:val="000000"/>
          <w:sz w:val="24"/>
          <w:szCs w:val="24"/>
          <w:lang w:eastAsia="en-GB"/>
        </w:rPr>
        <w:t>used</w:t>
      </w:r>
      <w:r w:rsidRPr="003D2431">
        <w:rPr>
          <w:rFonts w:ascii="Arial" w:eastAsia="Times New Roman" w:hAnsi="Arial" w:cs="Arial"/>
          <w:color w:val="000000"/>
          <w:sz w:val="24"/>
          <w:szCs w:val="24"/>
          <w:lang w:eastAsia="en-GB"/>
        </w:rPr>
        <w:t xml:space="preserve"> by LPAs</w:t>
      </w:r>
      <w:r w:rsidR="00532B68">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elsewhere in the HMA/FEMA. </w:t>
      </w:r>
    </w:p>
    <w:p w:rsidR="00736951" w:rsidRPr="00736951" w:rsidRDefault="00736951" w:rsidP="00C42E21">
      <w:pPr>
        <w:pStyle w:val="ListParagraph"/>
        <w:spacing w:after="0"/>
        <w:ind w:left="567"/>
        <w:jc w:val="both"/>
        <w:rPr>
          <w:rFonts w:ascii="Arial" w:eastAsia="Times New Roman" w:hAnsi="Arial" w:cs="Arial"/>
          <w:b/>
          <w:bCs/>
          <w:color w:val="000000"/>
          <w:sz w:val="24"/>
          <w:szCs w:val="24"/>
          <w:lang w:eastAsia="en-GB"/>
        </w:rPr>
      </w:pPr>
    </w:p>
    <w:p w:rsidR="00993E2A" w:rsidRPr="00981582" w:rsidRDefault="00993E2A" w:rsidP="00981582">
      <w:pPr>
        <w:pStyle w:val="Heading4"/>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Site Size</w:t>
      </w:r>
    </w:p>
    <w:p w:rsidR="009213D6" w:rsidRPr="00993E2A" w:rsidRDefault="009213D6" w:rsidP="00C42E21">
      <w:pPr>
        <w:pStyle w:val="ListParagraph"/>
        <w:spacing w:after="0"/>
        <w:ind w:left="567"/>
        <w:jc w:val="both"/>
        <w:rPr>
          <w:rFonts w:ascii="Arial" w:eastAsia="Times New Roman" w:hAnsi="Arial" w:cs="Arial"/>
          <w:b/>
          <w:bCs/>
          <w:color w:val="000000"/>
          <w:sz w:val="24"/>
          <w:szCs w:val="24"/>
          <w:lang w:eastAsia="en-GB"/>
        </w:rPr>
      </w:pPr>
    </w:p>
    <w:p w:rsidR="007C035C" w:rsidRDefault="009213D6" w:rsidP="00C42E21">
      <w:pPr>
        <w:pStyle w:val="ListParagraph"/>
        <w:numPr>
          <w:ilvl w:val="1"/>
          <w:numId w:val="3"/>
        </w:numPr>
        <w:spacing w:after="0"/>
        <w:ind w:left="567" w:hanging="567"/>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In </w:t>
      </w:r>
      <w:r w:rsidR="009D262A">
        <w:rPr>
          <w:rFonts w:ascii="Arial" w:eastAsia="Times New Roman" w:hAnsi="Arial" w:cs="Arial"/>
          <w:bCs/>
          <w:color w:val="000000"/>
          <w:sz w:val="24"/>
          <w:szCs w:val="24"/>
          <w:lang w:eastAsia="en-GB"/>
        </w:rPr>
        <w:t xml:space="preserve">line with standard </w:t>
      </w:r>
      <w:r>
        <w:rPr>
          <w:rFonts w:ascii="Arial" w:eastAsia="Times New Roman" w:hAnsi="Arial" w:cs="Arial"/>
          <w:bCs/>
          <w:color w:val="000000"/>
          <w:sz w:val="24"/>
          <w:szCs w:val="24"/>
          <w:lang w:eastAsia="en-GB"/>
        </w:rPr>
        <w:t>guidance, thresholds of 5 or more dwellings or 0.25 hectares/500sqm of floorspace have been applied.</w:t>
      </w:r>
      <w:r w:rsidR="009D262A">
        <w:rPr>
          <w:rFonts w:ascii="Arial" w:eastAsia="Times New Roman" w:hAnsi="Arial" w:cs="Arial"/>
          <w:bCs/>
          <w:color w:val="000000"/>
          <w:sz w:val="24"/>
          <w:szCs w:val="24"/>
          <w:lang w:eastAsia="en-GB"/>
        </w:rPr>
        <w:t xml:space="preserve"> </w:t>
      </w:r>
      <w:r w:rsidR="007227CC">
        <w:rPr>
          <w:rFonts w:ascii="Arial" w:eastAsia="Times New Roman" w:hAnsi="Arial" w:cs="Arial"/>
          <w:bCs/>
          <w:color w:val="000000"/>
          <w:sz w:val="24"/>
          <w:szCs w:val="24"/>
          <w:lang w:eastAsia="en-GB"/>
        </w:rPr>
        <w:t>Sites of less than 5 dwellings will be considered as windfall.</w:t>
      </w:r>
    </w:p>
    <w:p w:rsidR="007C035C" w:rsidRDefault="007C035C" w:rsidP="00C42E21">
      <w:pPr>
        <w:pStyle w:val="ListParagraph"/>
        <w:spacing w:after="0"/>
        <w:ind w:left="567"/>
        <w:jc w:val="both"/>
        <w:rPr>
          <w:rFonts w:ascii="Arial" w:eastAsia="Times New Roman" w:hAnsi="Arial" w:cs="Arial"/>
          <w:b/>
          <w:bCs/>
          <w:color w:val="000000"/>
          <w:sz w:val="24"/>
          <w:szCs w:val="24"/>
          <w:lang w:eastAsia="en-GB"/>
        </w:rPr>
      </w:pPr>
    </w:p>
    <w:p w:rsidR="007C035C" w:rsidRDefault="007C035C" w:rsidP="00981582">
      <w:pPr>
        <w:pStyle w:val="Heading4"/>
        <w:spacing w:after="240"/>
        <w:rPr>
          <w:rFonts w:ascii="Arial" w:eastAsia="Times New Roman" w:hAnsi="Arial" w:cs="Arial"/>
          <w:bCs w:val="0"/>
          <w:color w:val="000000"/>
          <w:sz w:val="24"/>
          <w:szCs w:val="24"/>
          <w:lang w:eastAsia="en-GB"/>
        </w:rPr>
      </w:pPr>
      <w:r w:rsidRPr="00981582">
        <w:rPr>
          <w:rFonts w:ascii="Arial" w:eastAsia="Times New Roman" w:hAnsi="Arial" w:cs="Arial"/>
          <w:i w:val="0"/>
          <w:color w:val="auto"/>
          <w:sz w:val="24"/>
          <w:lang w:eastAsia="en-GB"/>
        </w:rPr>
        <w:t>Desktop Review of Existing Information</w:t>
      </w:r>
    </w:p>
    <w:p w:rsidR="0099696B" w:rsidRPr="0099696B"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99696B">
        <w:rPr>
          <w:rFonts w:ascii="Arial" w:eastAsia="Times New Roman" w:hAnsi="Arial" w:cs="Arial"/>
          <w:color w:val="000000"/>
          <w:sz w:val="24"/>
          <w:szCs w:val="24"/>
          <w:lang w:eastAsia="en-GB"/>
        </w:rPr>
        <w:t>The role of the HELAA is to ensure that local planning authorities have a</w:t>
      </w:r>
      <w:r w:rsidR="003C12E0" w:rsidRPr="0099696B">
        <w:rPr>
          <w:rFonts w:ascii="Arial" w:eastAsia="Times New Roman" w:hAnsi="Arial" w:cs="Arial"/>
          <w:color w:val="000000"/>
          <w:sz w:val="24"/>
          <w:szCs w:val="24"/>
          <w:lang w:eastAsia="en-GB"/>
        </w:rPr>
        <w:t xml:space="preserve"> </w:t>
      </w:r>
      <w:r w:rsidRPr="0099696B">
        <w:rPr>
          <w:rFonts w:ascii="Arial" w:eastAsia="Times New Roman" w:hAnsi="Arial" w:cs="Arial"/>
          <w:color w:val="000000"/>
          <w:sz w:val="24"/>
          <w:szCs w:val="24"/>
          <w:lang w:eastAsia="en-GB"/>
        </w:rPr>
        <w:t xml:space="preserve">robust understanding of the amount of land </w:t>
      </w:r>
      <w:r w:rsidR="00993E2A" w:rsidRPr="0099696B">
        <w:rPr>
          <w:rFonts w:ascii="Arial" w:eastAsia="Times New Roman" w:hAnsi="Arial" w:cs="Arial"/>
          <w:color w:val="000000"/>
          <w:sz w:val="24"/>
          <w:szCs w:val="24"/>
          <w:lang w:eastAsia="en-GB"/>
        </w:rPr>
        <w:t xml:space="preserve">in their area, which has </w:t>
      </w:r>
      <w:r w:rsidRPr="0099696B">
        <w:rPr>
          <w:rFonts w:ascii="Arial" w:eastAsia="Times New Roman" w:hAnsi="Arial" w:cs="Arial"/>
          <w:color w:val="000000"/>
          <w:sz w:val="24"/>
          <w:szCs w:val="24"/>
          <w:lang w:eastAsia="en-GB"/>
        </w:rPr>
        <w:t>potential for housing and</w:t>
      </w:r>
      <w:r w:rsidR="003C12E0" w:rsidRPr="0099696B">
        <w:rPr>
          <w:rFonts w:ascii="Arial" w:eastAsia="Times New Roman" w:hAnsi="Arial" w:cs="Arial"/>
          <w:color w:val="000000"/>
          <w:sz w:val="24"/>
          <w:szCs w:val="24"/>
          <w:lang w:eastAsia="en-GB"/>
        </w:rPr>
        <w:t xml:space="preserve"> </w:t>
      </w:r>
      <w:r w:rsidRPr="0099696B">
        <w:rPr>
          <w:rFonts w:ascii="Arial" w:eastAsia="Times New Roman" w:hAnsi="Arial" w:cs="Arial"/>
          <w:color w:val="000000"/>
          <w:sz w:val="24"/>
          <w:szCs w:val="24"/>
          <w:lang w:eastAsia="en-GB"/>
        </w:rPr>
        <w:t xml:space="preserve">economic development. </w:t>
      </w:r>
      <w:r w:rsidR="00947A57" w:rsidRPr="0099696B">
        <w:rPr>
          <w:rFonts w:ascii="Arial" w:eastAsia="Times New Roman" w:hAnsi="Arial" w:cs="Arial"/>
          <w:color w:val="000000"/>
          <w:sz w:val="24"/>
          <w:szCs w:val="24"/>
          <w:lang w:eastAsia="en-GB"/>
        </w:rPr>
        <w:t>The NPPF and PPG</w:t>
      </w:r>
      <w:r w:rsidR="00947A57">
        <w:rPr>
          <w:rStyle w:val="FootnoteReference"/>
          <w:rFonts w:ascii="Arial" w:eastAsia="Times New Roman" w:hAnsi="Arial" w:cs="Arial"/>
          <w:color w:val="000000"/>
          <w:sz w:val="24"/>
          <w:szCs w:val="24"/>
          <w:lang w:eastAsia="en-GB"/>
        </w:rPr>
        <w:footnoteReference w:id="10"/>
      </w:r>
      <w:r w:rsidR="00947A57" w:rsidRPr="0099696B">
        <w:rPr>
          <w:rFonts w:ascii="Arial" w:eastAsia="Times New Roman" w:hAnsi="Arial" w:cs="Arial"/>
          <w:color w:val="000000"/>
          <w:sz w:val="24"/>
          <w:szCs w:val="24"/>
          <w:lang w:eastAsia="en-GB"/>
        </w:rPr>
        <w:t xml:space="preserve"> recommend assessing the suitability of identified sites or broad locations for different forms of development within one study, in order to take into account the range of needs for housing, economic and other uses in a comprehensive manner.</w:t>
      </w:r>
      <w:r w:rsidR="007C035C" w:rsidRPr="0099696B">
        <w:rPr>
          <w:rFonts w:ascii="Arial" w:eastAsia="Times New Roman" w:hAnsi="Arial" w:cs="Arial"/>
          <w:b/>
          <w:bCs/>
          <w:color w:val="000000"/>
          <w:sz w:val="24"/>
          <w:szCs w:val="24"/>
          <w:lang w:eastAsia="en-GB"/>
        </w:rPr>
        <w:t xml:space="preserve"> </w:t>
      </w:r>
    </w:p>
    <w:p w:rsidR="0099696B" w:rsidRPr="0099696B" w:rsidRDefault="0099696B" w:rsidP="00C42E21">
      <w:pPr>
        <w:pStyle w:val="ListParagraph"/>
        <w:spacing w:after="0"/>
        <w:ind w:left="567"/>
        <w:jc w:val="both"/>
        <w:rPr>
          <w:rFonts w:ascii="Arial" w:eastAsia="Times New Roman" w:hAnsi="Arial" w:cs="Arial"/>
          <w:color w:val="000000"/>
          <w:sz w:val="24"/>
          <w:szCs w:val="24"/>
          <w:lang w:eastAsia="en-GB"/>
        </w:rPr>
      </w:pPr>
    </w:p>
    <w:p w:rsidR="00577851" w:rsidRPr="0099696B" w:rsidRDefault="0073695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99696B">
        <w:rPr>
          <w:rFonts w:ascii="Arial" w:eastAsia="Times New Roman" w:hAnsi="Arial" w:cs="Arial"/>
          <w:color w:val="000000"/>
          <w:sz w:val="24"/>
          <w:szCs w:val="24"/>
          <w:lang w:eastAsia="en-GB"/>
        </w:rPr>
        <w:t>T</w:t>
      </w:r>
      <w:r w:rsidR="002C7125" w:rsidRPr="0099696B">
        <w:rPr>
          <w:rFonts w:ascii="Arial" w:eastAsia="Times New Roman" w:hAnsi="Arial" w:cs="Arial"/>
          <w:color w:val="000000"/>
          <w:sz w:val="24"/>
          <w:szCs w:val="24"/>
          <w:lang w:eastAsia="en-GB"/>
        </w:rPr>
        <w:t>he Council has used a wide range of data sources to identify potential development sites</w:t>
      </w:r>
      <w:r w:rsidR="0099696B" w:rsidRPr="0099696B">
        <w:rPr>
          <w:rFonts w:ascii="Arial" w:eastAsia="Times New Roman" w:hAnsi="Arial" w:cs="Arial"/>
          <w:color w:val="000000"/>
          <w:sz w:val="24"/>
          <w:szCs w:val="24"/>
          <w:lang w:eastAsia="en-GB"/>
        </w:rPr>
        <w:t>, as referenced</w:t>
      </w:r>
      <w:r w:rsidRPr="0099696B">
        <w:rPr>
          <w:rFonts w:ascii="Arial" w:eastAsia="Times New Roman" w:hAnsi="Arial" w:cs="Arial"/>
          <w:color w:val="000000"/>
          <w:sz w:val="24"/>
          <w:szCs w:val="24"/>
          <w:lang w:eastAsia="en-GB"/>
        </w:rPr>
        <w:t xml:space="preserve"> in </w:t>
      </w:r>
      <w:r w:rsidR="00577851" w:rsidRPr="0099696B">
        <w:rPr>
          <w:rFonts w:ascii="Arial" w:eastAsia="Times New Roman" w:hAnsi="Arial" w:cs="Arial"/>
          <w:color w:val="000000"/>
          <w:sz w:val="24"/>
          <w:szCs w:val="24"/>
          <w:lang w:eastAsia="en-GB"/>
        </w:rPr>
        <w:t>Table 1 below</w:t>
      </w:r>
      <w:r w:rsidRPr="0099696B">
        <w:rPr>
          <w:rFonts w:ascii="Arial" w:eastAsia="Times New Roman" w:hAnsi="Arial" w:cs="Arial"/>
          <w:color w:val="000000"/>
          <w:sz w:val="24"/>
          <w:szCs w:val="24"/>
          <w:lang w:eastAsia="en-GB"/>
        </w:rPr>
        <w:t xml:space="preserve">. </w:t>
      </w:r>
      <w:r w:rsidR="0099696B" w:rsidRPr="0099696B">
        <w:rPr>
          <w:rFonts w:ascii="Arial" w:eastAsia="Times New Roman" w:hAnsi="Arial" w:cs="Arial"/>
          <w:color w:val="000000"/>
          <w:sz w:val="24"/>
          <w:szCs w:val="24"/>
          <w:lang w:eastAsia="en-GB"/>
        </w:rPr>
        <w:t>At this early stage in the process, i</w:t>
      </w:r>
      <w:r w:rsidR="00577851" w:rsidRPr="0099696B">
        <w:rPr>
          <w:rFonts w:ascii="Arial" w:eastAsia="Times New Roman" w:hAnsi="Arial" w:cs="Arial"/>
          <w:color w:val="000000"/>
          <w:sz w:val="24"/>
          <w:szCs w:val="24"/>
          <w:lang w:eastAsia="en-GB"/>
        </w:rPr>
        <w:t xml:space="preserve">t is important </w:t>
      </w:r>
      <w:r w:rsidRPr="0099696B">
        <w:rPr>
          <w:rFonts w:ascii="Arial" w:eastAsia="Times New Roman" w:hAnsi="Arial" w:cs="Arial"/>
          <w:color w:val="000000"/>
          <w:sz w:val="24"/>
          <w:szCs w:val="24"/>
          <w:lang w:eastAsia="en-GB"/>
        </w:rPr>
        <w:t>to, “</w:t>
      </w:r>
      <w:r w:rsidR="00577851" w:rsidRPr="0099696B">
        <w:rPr>
          <w:rFonts w:ascii="Arial" w:eastAsia="Times New Roman" w:hAnsi="Arial" w:cs="Arial"/>
          <w:color w:val="000000"/>
          <w:sz w:val="24"/>
          <w:szCs w:val="24"/>
          <w:lang w:eastAsia="en-GB"/>
        </w:rPr>
        <w:t xml:space="preserve">cast </w:t>
      </w:r>
      <w:r w:rsidR="00993E2A" w:rsidRPr="0099696B">
        <w:rPr>
          <w:rFonts w:ascii="Arial" w:eastAsia="Times New Roman" w:hAnsi="Arial" w:cs="Arial"/>
          <w:color w:val="000000"/>
          <w:sz w:val="24"/>
          <w:szCs w:val="24"/>
          <w:lang w:eastAsia="en-GB"/>
        </w:rPr>
        <w:t>the net wide</w:t>
      </w:r>
      <w:r w:rsidRPr="0099696B">
        <w:rPr>
          <w:rFonts w:ascii="Arial" w:eastAsia="Times New Roman" w:hAnsi="Arial" w:cs="Arial"/>
          <w:color w:val="000000"/>
          <w:sz w:val="24"/>
          <w:szCs w:val="24"/>
          <w:lang w:eastAsia="en-GB"/>
        </w:rPr>
        <w:t>”</w:t>
      </w:r>
      <w:r w:rsidR="00577851" w:rsidRPr="0099696B">
        <w:rPr>
          <w:rFonts w:ascii="Arial" w:eastAsia="Times New Roman" w:hAnsi="Arial" w:cs="Arial"/>
          <w:color w:val="000000"/>
          <w:sz w:val="24"/>
          <w:szCs w:val="24"/>
          <w:lang w:eastAsia="en-GB"/>
        </w:rPr>
        <w:t xml:space="preserve"> and include all options</w:t>
      </w:r>
      <w:r w:rsidR="0099696B" w:rsidRPr="0099696B">
        <w:rPr>
          <w:rFonts w:ascii="Arial" w:eastAsia="Times New Roman" w:hAnsi="Arial" w:cs="Arial"/>
          <w:color w:val="000000"/>
          <w:sz w:val="24"/>
          <w:szCs w:val="24"/>
          <w:lang w:eastAsia="en-GB"/>
        </w:rPr>
        <w:t>.</w:t>
      </w:r>
      <w:r w:rsidR="00577851" w:rsidRPr="0099696B">
        <w:rPr>
          <w:rFonts w:ascii="Arial" w:eastAsia="Times New Roman" w:hAnsi="Arial" w:cs="Arial"/>
          <w:color w:val="000000"/>
          <w:sz w:val="24"/>
          <w:szCs w:val="24"/>
          <w:lang w:eastAsia="en-GB"/>
        </w:rPr>
        <w:t xml:space="preserve"> Considerations of suitability are introduced later. </w:t>
      </w:r>
    </w:p>
    <w:p w:rsidR="00577851" w:rsidRDefault="00577851" w:rsidP="00C42E21">
      <w:pPr>
        <w:spacing w:after="0"/>
        <w:jc w:val="both"/>
        <w:rPr>
          <w:rFonts w:ascii="Arial" w:eastAsia="Times New Roman" w:hAnsi="Arial" w:cs="Arial"/>
          <w:color w:val="000000"/>
          <w:sz w:val="24"/>
          <w:szCs w:val="24"/>
          <w:lang w:eastAsia="en-GB"/>
        </w:rPr>
      </w:pPr>
    </w:p>
    <w:p w:rsidR="00736951" w:rsidRDefault="00736951" w:rsidP="00C42E2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9D262A" w:rsidRDefault="009D262A" w:rsidP="00C42E21">
      <w:pPr>
        <w:spacing w:after="0"/>
        <w:ind w:firstLine="567"/>
        <w:jc w:val="both"/>
        <w:rPr>
          <w:rFonts w:ascii="Arial" w:eastAsia="Times New Roman" w:hAnsi="Arial" w:cs="Arial"/>
          <w:b/>
          <w:bCs/>
          <w:color w:val="000000"/>
          <w:sz w:val="24"/>
          <w:szCs w:val="24"/>
          <w:lang w:eastAsia="en-GB"/>
        </w:rPr>
      </w:pPr>
      <w:r w:rsidRPr="00ED4CA0">
        <w:rPr>
          <w:rFonts w:ascii="Arial" w:eastAsia="Times New Roman" w:hAnsi="Arial" w:cs="Arial"/>
          <w:b/>
          <w:bCs/>
          <w:color w:val="000000"/>
          <w:sz w:val="24"/>
          <w:szCs w:val="24"/>
          <w:lang w:eastAsia="en-GB"/>
        </w:rPr>
        <w:lastRenderedPageBreak/>
        <w:t xml:space="preserve">Table </w:t>
      </w:r>
      <w:r>
        <w:rPr>
          <w:rFonts w:ascii="Arial" w:eastAsia="Times New Roman" w:hAnsi="Arial" w:cs="Arial"/>
          <w:b/>
          <w:bCs/>
          <w:color w:val="000000"/>
          <w:sz w:val="24"/>
          <w:szCs w:val="24"/>
          <w:lang w:eastAsia="en-GB"/>
        </w:rPr>
        <w:t>1</w:t>
      </w:r>
      <w:r w:rsidRPr="00ED4CA0">
        <w:rPr>
          <w:rFonts w:ascii="Arial" w:eastAsia="Times New Roman" w:hAnsi="Arial" w:cs="Arial"/>
          <w:b/>
          <w:bCs/>
          <w:color w:val="000000"/>
          <w:sz w:val="24"/>
          <w:szCs w:val="24"/>
          <w:lang w:eastAsia="en-GB"/>
        </w:rPr>
        <w:t xml:space="preserve"> Sources of </w:t>
      </w:r>
      <w:r w:rsidR="002C7125">
        <w:rPr>
          <w:rFonts w:ascii="Arial" w:eastAsia="Times New Roman" w:hAnsi="Arial" w:cs="Arial"/>
          <w:b/>
          <w:bCs/>
          <w:color w:val="000000"/>
          <w:sz w:val="24"/>
          <w:szCs w:val="24"/>
          <w:lang w:eastAsia="en-GB"/>
        </w:rPr>
        <w:t>Data</w:t>
      </w:r>
    </w:p>
    <w:p w:rsidR="009D262A" w:rsidRPr="00ED4CA0" w:rsidRDefault="009D262A" w:rsidP="00C42E21">
      <w:pPr>
        <w:spacing w:after="0"/>
        <w:jc w:val="both"/>
        <w:rPr>
          <w:rFonts w:ascii="Times New Roman" w:eastAsia="Times New Roman" w:hAnsi="Times New Roman" w:cs="Times New Roman"/>
          <w:sz w:val="24"/>
          <w:szCs w:val="24"/>
          <w:lang w:eastAsia="en-GB"/>
        </w:rPr>
      </w:pP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Sources of data "/>
        <w:tblDescription w:val="Sources used to inform the HELAA"/>
      </w:tblPr>
      <w:tblGrid>
        <w:gridCol w:w="4503"/>
        <w:gridCol w:w="4099"/>
      </w:tblGrid>
      <w:tr w:rsidR="009D262A" w:rsidRPr="00ED4CA0" w:rsidTr="001C29D2">
        <w:trPr>
          <w:tblHeader/>
        </w:trPr>
        <w:tc>
          <w:tcPr>
            <w:tcW w:w="450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D262A" w:rsidRDefault="009D262A" w:rsidP="00C42E21">
            <w:pPr>
              <w:spacing w:after="0"/>
              <w:rPr>
                <w:rFonts w:ascii="Arial" w:eastAsia="Times New Roman" w:hAnsi="Arial" w:cs="Arial"/>
                <w:b/>
                <w:bCs/>
                <w:color w:val="000000"/>
                <w:sz w:val="24"/>
                <w:szCs w:val="24"/>
                <w:lang w:eastAsia="en-GB"/>
              </w:rPr>
            </w:pPr>
            <w:r w:rsidRPr="00ED4CA0">
              <w:rPr>
                <w:rFonts w:ascii="Arial" w:eastAsia="Times New Roman" w:hAnsi="Arial" w:cs="Arial"/>
                <w:b/>
                <w:bCs/>
                <w:color w:val="000000"/>
                <w:sz w:val="24"/>
                <w:szCs w:val="24"/>
                <w:lang w:eastAsia="en-GB"/>
              </w:rPr>
              <w:t xml:space="preserve">Type of Site </w:t>
            </w:r>
          </w:p>
          <w:p w:rsidR="001C29D2" w:rsidRPr="00ED4CA0" w:rsidRDefault="001C29D2" w:rsidP="00C42E21">
            <w:pPr>
              <w:spacing w:after="0"/>
              <w:rPr>
                <w:rFonts w:ascii="Times New Roman" w:eastAsia="Times New Roman" w:hAnsi="Times New Roman" w:cs="Times New Roman"/>
                <w:sz w:val="24"/>
                <w:szCs w:val="24"/>
                <w:lang w:eastAsia="en-GB"/>
              </w:rPr>
            </w:pPr>
          </w:p>
        </w:tc>
        <w:tc>
          <w:tcPr>
            <w:tcW w:w="40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b/>
                <w:bCs/>
                <w:color w:val="000000"/>
                <w:sz w:val="24"/>
                <w:szCs w:val="24"/>
                <w:lang w:eastAsia="en-GB"/>
              </w:rPr>
              <w:t>Data Sources</w:t>
            </w:r>
          </w:p>
        </w:tc>
      </w:tr>
      <w:tr w:rsidR="009D262A" w:rsidRPr="00ED4CA0" w:rsidTr="00F07471">
        <w:trPr>
          <w:trHeight w:val="1346"/>
        </w:trPr>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Existing housing and e</w:t>
            </w:r>
            <w:r w:rsidR="00057CFC">
              <w:rPr>
                <w:rFonts w:ascii="Arial" w:eastAsia="Times New Roman" w:hAnsi="Arial" w:cs="Arial"/>
                <w:color w:val="000000"/>
                <w:sz w:val="24"/>
                <w:szCs w:val="24"/>
                <w:lang w:eastAsia="en-GB"/>
              </w:rPr>
              <w:t>conomic</w:t>
            </w:r>
            <w:r w:rsidR="00057CFC">
              <w:rPr>
                <w:rFonts w:ascii="Arial" w:eastAsia="Times New Roman" w:hAnsi="Arial" w:cs="Arial"/>
                <w:color w:val="000000"/>
                <w:sz w:val="24"/>
                <w:szCs w:val="24"/>
                <w:lang w:eastAsia="en-GB"/>
              </w:rPr>
              <w:br/>
              <w:t xml:space="preserve">development allocations </w:t>
            </w:r>
            <w:r w:rsidRPr="00ED4CA0">
              <w:rPr>
                <w:rFonts w:ascii="Arial" w:eastAsia="Times New Roman" w:hAnsi="Arial" w:cs="Arial"/>
                <w:color w:val="000000"/>
                <w:sz w:val="24"/>
                <w:szCs w:val="24"/>
                <w:lang w:eastAsia="en-GB"/>
              </w:rPr>
              <w:t>and site</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development briefs not yet with</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planning permission.</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Chichester Local Plan: Key Policies</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2014-2029</w:t>
            </w:r>
            <w:r w:rsidRPr="00ED4CA0">
              <w:rPr>
                <w:rFonts w:ascii="Arial" w:eastAsia="Times New Roman" w:hAnsi="Arial" w:cs="Arial"/>
                <w:color w:val="000000"/>
                <w:sz w:val="24"/>
                <w:szCs w:val="24"/>
                <w:lang w:eastAsia="en-GB"/>
              </w:rPr>
              <w:br/>
              <w:t>Site Allocation: Preferred Approach</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DPD</w:t>
            </w:r>
            <w:r w:rsidRPr="00ED4CA0">
              <w:rPr>
                <w:rFonts w:ascii="Arial" w:eastAsia="Times New Roman" w:hAnsi="Arial" w:cs="Arial"/>
                <w:color w:val="000000"/>
                <w:sz w:val="24"/>
                <w:szCs w:val="24"/>
                <w:lang w:eastAsia="en-GB"/>
              </w:rPr>
              <w:br/>
              <w:t>Made and draft NDPs</w:t>
            </w:r>
            <w:r w:rsidRPr="00ED4CA0">
              <w:rPr>
                <w:rFonts w:ascii="Arial" w:eastAsia="Times New Roman" w:hAnsi="Arial" w:cs="Arial"/>
                <w:color w:val="000000"/>
                <w:sz w:val="24"/>
                <w:szCs w:val="24"/>
                <w:lang w:eastAsia="en-GB"/>
              </w:rPr>
              <w:br/>
              <w:t>Planning application records</w:t>
            </w:r>
            <w:r w:rsidRPr="00ED4CA0">
              <w:rPr>
                <w:rFonts w:ascii="Arial" w:eastAsia="Times New Roman" w:hAnsi="Arial" w:cs="Arial"/>
                <w:color w:val="000000"/>
                <w:sz w:val="24"/>
                <w:szCs w:val="24"/>
                <w:lang w:eastAsia="en-GB"/>
              </w:rPr>
              <w:br/>
              <w:t>Development briefs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Planning applications that have been</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refuse</w:t>
            </w:r>
            <w:r>
              <w:rPr>
                <w:rFonts w:ascii="Arial" w:eastAsia="Times New Roman" w:hAnsi="Arial" w:cs="Arial"/>
                <w:color w:val="000000"/>
                <w:sz w:val="24"/>
                <w:szCs w:val="24"/>
                <w:lang w:eastAsia="en-GB"/>
              </w:rPr>
              <w:t>d or withdrawn and lapsed planning p</w:t>
            </w:r>
            <w:r w:rsidRPr="00ED4CA0">
              <w:rPr>
                <w:rFonts w:ascii="Arial" w:eastAsia="Times New Roman" w:hAnsi="Arial" w:cs="Arial"/>
                <w:color w:val="000000"/>
                <w:sz w:val="24"/>
                <w:szCs w:val="24"/>
                <w:lang w:eastAsia="en-GB"/>
              </w:rPr>
              <w:t>ermissions</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Planning application records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 xml:space="preserve">Land in the local authority’s ownership. </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CDC Estates records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Surplus and likely to become surplus</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public sector land.</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National register of public sector</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land.</w:t>
            </w:r>
            <w:r w:rsidRPr="00ED4CA0">
              <w:rPr>
                <w:rFonts w:ascii="Arial" w:eastAsia="Times New Roman" w:hAnsi="Arial" w:cs="Arial"/>
                <w:color w:val="000000"/>
                <w:sz w:val="24"/>
                <w:szCs w:val="24"/>
                <w:lang w:eastAsia="en-GB"/>
              </w:rPr>
              <w:br/>
              <w:t>Eng</w:t>
            </w:r>
            <w:r>
              <w:rPr>
                <w:rFonts w:ascii="Arial" w:eastAsia="Times New Roman" w:hAnsi="Arial" w:cs="Arial"/>
                <w:color w:val="000000"/>
                <w:sz w:val="24"/>
                <w:szCs w:val="24"/>
                <w:lang w:eastAsia="en-GB"/>
              </w:rPr>
              <w:t>agement with strategic plans of o</w:t>
            </w:r>
            <w:r w:rsidRPr="00ED4CA0">
              <w:rPr>
                <w:rFonts w:ascii="Arial" w:eastAsia="Times New Roman" w:hAnsi="Arial" w:cs="Arial"/>
                <w:color w:val="000000"/>
                <w:sz w:val="24"/>
                <w:szCs w:val="24"/>
                <w:lang w:eastAsia="en-GB"/>
              </w:rPr>
              <w:t>ther public sector bodies such as</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County Councils, Cent</w:t>
            </w:r>
            <w:r>
              <w:rPr>
                <w:rFonts w:ascii="Arial" w:eastAsia="Times New Roman" w:hAnsi="Arial" w:cs="Arial"/>
                <w:color w:val="000000"/>
                <w:sz w:val="24"/>
                <w:szCs w:val="24"/>
                <w:lang w:eastAsia="en-GB"/>
              </w:rPr>
              <w:t>ral Government, National Health S</w:t>
            </w:r>
            <w:r w:rsidRPr="00ED4CA0">
              <w:rPr>
                <w:rFonts w:ascii="Arial" w:eastAsia="Times New Roman" w:hAnsi="Arial" w:cs="Arial"/>
                <w:color w:val="000000"/>
                <w:sz w:val="24"/>
                <w:szCs w:val="24"/>
                <w:lang w:eastAsia="en-GB"/>
              </w:rPr>
              <w:t>ervice, Policy, Fire Services,</w:t>
            </w:r>
            <w:r>
              <w:rPr>
                <w:rFonts w:ascii="Arial" w:eastAsia="Times New Roman" w:hAnsi="Arial" w:cs="Arial"/>
                <w:color w:val="000000"/>
                <w:sz w:val="24"/>
                <w:szCs w:val="24"/>
                <w:lang w:eastAsia="en-GB"/>
              </w:rPr>
              <w:t xml:space="preserve"> utilities providers, statutory </w:t>
            </w:r>
            <w:r w:rsidRPr="00ED4CA0">
              <w:rPr>
                <w:rFonts w:ascii="Arial" w:eastAsia="Times New Roman" w:hAnsi="Arial" w:cs="Arial"/>
                <w:color w:val="000000"/>
                <w:sz w:val="24"/>
                <w:szCs w:val="24"/>
                <w:lang w:eastAsia="en-GB"/>
              </w:rPr>
              <w:t>undertakers.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tcPr>
          <w:p w:rsidR="009D262A" w:rsidRPr="00ED4CA0"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with permission in principle, and identified brownfield land</w:t>
            </w:r>
          </w:p>
        </w:tc>
        <w:tc>
          <w:tcPr>
            <w:tcW w:w="4099" w:type="dxa"/>
            <w:tcBorders>
              <w:top w:val="single" w:sz="4" w:space="0" w:color="auto"/>
              <w:left w:val="single" w:sz="4" w:space="0" w:color="auto"/>
              <w:bottom w:val="single" w:sz="4" w:space="0" w:color="auto"/>
              <w:right w:val="single" w:sz="4" w:space="0" w:color="auto"/>
            </w:tcBorders>
          </w:tcPr>
          <w:p w:rsidR="009D262A" w:rsidRPr="00947A57" w:rsidRDefault="009D262A" w:rsidP="00C42E21">
            <w:pPr>
              <w:spacing w:after="0"/>
              <w:rPr>
                <w:rFonts w:ascii="Symbol" w:eastAsia="Times New Roman" w:hAnsi="Symbol" w:cs="Times New Roman"/>
                <w:color w:val="000000"/>
                <w:sz w:val="24"/>
                <w:szCs w:val="24"/>
                <w:lang w:eastAsia="en-GB"/>
              </w:rPr>
            </w:pPr>
            <w:r>
              <w:rPr>
                <w:rFonts w:ascii="Arial" w:eastAsia="Times New Roman" w:hAnsi="Arial" w:cs="Arial"/>
                <w:color w:val="000000"/>
                <w:sz w:val="24"/>
                <w:szCs w:val="24"/>
                <w:lang w:eastAsia="en-GB"/>
              </w:rPr>
              <w:t>B</w:t>
            </w:r>
            <w:r w:rsidRPr="00947A57">
              <w:rPr>
                <w:rFonts w:ascii="Arial" w:eastAsia="Times New Roman" w:hAnsi="Arial" w:cs="Arial"/>
                <w:color w:val="000000"/>
                <w:sz w:val="24"/>
                <w:szCs w:val="24"/>
                <w:lang w:eastAsia="en-GB"/>
              </w:rPr>
              <w:t>rownfield Land Register (parts 1 and 2)</w:t>
            </w:r>
          </w:p>
          <w:p w:rsidR="009D262A" w:rsidRPr="00947A57" w:rsidRDefault="009D262A" w:rsidP="00C42E21">
            <w:pPr>
              <w:spacing w:after="0"/>
              <w:rPr>
                <w:rFonts w:ascii="Symbol" w:eastAsia="Times New Roman" w:hAnsi="Symbol" w:cs="Times New Roman"/>
                <w:color w:val="000000"/>
                <w:sz w:val="24"/>
                <w:szCs w:val="24"/>
                <w:lang w:eastAsia="en-GB"/>
              </w:rPr>
            </w:pPr>
            <w:r w:rsidRPr="00947A57">
              <w:rPr>
                <w:rFonts w:ascii="Arial" w:eastAsia="Times New Roman" w:hAnsi="Arial" w:cs="Arial"/>
                <w:color w:val="000000"/>
                <w:sz w:val="24"/>
                <w:szCs w:val="24"/>
                <w:lang w:eastAsia="en-GB"/>
              </w:rPr>
              <w:t>National Land Use Database</w:t>
            </w:r>
          </w:p>
          <w:p w:rsidR="009D262A" w:rsidRPr="00947A57" w:rsidRDefault="009D262A" w:rsidP="00C42E21">
            <w:pPr>
              <w:spacing w:after="0"/>
              <w:rPr>
                <w:rFonts w:ascii="Symbol" w:eastAsia="Times New Roman" w:hAnsi="Symbol" w:cs="Times New Roman"/>
                <w:color w:val="000000"/>
                <w:sz w:val="24"/>
                <w:szCs w:val="24"/>
                <w:lang w:eastAsia="en-GB"/>
              </w:rPr>
            </w:pPr>
            <w:r w:rsidRPr="00947A57">
              <w:rPr>
                <w:rFonts w:ascii="Arial" w:eastAsia="Times New Roman" w:hAnsi="Arial" w:cs="Arial"/>
                <w:color w:val="000000"/>
                <w:sz w:val="24"/>
                <w:szCs w:val="24"/>
                <w:lang w:eastAsia="en-GB"/>
              </w:rPr>
              <w:t>Valuation Office Database</w:t>
            </w:r>
          </w:p>
          <w:p w:rsidR="009D262A" w:rsidRPr="00947A57" w:rsidRDefault="009D262A" w:rsidP="00C42E21">
            <w:pPr>
              <w:spacing w:after="0"/>
              <w:rPr>
                <w:rFonts w:ascii="Symbol" w:eastAsia="Times New Roman" w:hAnsi="Symbol" w:cs="Times New Roman"/>
                <w:color w:val="000000"/>
                <w:sz w:val="24"/>
                <w:szCs w:val="24"/>
                <w:lang w:eastAsia="en-GB"/>
              </w:rPr>
            </w:pPr>
            <w:r w:rsidRPr="00947A57">
              <w:rPr>
                <w:rFonts w:ascii="Arial" w:eastAsia="Times New Roman" w:hAnsi="Arial" w:cs="Arial"/>
                <w:color w:val="000000"/>
                <w:sz w:val="24"/>
                <w:szCs w:val="24"/>
                <w:lang w:eastAsia="en-GB"/>
              </w:rPr>
              <w:t>Active engagement with sector</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947A57">
              <w:rPr>
                <w:rFonts w:ascii="Arial" w:eastAsia="Times New Roman" w:hAnsi="Arial" w:cs="Arial"/>
                <w:color w:val="000000"/>
                <w:sz w:val="24"/>
                <w:szCs w:val="24"/>
                <w:lang w:eastAsia="en-GB"/>
              </w:rPr>
              <w:t>Vacant and derelict land and buildings including empty homes, redundant and</w:t>
            </w:r>
            <w:r w:rsidRPr="00947A57">
              <w:rPr>
                <w:rFonts w:ascii="Arial" w:eastAsia="Times New Roman" w:hAnsi="Arial" w:cs="Arial"/>
                <w:color w:val="000000"/>
                <w:sz w:val="24"/>
                <w:szCs w:val="24"/>
                <w:lang w:eastAsia="en-GB"/>
              </w:rPr>
              <w:br/>
              <w:t>disused agricultural buildings, potential permitted development changes e.g. offices to residential.</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Local authority empty property</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register</w:t>
            </w:r>
            <w:r w:rsidRPr="00ED4CA0">
              <w:rPr>
                <w:rFonts w:ascii="Arial" w:eastAsia="Times New Roman" w:hAnsi="Arial" w:cs="Arial"/>
                <w:color w:val="000000"/>
                <w:sz w:val="24"/>
                <w:szCs w:val="24"/>
                <w:lang w:eastAsia="en-GB"/>
              </w:rPr>
              <w:br/>
              <w:t>English House Condition Survey</w:t>
            </w:r>
            <w:r w:rsidRPr="00ED4CA0">
              <w:rPr>
                <w:rFonts w:ascii="Arial" w:eastAsia="Times New Roman" w:hAnsi="Arial" w:cs="Arial"/>
                <w:color w:val="000000"/>
                <w:sz w:val="24"/>
                <w:szCs w:val="24"/>
                <w:lang w:eastAsia="en-GB"/>
              </w:rPr>
              <w:br/>
              <w:t>National Land Use Database</w:t>
            </w:r>
            <w:r w:rsidRPr="00ED4CA0">
              <w:rPr>
                <w:rFonts w:ascii="Arial" w:eastAsia="Times New Roman" w:hAnsi="Arial" w:cs="Arial"/>
                <w:color w:val="000000"/>
                <w:sz w:val="24"/>
                <w:szCs w:val="24"/>
                <w:lang w:eastAsia="en-GB"/>
              </w:rPr>
              <w:br/>
              <w:t>Commercial property databases</w:t>
            </w:r>
            <w:r w:rsidRPr="00ED4CA0">
              <w:rPr>
                <w:rFonts w:ascii="Arial" w:eastAsia="Times New Roman" w:hAnsi="Arial" w:cs="Arial"/>
                <w:color w:val="000000"/>
                <w:sz w:val="24"/>
                <w:szCs w:val="24"/>
                <w:lang w:eastAsia="en-GB"/>
              </w:rPr>
              <w:br/>
              <w:t>Valuation Office database</w:t>
            </w:r>
            <w:r w:rsidRPr="00ED4CA0">
              <w:rPr>
                <w:rFonts w:ascii="Arial" w:eastAsia="Times New Roman" w:hAnsi="Arial" w:cs="Arial"/>
                <w:color w:val="000000"/>
                <w:sz w:val="24"/>
                <w:szCs w:val="24"/>
                <w:lang w:eastAsia="en-GB"/>
              </w:rPr>
              <w:br/>
              <w:t>Active engagement with sector</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947A57"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opportunities for un-established uses (e.g. un</w:t>
            </w:r>
            <w:r w:rsidRPr="00ED4CA0">
              <w:rPr>
                <w:rFonts w:ascii="Arial" w:eastAsia="Times New Roman" w:hAnsi="Arial" w:cs="Arial"/>
                <w:color w:val="000000"/>
                <w:sz w:val="24"/>
                <w:szCs w:val="24"/>
                <w:lang w:eastAsia="en-GB"/>
              </w:rPr>
              <w:t>der used facilities such as garage</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blocks</w:t>
            </w:r>
            <w:r>
              <w:rPr>
                <w:rFonts w:ascii="Arial" w:eastAsia="Times New Roman" w:hAnsi="Arial" w:cs="Arial"/>
                <w:color w:val="000000"/>
                <w:sz w:val="24"/>
                <w:szCs w:val="24"/>
                <w:lang w:eastAsia="en-GB"/>
              </w:rPr>
              <w:t>)</w:t>
            </w:r>
          </w:p>
        </w:tc>
        <w:tc>
          <w:tcPr>
            <w:tcW w:w="4099" w:type="dxa"/>
            <w:tcBorders>
              <w:top w:val="single" w:sz="4" w:space="0" w:color="auto"/>
              <w:left w:val="single" w:sz="4" w:space="0" w:color="auto"/>
              <w:bottom w:val="single" w:sz="4" w:space="0" w:color="auto"/>
              <w:right w:val="single" w:sz="4" w:space="0" w:color="auto"/>
            </w:tcBorders>
            <w:hideMark/>
          </w:tcPr>
          <w:p w:rsidR="009D262A" w:rsidRDefault="009D262A" w:rsidP="00C42E21">
            <w:pPr>
              <w:spacing w:after="0"/>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Ordnance Survey maps</w:t>
            </w:r>
            <w:r w:rsidRPr="00ED4CA0">
              <w:rPr>
                <w:rFonts w:ascii="Arial" w:eastAsia="Times New Roman" w:hAnsi="Arial" w:cs="Arial"/>
                <w:color w:val="000000"/>
                <w:sz w:val="24"/>
                <w:szCs w:val="24"/>
                <w:lang w:eastAsia="en-GB"/>
              </w:rPr>
              <w:br/>
              <w:t>Aerial photography</w:t>
            </w:r>
            <w:r w:rsidRPr="00ED4CA0">
              <w:rPr>
                <w:rFonts w:ascii="Arial" w:eastAsia="Times New Roman" w:hAnsi="Arial" w:cs="Arial"/>
                <w:color w:val="000000"/>
                <w:sz w:val="24"/>
                <w:szCs w:val="24"/>
                <w:lang w:eastAsia="en-GB"/>
              </w:rPr>
              <w:br/>
              <w:t>Planning applications</w:t>
            </w:r>
            <w:r w:rsidRPr="00ED4CA0">
              <w:rPr>
                <w:rFonts w:ascii="Arial" w:eastAsia="Times New Roman" w:hAnsi="Arial" w:cs="Arial"/>
                <w:color w:val="000000"/>
                <w:sz w:val="24"/>
                <w:szCs w:val="24"/>
                <w:lang w:eastAsia="en-GB"/>
              </w:rPr>
              <w:br/>
              <w:t>Site surveys</w:t>
            </w:r>
          </w:p>
          <w:p w:rsidR="009D262A" w:rsidRPr="00947A57" w:rsidRDefault="009D262A" w:rsidP="00C42E21">
            <w:pPr>
              <w:spacing w:after="0"/>
              <w:rPr>
                <w:rFonts w:ascii="Times New Roman" w:eastAsia="Times New Roman" w:hAnsi="Times New Roman" w:cs="Times New Roman"/>
                <w:sz w:val="24"/>
                <w:szCs w:val="24"/>
                <w:lang w:eastAsia="en-GB"/>
              </w:rPr>
            </w:pPr>
            <w:r w:rsidRPr="00947A57">
              <w:rPr>
                <w:rFonts w:ascii="Arial" w:eastAsia="Times New Roman" w:hAnsi="Arial" w:cs="Arial"/>
                <w:color w:val="000000"/>
                <w:sz w:val="24"/>
                <w:szCs w:val="24"/>
                <w:lang w:eastAsia="en-GB"/>
              </w:rPr>
              <w:t xml:space="preserve">Registered Providers </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Business requirements and</w:t>
            </w:r>
            <w:r w:rsidRPr="00ED4CA0">
              <w:rPr>
                <w:rFonts w:ascii="Arial" w:eastAsia="Times New Roman" w:hAnsi="Arial" w:cs="Arial"/>
                <w:color w:val="000000"/>
                <w:sz w:val="24"/>
                <w:szCs w:val="24"/>
                <w:lang w:eastAsia="en-GB"/>
              </w:rPr>
              <w:br/>
              <w:t>aspirations.</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Enquiries received by CDC</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Economic Development</w:t>
            </w:r>
            <w:r w:rsidRPr="00ED4CA0">
              <w:rPr>
                <w:rFonts w:ascii="Arial" w:eastAsia="Times New Roman" w:hAnsi="Arial" w:cs="Arial"/>
                <w:color w:val="000000"/>
                <w:sz w:val="24"/>
                <w:szCs w:val="24"/>
                <w:lang w:eastAsia="en-GB"/>
              </w:rPr>
              <w:br/>
            </w:r>
            <w:r>
              <w:rPr>
                <w:rFonts w:ascii="Arial" w:eastAsia="Times New Roman" w:hAnsi="Arial" w:cs="Arial"/>
                <w:color w:val="000000"/>
                <w:sz w:val="24"/>
                <w:szCs w:val="24"/>
                <w:lang w:eastAsia="en-GB"/>
              </w:rPr>
              <w:t>Engagement with housing and b</w:t>
            </w:r>
            <w:r w:rsidRPr="00ED4CA0">
              <w:rPr>
                <w:rFonts w:ascii="Arial" w:eastAsia="Times New Roman" w:hAnsi="Arial" w:cs="Arial"/>
                <w:color w:val="000000"/>
                <w:sz w:val="24"/>
                <w:szCs w:val="24"/>
                <w:lang w:eastAsia="en-GB"/>
              </w:rPr>
              <w:t>usiness sectors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lastRenderedPageBreak/>
              <w:t xml:space="preserve">Potential sites </w:t>
            </w:r>
            <w:r w:rsidRPr="00947A57">
              <w:rPr>
                <w:rFonts w:ascii="Arial" w:eastAsia="Times New Roman" w:hAnsi="Arial" w:cs="Arial"/>
                <w:color w:val="000000"/>
                <w:sz w:val="24"/>
                <w:szCs w:val="24"/>
                <w:lang w:eastAsia="en-GB"/>
              </w:rPr>
              <w:t>in urban and rural locations, including sites in and adjoining villages, urban extensions</w:t>
            </w:r>
            <w:r>
              <w:rPr>
                <w:rFonts w:ascii="Arial" w:eastAsia="Times New Roman" w:hAnsi="Arial" w:cs="Arial"/>
                <w:color w:val="000000"/>
                <w:sz w:val="24"/>
                <w:szCs w:val="24"/>
                <w:lang w:eastAsia="en-GB"/>
              </w:rPr>
              <w:t xml:space="preserve"> and free-standing settlements</w:t>
            </w:r>
          </w:p>
        </w:tc>
        <w:tc>
          <w:tcPr>
            <w:tcW w:w="4099" w:type="dxa"/>
            <w:vMerge w:val="restart"/>
            <w:tcBorders>
              <w:top w:val="single" w:sz="4" w:space="0" w:color="auto"/>
              <w:left w:val="single" w:sz="4" w:space="0" w:color="auto"/>
              <w:right w:val="single" w:sz="4" w:space="0" w:color="auto"/>
            </w:tcBorders>
            <w:hideMark/>
          </w:tcPr>
          <w:p w:rsidR="009D262A" w:rsidRPr="00ED4CA0" w:rsidRDefault="00841744" w:rsidP="00C42E21">
            <w:pPr>
              <w:spacing w:after="0"/>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Local and Neighbourhood P</w:t>
            </w:r>
            <w:r w:rsidR="009D262A" w:rsidRPr="00ED4CA0">
              <w:rPr>
                <w:rFonts w:ascii="Arial" w:eastAsia="Times New Roman" w:hAnsi="Arial" w:cs="Arial"/>
                <w:color w:val="000000"/>
                <w:sz w:val="24"/>
                <w:szCs w:val="24"/>
                <w:lang w:eastAsia="en-GB"/>
              </w:rPr>
              <w:t>lans</w:t>
            </w:r>
            <w:r w:rsidR="009D262A" w:rsidRPr="00ED4CA0">
              <w:rPr>
                <w:rFonts w:ascii="Arial" w:eastAsia="Times New Roman" w:hAnsi="Arial" w:cs="Arial"/>
                <w:color w:val="000000"/>
                <w:sz w:val="24"/>
                <w:szCs w:val="24"/>
                <w:lang w:eastAsia="en-GB"/>
              </w:rPr>
              <w:br/>
              <w:t>Planning applications</w:t>
            </w:r>
            <w:r w:rsidR="009D262A" w:rsidRPr="00ED4CA0">
              <w:rPr>
                <w:rFonts w:ascii="Arial" w:eastAsia="Times New Roman" w:hAnsi="Arial" w:cs="Arial"/>
                <w:color w:val="000000"/>
                <w:sz w:val="24"/>
                <w:szCs w:val="24"/>
                <w:lang w:eastAsia="en-GB"/>
              </w:rPr>
              <w:br/>
              <w:t>Ordnance Survey maps</w:t>
            </w:r>
            <w:r w:rsidR="009D262A" w:rsidRPr="00ED4CA0">
              <w:rPr>
                <w:rFonts w:ascii="Arial" w:eastAsia="Times New Roman" w:hAnsi="Arial" w:cs="Arial"/>
                <w:color w:val="000000"/>
                <w:sz w:val="24"/>
                <w:szCs w:val="24"/>
                <w:lang w:eastAsia="en-GB"/>
              </w:rPr>
              <w:br/>
              <w:t>Aerial photography</w:t>
            </w:r>
            <w:r w:rsidR="009D262A" w:rsidRPr="00ED4CA0">
              <w:rPr>
                <w:rFonts w:ascii="Arial" w:eastAsia="Times New Roman" w:hAnsi="Arial" w:cs="Arial"/>
                <w:color w:val="000000"/>
                <w:sz w:val="24"/>
                <w:szCs w:val="24"/>
                <w:lang w:eastAsia="en-GB"/>
              </w:rPr>
              <w:br/>
              <w:t>Site surveys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Large scale redevelopment and</w:t>
            </w:r>
            <w:r w:rsidRPr="00ED4CA0">
              <w:rPr>
                <w:rFonts w:ascii="Arial" w:eastAsia="Times New Roman" w:hAnsi="Arial" w:cs="Arial"/>
                <w:color w:val="000000"/>
                <w:sz w:val="24"/>
                <w:szCs w:val="24"/>
                <w:lang w:eastAsia="en-GB"/>
              </w:rPr>
              <w:br/>
              <w:t>redesign of existing residential or</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economic areas.</w:t>
            </w:r>
          </w:p>
        </w:tc>
        <w:tc>
          <w:tcPr>
            <w:tcW w:w="4099" w:type="dxa"/>
            <w:vMerge/>
            <w:tcBorders>
              <w:left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0"/>
                <w:szCs w:val="20"/>
                <w:lang w:eastAsia="en-GB"/>
              </w:rPr>
            </w:pP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Sites in and adjoining villages or rural</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ettlements – where ownership is k</w:t>
            </w:r>
            <w:r w:rsidRPr="00ED4CA0">
              <w:rPr>
                <w:rFonts w:ascii="Arial" w:eastAsia="Times New Roman" w:hAnsi="Arial" w:cs="Arial"/>
                <w:color w:val="000000"/>
                <w:sz w:val="24"/>
                <w:szCs w:val="24"/>
                <w:lang w:eastAsia="en-GB"/>
              </w:rPr>
              <w:t>nown or promoted.</w:t>
            </w:r>
          </w:p>
        </w:tc>
        <w:tc>
          <w:tcPr>
            <w:tcW w:w="4099" w:type="dxa"/>
            <w:vMerge/>
            <w:tcBorders>
              <w:left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0"/>
                <w:szCs w:val="20"/>
                <w:lang w:eastAsia="en-GB"/>
              </w:rPr>
            </w:pP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Sites previously included or rejected in</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 xml:space="preserve">HELAA or </w:t>
            </w:r>
            <w:r w:rsidRPr="00ED4CA0">
              <w:rPr>
                <w:rFonts w:ascii="Arial" w:eastAsia="Times New Roman" w:hAnsi="Arial" w:cs="Arial"/>
                <w:color w:val="000000"/>
                <w:sz w:val="24"/>
                <w:szCs w:val="24"/>
                <w:lang w:eastAsia="en-GB"/>
              </w:rPr>
              <w:t>SHLAA process</w:t>
            </w:r>
            <w:r>
              <w:rPr>
                <w:rFonts w:ascii="Arial" w:eastAsia="Times New Roman" w:hAnsi="Arial" w:cs="Arial"/>
                <w:color w:val="000000"/>
                <w:sz w:val="24"/>
                <w:szCs w:val="24"/>
                <w:lang w:eastAsia="en-GB"/>
              </w:rPr>
              <w:t>es</w:t>
            </w:r>
            <w:r w:rsidR="007227CC">
              <w:rPr>
                <w:rFonts w:ascii="Arial" w:eastAsia="Times New Roman" w:hAnsi="Arial" w:cs="Arial"/>
                <w:color w:val="000000"/>
                <w:sz w:val="24"/>
                <w:szCs w:val="24"/>
                <w:lang w:eastAsia="en-GB"/>
              </w:rPr>
              <w:t xml:space="preserve"> for which continued </w:t>
            </w:r>
            <w:r w:rsidR="00FC7554">
              <w:rPr>
                <w:rFonts w:ascii="Arial" w:eastAsia="Times New Roman" w:hAnsi="Arial" w:cs="Arial"/>
                <w:color w:val="000000"/>
                <w:sz w:val="24"/>
                <w:szCs w:val="24"/>
                <w:lang w:eastAsia="en-GB"/>
              </w:rPr>
              <w:t>availability has been confirmed.</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 xml:space="preserve">Previous </w:t>
            </w:r>
            <w:r>
              <w:rPr>
                <w:rFonts w:ascii="Arial" w:eastAsia="Times New Roman" w:hAnsi="Arial" w:cs="Arial"/>
                <w:color w:val="000000"/>
                <w:sz w:val="24"/>
                <w:szCs w:val="24"/>
                <w:lang w:eastAsia="en-GB"/>
              </w:rPr>
              <w:t xml:space="preserve">HELAA and </w:t>
            </w:r>
            <w:r w:rsidRPr="00ED4CA0">
              <w:rPr>
                <w:rFonts w:ascii="Arial" w:eastAsia="Times New Roman" w:hAnsi="Arial" w:cs="Arial"/>
                <w:color w:val="000000"/>
                <w:sz w:val="24"/>
                <w:szCs w:val="24"/>
                <w:lang w:eastAsia="en-GB"/>
              </w:rPr>
              <w:t>SHLAA studies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tcPr>
          <w:p w:rsidR="009D262A" w:rsidRPr="00ED4CA0"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submitted directly to the Council through consultations, Call for Sites and direct enquiries</w:t>
            </w:r>
          </w:p>
        </w:tc>
        <w:tc>
          <w:tcPr>
            <w:tcW w:w="4099" w:type="dxa"/>
            <w:tcBorders>
              <w:top w:val="single" w:sz="4" w:space="0" w:color="auto"/>
              <w:left w:val="single" w:sz="4" w:space="0" w:color="auto"/>
              <w:bottom w:val="single" w:sz="4" w:space="0" w:color="auto"/>
              <w:right w:val="single" w:sz="4" w:space="0" w:color="auto"/>
            </w:tcBorders>
          </w:tcPr>
          <w:p w:rsidR="009D262A" w:rsidRPr="00ED4CA0"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records</w:t>
            </w:r>
          </w:p>
        </w:tc>
      </w:tr>
    </w:tbl>
    <w:p w:rsidR="009D262A" w:rsidRDefault="009D262A" w:rsidP="00C42E21">
      <w:pPr>
        <w:spacing w:after="0"/>
        <w:jc w:val="both"/>
        <w:rPr>
          <w:rFonts w:ascii="Arial" w:eastAsia="Times New Roman" w:hAnsi="Arial" w:cs="Arial"/>
          <w:color w:val="000000"/>
          <w:sz w:val="24"/>
          <w:szCs w:val="24"/>
          <w:lang w:eastAsia="en-GB"/>
        </w:rPr>
      </w:pPr>
    </w:p>
    <w:p w:rsidR="002E7794" w:rsidRPr="002E7794" w:rsidRDefault="002E7794" w:rsidP="00C42E21">
      <w:pPr>
        <w:spacing w:after="0"/>
        <w:ind w:firstLine="567"/>
        <w:jc w:val="both"/>
        <w:rPr>
          <w:rFonts w:ascii="Arial" w:eastAsia="Times New Roman" w:hAnsi="Arial" w:cs="Arial"/>
          <w:color w:val="000000"/>
          <w:sz w:val="24"/>
          <w:szCs w:val="24"/>
          <w:u w:val="single"/>
          <w:lang w:eastAsia="en-GB"/>
        </w:rPr>
      </w:pPr>
      <w:r w:rsidRPr="002E7794">
        <w:rPr>
          <w:rFonts w:ascii="Arial" w:eastAsia="Times New Roman" w:hAnsi="Arial" w:cs="Arial"/>
          <w:color w:val="000000"/>
          <w:sz w:val="24"/>
          <w:szCs w:val="24"/>
          <w:u w:val="single"/>
          <w:lang w:eastAsia="en-GB"/>
        </w:rPr>
        <w:t>Call for Sites</w:t>
      </w:r>
    </w:p>
    <w:p w:rsidR="00947A57" w:rsidRDefault="00947A57" w:rsidP="00C42E21">
      <w:pPr>
        <w:pStyle w:val="ListParagraph"/>
        <w:spacing w:after="0"/>
        <w:ind w:left="567"/>
        <w:jc w:val="both"/>
        <w:rPr>
          <w:rFonts w:ascii="Arial" w:eastAsia="Times New Roman" w:hAnsi="Arial" w:cs="Arial"/>
          <w:b/>
          <w:bCs/>
          <w:color w:val="000000"/>
          <w:sz w:val="24"/>
          <w:szCs w:val="24"/>
          <w:lang w:eastAsia="en-GB"/>
        </w:rPr>
      </w:pPr>
    </w:p>
    <w:p w:rsidR="002C7125" w:rsidRPr="006D0CFE" w:rsidRDefault="00577851"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6D0CFE">
        <w:rPr>
          <w:rFonts w:ascii="Arial" w:eastAsia="Times New Roman" w:hAnsi="Arial" w:cs="Arial"/>
          <w:color w:val="000000"/>
          <w:sz w:val="24"/>
          <w:szCs w:val="24"/>
          <w:lang w:eastAsia="en-GB"/>
        </w:rPr>
        <w:t xml:space="preserve">PPG </w:t>
      </w:r>
      <w:r w:rsidR="0099696B">
        <w:rPr>
          <w:rFonts w:ascii="Arial" w:eastAsia="Times New Roman" w:hAnsi="Arial" w:cs="Arial"/>
          <w:color w:val="000000"/>
          <w:sz w:val="24"/>
          <w:szCs w:val="24"/>
          <w:lang w:eastAsia="en-GB"/>
        </w:rPr>
        <w:t>confirms that</w:t>
      </w:r>
      <w:r w:rsidR="002C7125" w:rsidRPr="006D0CFE">
        <w:rPr>
          <w:rFonts w:ascii="Arial" w:eastAsia="Times New Roman" w:hAnsi="Arial" w:cs="Arial"/>
          <w:color w:val="000000"/>
          <w:sz w:val="24"/>
          <w:szCs w:val="24"/>
          <w:lang w:eastAsia="en-GB"/>
        </w:rPr>
        <w:t xml:space="preserve"> a </w:t>
      </w:r>
      <w:r w:rsidR="0099696B">
        <w:rPr>
          <w:rFonts w:ascii="Arial" w:eastAsia="Times New Roman" w:hAnsi="Arial" w:cs="Arial"/>
          <w:color w:val="000000"/>
          <w:sz w:val="24"/>
          <w:szCs w:val="24"/>
          <w:lang w:eastAsia="en-GB"/>
        </w:rPr>
        <w:t>“</w:t>
      </w:r>
      <w:r w:rsidR="002C7125" w:rsidRPr="006D0CFE">
        <w:rPr>
          <w:rFonts w:ascii="Arial" w:eastAsia="Times New Roman" w:hAnsi="Arial" w:cs="Arial"/>
          <w:color w:val="000000"/>
          <w:sz w:val="24"/>
          <w:szCs w:val="24"/>
          <w:lang w:eastAsia="en-GB"/>
        </w:rPr>
        <w:t>Call for Sites</w:t>
      </w:r>
      <w:r w:rsidR="0099696B">
        <w:rPr>
          <w:rFonts w:ascii="Arial" w:eastAsia="Times New Roman" w:hAnsi="Arial" w:cs="Arial"/>
          <w:color w:val="000000"/>
          <w:sz w:val="24"/>
          <w:szCs w:val="24"/>
          <w:lang w:eastAsia="en-GB"/>
        </w:rPr>
        <w:t>” should be carried out at Stage 1 of the process</w:t>
      </w:r>
      <w:r w:rsidR="002C7125" w:rsidRPr="006D0CFE">
        <w:rPr>
          <w:rFonts w:ascii="Arial" w:eastAsia="Times New Roman" w:hAnsi="Arial" w:cs="Arial"/>
          <w:color w:val="000000"/>
          <w:sz w:val="24"/>
          <w:szCs w:val="24"/>
          <w:lang w:eastAsia="en-GB"/>
        </w:rPr>
        <w:t xml:space="preserve">. The Council held a 6-week Call for Sites, which closed on 28 September 2018.  Although there </w:t>
      </w:r>
      <w:r w:rsidR="006D0CFE">
        <w:rPr>
          <w:rFonts w:ascii="Arial" w:eastAsia="Times New Roman" w:hAnsi="Arial" w:cs="Arial"/>
          <w:color w:val="000000"/>
          <w:sz w:val="24"/>
          <w:szCs w:val="24"/>
          <w:lang w:eastAsia="en-GB"/>
        </w:rPr>
        <w:t xml:space="preserve">has not been a </w:t>
      </w:r>
      <w:r w:rsidR="002C7125" w:rsidRPr="006D0CFE">
        <w:rPr>
          <w:rFonts w:ascii="Arial" w:eastAsia="Times New Roman" w:hAnsi="Arial" w:cs="Arial"/>
          <w:color w:val="000000"/>
          <w:sz w:val="24"/>
          <w:szCs w:val="24"/>
          <w:lang w:eastAsia="en-GB"/>
        </w:rPr>
        <w:t>formal Call for Sites</w:t>
      </w:r>
      <w:r w:rsidR="006D0CFE">
        <w:rPr>
          <w:rFonts w:ascii="Arial" w:eastAsia="Times New Roman" w:hAnsi="Arial" w:cs="Arial"/>
          <w:color w:val="000000"/>
          <w:sz w:val="24"/>
          <w:szCs w:val="24"/>
          <w:lang w:eastAsia="en-GB"/>
        </w:rPr>
        <w:t xml:space="preserve"> since 2018</w:t>
      </w:r>
      <w:r w:rsidR="002C7125" w:rsidRPr="006D0CFE">
        <w:rPr>
          <w:rFonts w:ascii="Arial" w:eastAsia="Times New Roman" w:hAnsi="Arial" w:cs="Arial"/>
          <w:color w:val="000000"/>
          <w:sz w:val="24"/>
          <w:szCs w:val="24"/>
          <w:lang w:eastAsia="en-GB"/>
        </w:rPr>
        <w:t>, the Council has actively encouraged</w:t>
      </w:r>
      <w:r w:rsidR="006D0CFE">
        <w:rPr>
          <w:rFonts w:ascii="Arial" w:eastAsia="Times New Roman" w:hAnsi="Arial" w:cs="Arial"/>
          <w:color w:val="000000"/>
          <w:sz w:val="24"/>
          <w:szCs w:val="24"/>
          <w:lang w:eastAsia="en-GB"/>
        </w:rPr>
        <w:t xml:space="preserve"> the submission of new sites, as well as</w:t>
      </w:r>
      <w:r w:rsidR="002C7125" w:rsidRPr="006D0CFE">
        <w:rPr>
          <w:rFonts w:ascii="Arial" w:eastAsia="Times New Roman" w:hAnsi="Arial" w:cs="Arial"/>
          <w:color w:val="000000"/>
          <w:sz w:val="24"/>
          <w:szCs w:val="24"/>
          <w:lang w:eastAsia="en-GB"/>
        </w:rPr>
        <w:t xml:space="preserve"> updates to existing sites, with </w:t>
      </w:r>
      <w:r w:rsidRPr="006D0CFE">
        <w:rPr>
          <w:rFonts w:ascii="Arial" w:eastAsia="Times New Roman" w:hAnsi="Arial" w:cs="Arial"/>
          <w:color w:val="000000"/>
          <w:sz w:val="24"/>
          <w:szCs w:val="24"/>
          <w:lang w:eastAsia="en-GB"/>
        </w:rPr>
        <w:t>an open invitation</w:t>
      </w:r>
      <w:r w:rsidR="002C7125" w:rsidRPr="006D0CFE">
        <w:rPr>
          <w:rFonts w:ascii="Arial" w:eastAsia="Times New Roman" w:hAnsi="Arial" w:cs="Arial"/>
          <w:color w:val="000000"/>
          <w:sz w:val="24"/>
          <w:szCs w:val="24"/>
          <w:lang w:eastAsia="en-GB"/>
        </w:rPr>
        <w:t xml:space="preserve"> on the Council’s website. Direct submissions have been considered, even where they fall outside a formal consultation</w:t>
      </w:r>
      <w:r w:rsidR="00B6287E">
        <w:rPr>
          <w:rFonts w:ascii="Arial" w:eastAsia="Times New Roman" w:hAnsi="Arial" w:cs="Arial"/>
          <w:color w:val="000000"/>
          <w:sz w:val="24"/>
          <w:szCs w:val="24"/>
          <w:lang w:eastAsia="en-GB"/>
        </w:rPr>
        <w:t xml:space="preserve"> period</w:t>
      </w:r>
      <w:r w:rsidR="002C7125" w:rsidRPr="006D0CFE">
        <w:rPr>
          <w:rFonts w:ascii="Arial" w:eastAsia="Times New Roman" w:hAnsi="Arial" w:cs="Arial"/>
          <w:color w:val="000000"/>
          <w:sz w:val="24"/>
          <w:szCs w:val="24"/>
          <w:lang w:eastAsia="en-GB"/>
        </w:rPr>
        <w:t>.</w:t>
      </w:r>
      <w:r w:rsidR="007227CC">
        <w:rPr>
          <w:rFonts w:ascii="Arial" w:eastAsia="Times New Roman" w:hAnsi="Arial" w:cs="Arial"/>
          <w:color w:val="000000"/>
          <w:sz w:val="24"/>
          <w:szCs w:val="24"/>
          <w:lang w:eastAsia="en-GB"/>
        </w:rPr>
        <w:t xml:space="preserve"> Sites promoted or updated during the Regulation 18 consultation on the Local Plan Review</w:t>
      </w:r>
      <w:r w:rsidR="0099696B">
        <w:rPr>
          <w:rFonts w:ascii="Arial" w:eastAsia="Times New Roman" w:hAnsi="Arial" w:cs="Arial"/>
          <w:color w:val="000000"/>
          <w:sz w:val="24"/>
          <w:szCs w:val="24"/>
          <w:lang w:eastAsia="en-GB"/>
        </w:rPr>
        <w:t xml:space="preserve">, which </w:t>
      </w:r>
      <w:r w:rsidR="007227CC">
        <w:rPr>
          <w:rFonts w:ascii="Arial" w:eastAsia="Times New Roman" w:hAnsi="Arial" w:cs="Arial"/>
          <w:color w:val="000000"/>
          <w:sz w:val="24"/>
          <w:szCs w:val="24"/>
          <w:lang w:eastAsia="en-GB"/>
        </w:rPr>
        <w:t>closed on 7 February 2019</w:t>
      </w:r>
      <w:r w:rsidR="0099696B">
        <w:rPr>
          <w:rFonts w:ascii="Arial" w:eastAsia="Times New Roman" w:hAnsi="Arial" w:cs="Arial"/>
          <w:color w:val="000000"/>
          <w:sz w:val="24"/>
          <w:szCs w:val="24"/>
          <w:lang w:eastAsia="en-GB"/>
        </w:rPr>
        <w:t>,</w:t>
      </w:r>
      <w:r w:rsidR="007227CC">
        <w:rPr>
          <w:rFonts w:ascii="Arial" w:eastAsia="Times New Roman" w:hAnsi="Arial" w:cs="Arial"/>
          <w:color w:val="000000"/>
          <w:sz w:val="24"/>
          <w:szCs w:val="24"/>
          <w:lang w:eastAsia="en-GB"/>
        </w:rPr>
        <w:t xml:space="preserve"> have been included.</w:t>
      </w:r>
    </w:p>
    <w:p w:rsidR="002C7125" w:rsidRPr="002C7125" w:rsidRDefault="002C7125" w:rsidP="00C42E21">
      <w:pPr>
        <w:pStyle w:val="ListParagraph"/>
        <w:spacing w:after="0"/>
        <w:ind w:left="567"/>
        <w:jc w:val="both"/>
        <w:rPr>
          <w:rFonts w:ascii="Arial" w:eastAsia="Times New Roman" w:hAnsi="Arial" w:cs="Arial"/>
          <w:b/>
          <w:bCs/>
          <w:color w:val="000000"/>
          <w:sz w:val="24"/>
          <w:szCs w:val="24"/>
          <w:lang w:eastAsia="en-GB"/>
        </w:rPr>
      </w:pPr>
    </w:p>
    <w:p w:rsidR="00577851" w:rsidRPr="00577851" w:rsidRDefault="00617B0C"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eastAsia="Times New Roman" w:hAnsi="Arial" w:cs="Arial"/>
          <w:color w:val="000000"/>
          <w:sz w:val="24"/>
          <w:szCs w:val="24"/>
          <w:lang w:eastAsia="en-GB"/>
        </w:rPr>
        <w:t xml:space="preserve">The previous HELAA had a base date of 3 August 2017. </w:t>
      </w:r>
      <w:r w:rsidR="00A00B26">
        <w:rPr>
          <w:rFonts w:ascii="Arial" w:eastAsia="Times New Roman" w:hAnsi="Arial" w:cs="Arial"/>
          <w:color w:val="000000"/>
          <w:sz w:val="24"/>
          <w:szCs w:val="24"/>
          <w:lang w:eastAsia="en-GB"/>
        </w:rPr>
        <w:t xml:space="preserve">This HELAA update considers relevant sites actively promoted or known to the Council </w:t>
      </w:r>
      <w:r w:rsidR="00FC7554">
        <w:rPr>
          <w:rFonts w:ascii="Arial" w:eastAsia="Times New Roman" w:hAnsi="Arial" w:cs="Arial"/>
          <w:color w:val="000000"/>
          <w:sz w:val="24"/>
          <w:szCs w:val="24"/>
          <w:lang w:eastAsia="en-GB"/>
        </w:rPr>
        <w:t>up to</w:t>
      </w:r>
      <w:r>
        <w:rPr>
          <w:rFonts w:ascii="Arial" w:eastAsia="Times New Roman" w:hAnsi="Arial" w:cs="Arial"/>
          <w:color w:val="000000"/>
          <w:sz w:val="24"/>
          <w:szCs w:val="24"/>
          <w:lang w:eastAsia="en-GB"/>
        </w:rPr>
        <w:t xml:space="preserve"> 31 December</w:t>
      </w:r>
      <w:r w:rsidR="00A00B26">
        <w:rPr>
          <w:rFonts w:ascii="Arial" w:eastAsia="Times New Roman" w:hAnsi="Arial" w:cs="Arial"/>
          <w:color w:val="000000"/>
          <w:sz w:val="24"/>
          <w:szCs w:val="24"/>
          <w:lang w:eastAsia="en-GB"/>
        </w:rPr>
        <w:t xml:space="preserve"> 2019, those previously promoted for which </w:t>
      </w:r>
      <w:r w:rsidR="007227CC">
        <w:rPr>
          <w:rFonts w:ascii="Arial" w:eastAsia="Times New Roman" w:hAnsi="Arial" w:cs="Arial"/>
          <w:color w:val="000000"/>
          <w:sz w:val="24"/>
          <w:szCs w:val="24"/>
          <w:lang w:eastAsia="en-GB"/>
        </w:rPr>
        <w:t xml:space="preserve">substantive </w:t>
      </w:r>
      <w:r w:rsidR="00A00B26">
        <w:rPr>
          <w:rFonts w:ascii="Arial" w:eastAsia="Times New Roman" w:hAnsi="Arial" w:cs="Arial"/>
          <w:color w:val="000000"/>
          <w:sz w:val="24"/>
          <w:szCs w:val="24"/>
          <w:lang w:eastAsia="en-GB"/>
        </w:rPr>
        <w:t>updates were received prior to 31 March 2020</w:t>
      </w:r>
      <w:r w:rsidR="007227CC">
        <w:rPr>
          <w:rFonts w:ascii="Arial" w:eastAsia="Times New Roman" w:hAnsi="Arial" w:cs="Arial"/>
          <w:color w:val="000000"/>
          <w:sz w:val="24"/>
          <w:szCs w:val="24"/>
          <w:lang w:eastAsia="en-GB"/>
        </w:rPr>
        <w:t xml:space="preserve"> and existing sites f</w:t>
      </w:r>
      <w:r w:rsidR="00FC7554">
        <w:rPr>
          <w:rFonts w:ascii="Arial" w:eastAsia="Times New Roman" w:hAnsi="Arial" w:cs="Arial"/>
          <w:color w:val="000000"/>
          <w:sz w:val="24"/>
          <w:szCs w:val="24"/>
          <w:lang w:eastAsia="en-GB"/>
        </w:rPr>
        <w:t xml:space="preserve">or which continued availability </w:t>
      </w:r>
      <w:r w:rsidR="007227CC">
        <w:rPr>
          <w:rFonts w:ascii="Arial" w:eastAsia="Times New Roman" w:hAnsi="Arial" w:cs="Arial"/>
          <w:color w:val="000000"/>
          <w:sz w:val="24"/>
          <w:szCs w:val="24"/>
          <w:lang w:eastAsia="en-GB"/>
        </w:rPr>
        <w:t xml:space="preserve">has been confirmed prior to 31 July 2020 </w:t>
      </w:r>
      <w:r w:rsidR="00A00B26">
        <w:rPr>
          <w:rFonts w:ascii="Arial" w:eastAsia="Times New Roman" w:hAnsi="Arial" w:cs="Arial"/>
          <w:color w:val="000000"/>
          <w:sz w:val="24"/>
          <w:szCs w:val="24"/>
          <w:lang w:eastAsia="en-GB"/>
        </w:rPr>
        <w:t>.</w:t>
      </w:r>
      <w:r w:rsidR="00C63525" w:rsidRPr="002C7125">
        <w:rPr>
          <w:rFonts w:ascii="Arial" w:eastAsia="Times New Roman" w:hAnsi="Arial" w:cs="Arial"/>
          <w:color w:val="000000"/>
          <w:sz w:val="24"/>
          <w:szCs w:val="24"/>
          <w:lang w:eastAsia="en-GB"/>
        </w:rPr>
        <w:t xml:space="preserve"> </w:t>
      </w:r>
    </w:p>
    <w:p w:rsidR="00577851" w:rsidRPr="00577851" w:rsidRDefault="00577851" w:rsidP="00C42E21">
      <w:pPr>
        <w:pStyle w:val="ListParagraph"/>
        <w:jc w:val="both"/>
        <w:rPr>
          <w:rFonts w:ascii="Arial" w:eastAsia="Times New Roman" w:hAnsi="Arial" w:cs="Arial"/>
          <w:color w:val="000000"/>
          <w:sz w:val="24"/>
          <w:szCs w:val="24"/>
          <w:lang w:eastAsia="en-GB"/>
        </w:rPr>
      </w:pPr>
    </w:p>
    <w:p w:rsidR="00577851" w:rsidRPr="00165179" w:rsidRDefault="00CC4141"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165179">
        <w:rPr>
          <w:rFonts w:ascii="Arial" w:eastAsia="Times New Roman" w:hAnsi="Arial" w:cs="Arial"/>
          <w:color w:val="000000"/>
          <w:sz w:val="24"/>
          <w:szCs w:val="24"/>
          <w:lang w:eastAsia="en-GB"/>
        </w:rPr>
        <w:t>Any</w:t>
      </w:r>
      <w:r w:rsidR="00C63525" w:rsidRPr="00165179">
        <w:rPr>
          <w:rFonts w:ascii="Arial" w:eastAsia="Times New Roman" w:hAnsi="Arial" w:cs="Arial"/>
          <w:color w:val="000000"/>
          <w:sz w:val="24"/>
          <w:szCs w:val="24"/>
          <w:lang w:eastAsia="en-GB"/>
        </w:rPr>
        <w:t xml:space="preserve"> site included in the 2018 HELAA </w:t>
      </w:r>
      <w:r w:rsidR="00DD5D9D" w:rsidRPr="00165179">
        <w:rPr>
          <w:rFonts w:ascii="Arial" w:eastAsia="Times New Roman" w:hAnsi="Arial" w:cs="Arial"/>
          <w:color w:val="000000"/>
          <w:sz w:val="24"/>
          <w:szCs w:val="24"/>
          <w:lang w:eastAsia="en-GB"/>
        </w:rPr>
        <w:t xml:space="preserve">has been retained </w:t>
      </w:r>
      <w:r w:rsidRPr="00165179">
        <w:rPr>
          <w:rFonts w:ascii="Arial" w:eastAsia="Times New Roman" w:hAnsi="Arial" w:cs="Arial"/>
          <w:color w:val="000000"/>
          <w:sz w:val="24"/>
          <w:szCs w:val="24"/>
          <w:lang w:eastAsia="en-GB"/>
        </w:rPr>
        <w:t>i</w:t>
      </w:r>
      <w:r w:rsidR="00C63525" w:rsidRPr="00165179">
        <w:rPr>
          <w:rFonts w:ascii="Arial" w:eastAsia="Times New Roman" w:hAnsi="Arial" w:cs="Arial"/>
          <w:color w:val="000000"/>
          <w:sz w:val="24"/>
          <w:szCs w:val="24"/>
          <w:lang w:eastAsia="en-GB"/>
        </w:rPr>
        <w:t xml:space="preserve">n the dataset </w:t>
      </w:r>
      <w:r w:rsidR="00DD5D9D" w:rsidRPr="00165179">
        <w:rPr>
          <w:rFonts w:ascii="Arial" w:eastAsia="Times New Roman" w:hAnsi="Arial" w:cs="Arial"/>
          <w:color w:val="000000"/>
          <w:sz w:val="24"/>
          <w:szCs w:val="24"/>
          <w:lang w:eastAsia="en-GB"/>
        </w:rPr>
        <w:t>for completeness</w:t>
      </w:r>
      <w:r w:rsidR="00165179" w:rsidRPr="00165179">
        <w:rPr>
          <w:rFonts w:ascii="Arial" w:eastAsia="Times New Roman" w:hAnsi="Arial" w:cs="Arial"/>
          <w:color w:val="000000"/>
          <w:sz w:val="24"/>
          <w:szCs w:val="24"/>
          <w:lang w:eastAsia="en-GB"/>
        </w:rPr>
        <w:t>, with the assessment updated, unless notification has been received that they are no longer available</w:t>
      </w:r>
      <w:r w:rsidR="00DD5D9D" w:rsidRPr="00165179">
        <w:rPr>
          <w:rFonts w:ascii="Arial" w:eastAsia="Times New Roman" w:hAnsi="Arial" w:cs="Arial"/>
          <w:color w:val="000000"/>
          <w:sz w:val="24"/>
          <w:szCs w:val="24"/>
          <w:lang w:eastAsia="en-GB"/>
        </w:rPr>
        <w:t xml:space="preserve">. </w:t>
      </w:r>
    </w:p>
    <w:p w:rsidR="00577851" w:rsidRPr="00165179" w:rsidRDefault="00577851" w:rsidP="00C42E21">
      <w:pPr>
        <w:pStyle w:val="ListParagraph"/>
        <w:jc w:val="both"/>
        <w:rPr>
          <w:rFonts w:ascii="Arial" w:eastAsia="Times New Roman" w:hAnsi="Arial" w:cs="Arial"/>
          <w:color w:val="000000"/>
          <w:sz w:val="24"/>
          <w:szCs w:val="24"/>
          <w:lang w:eastAsia="en-GB"/>
        </w:rPr>
      </w:pPr>
    </w:p>
    <w:p w:rsidR="003D2431" w:rsidRPr="00165179" w:rsidRDefault="00A00B26"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165179">
        <w:rPr>
          <w:rFonts w:ascii="Arial" w:eastAsia="Times New Roman" w:hAnsi="Arial" w:cs="Arial"/>
          <w:color w:val="000000"/>
          <w:sz w:val="24"/>
          <w:szCs w:val="24"/>
          <w:lang w:eastAsia="en-GB"/>
        </w:rPr>
        <w:t xml:space="preserve">Any new site received since 31 December 2019 or </w:t>
      </w:r>
      <w:r w:rsidR="007227CC" w:rsidRPr="00165179">
        <w:rPr>
          <w:rFonts w:ascii="Arial" w:eastAsia="Times New Roman" w:hAnsi="Arial" w:cs="Arial"/>
          <w:color w:val="000000"/>
          <w:sz w:val="24"/>
          <w:szCs w:val="24"/>
          <w:lang w:eastAsia="en-GB"/>
        </w:rPr>
        <w:t xml:space="preserve">substantive </w:t>
      </w:r>
      <w:r w:rsidRPr="00165179">
        <w:rPr>
          <w:rFonts w:ascii="Arial" w:eastAsia="Times New Roman" w:hAnsi="Arial" w:cs="Arial"/>
          <w:color w:val="000000"/>
          <w:sz w:val="24"/>
          <w:szCs w:val="24"/>
          <w:lang w:eastAsia="en-GB"/>
        </w:rPr>
        <w:t xml:space="preserve">updates to existing sites received after 31 </w:t>
      </w:r>
      <w:r w:rsidR="00165179" w:rsidRPr="00165179">
        <w:rPr>
          <w:rFonts w:ascii="Arial" w:eastAsia="Times New Roman" w:hAnsi="Arial" w:cs="Arial"/>
          <w:color w:val="000000"/>
          <w:sz w:val="24"/>
          <w:szCs w:val="24"/>
          <w:lang w:eastAsia="en-GB"/>
        </w:rPr>
        <w:t>July</w:t>
      </w:r>
      <w:r w:rsidRPr="00165179">
        <w:rPr>
          <w:rFonts w:ascii="Arial" w:eastAsia="Times New Roman" w:hAnsi="Arial" w:cs="Arial"/>
          <w:color w:val="000000"/>
          <w:sz w:val="24"/>
          <w:szCs w:val="24"/>
          <w:lang w:eastAsia="en-GB"/>
        </w:rPr>
        <w:t xml:space="preserve"> 2020 will be </w:t>
      </w:r>
      <w:r w:rsidR="00B6287E" w:rsidRPr="00165179">
        <w:rPr>
          <w:rFonts w:ascii="Arial" w:eastAsia="Times New Roman" w:hAnsi="Arial" w:cs="Arial"/>
          <w:color w:val="000000"/>
          <w:sz w:val="24"/>
          <w:szCs w:val="24"/>
          <w:lang w:eastAsia="en-GB"/>
        </w:rPr>
        <w:t xml:space="preserve">added to the database of sites and </w:t>
      </w:r>
      <w:r w:rsidRPr="00165179">
        <w:rPr>
          <w:rFonts w:ascii="Arial" w:eastAsia="Times New Roman" w:hAnsi="Arial" w:cs="Arial"/>
          <w:color w:val="000000"/>
          <w:sz w:val="24"/>
          <w:szCs w:val="24"/>
          <w:lang w:eastAsia="en-GB"/>
        </w:rPr>
        <w:t>considered</w:t>
      </w:r>
      <w:r w:rsidR="0074099D" w:rsidRPr="00165179">
        <w:rPr>
          <w:rFonts w:ascii="Arial" w:eastAsia="Times New Roman" w:hAnsi="Arial" w:cs="Arial"/>
          <w:color w:val="000000"/>
          <w:sz w:val="24"/>
          <w:szCs w:val="24"/>
          <w:lang w:eastAsia="en-GB"/>
        </w:rPr>
        <w:t xml:space="preserve"> in</w:t>
      </w:r>
      <w:r w:rsidRPr="00165179">
        <w:rPr>
          <w:rFonts w:ascii="Arial" w:eastAsia="Times New Roman" w:hAnsi="Arial" w:cs="Arial"/>
          <w:color w:val="000000"/>
          <w:sz w:val="24"/>
          <w:szCs w:val="24"/>
          <w:lang w:eastAsia="en-GB"/>
        </w:rPr>
        <w:t xml:space="preserve"> the next</w:t>
      </w:r>
      <w:r w:rsidR="00B04289" w:rsidRPr="00165179">
        <w:rPr>
          <w:rFonts w:ascii="Arial" w:eastAsia="Times New Roman" w:hAnsi="Arial" w:cs="Arial"/>
          <w:color w:val="000000"/>
          <w:sz w:val="24"/>
          <w:szCs w:val="24"/>
          <w:lang w:eastAsia="en-GB"/>
        </w:rPr>
        <w:t xml:space="preserve"> version of the</w:t>
      </w:r>
      <w:r w:rsidRPr="00165179">
        <w:rPr>
          <w:rFonts w:ascii="Arial" w:eastAsia="Times New Roman" w:hAnsi="Arial" w:cs="Arial"/>
          <w:color w:val="000000"/>
          <w:sz w:val="24"/>
          <w:szCs w:val="24"/>
          <w:lang w:eastAsia="en-GB"/>
        </w:rPr>
        <w:t xml:space="preserve"> HELAA</w:t>
      </w:r>
      <w:r w:rsidR="00ED4CA0" w:rsidRPr="00165179">
        <w:rPr>
          <w:rFonts w:ascii="Arial" w:eastAsia="Times New Roman" w:hAnsi="Arial" w:cs="Arial"/>
          <w:color w:val="000000"/>
          <w:sz w:val="24"/>
          <w:szCs w:val="24"/>
          <w:lang w:eastAsia="en-GB"/>
        </w:rPr>
        <w:t>.</w:t>
      </w:r>
    </w:p>
    <w:p w:rsidR="007227CC" w:rsidRDefault="007227CC" w:rsidP="00C42E21">
      <w:pPr>
        <w:pStyle w:val="ListParagraph"/>
        <w:rPr>
          <w:rFonts w:ascii="Arial" w:eastAsia="Times New Roman" w:hAnsi="Arial" w:cs="Arial"/>
          <w:b/>
          <w:bCs/>
          <w:color w:val="000000"/>
          <w:sz w:val="24"/>
          <w:szCs w:val="24"/>
          <w:lang w:eastAsia="en-GB"/>
        </w:rPr>
      </w:pPr>
    </w:p>
    <w:p w:rsidR="007227CC" w:rsidRPr="007227CC" w:rsidRDefault="007227CC" w:rsidP="00C42E21">
      <w:pPr>
        <w:ind w:firstLine="567"/>
        <w:rPr>
          <w:rFonts w:ascii="Arial" w:eastAsia="Times New Roman" w:hAnsi="Arial" w:cs="Arial"/>
          <w:bCs/>
          <w:color w:val="000000"/>
          <w:sz w:val="24"/>
          <w:szCs w:val="24"/>
          <w:u w:val="single"/>
          <w:lang w:eastAsia="en-GB"/>
        </w:rPr>
      </w:pPr>
      <w:r w:rsidRPr="007227CC">
        <w:rPr>
          <w:rFonts w:ascii="Arial" w:eastAsia="Times New Roman" w:hAnsi="Arial" w:cs="Arial"/>
          <w:bCs/>
          <w:color w:val="000000"/>
          <w:sz w:val="24"/>
          <w:szCs w:val="24"/>
          <w:u w:val="single"/>
          <w:lang w:eastAsia="en-GB"/>
        </w:rPr>
        <w:t>Site Review</w:t>
      </w:r>
    </w:p>
    <w:p w:rsidR="007227CC" w:rsidRPr="00FC7554" w:rsidRDefault="00577851"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FC7554">
        <w:rPr>
          <w:rFonts w:ascii="Arial" w:eastAsia="Times New Roman" w:hAnsi="Arial" w:cs="Arial"/>
          <w:bCs/>
          <w:color w:val="000000"/>
          <w:sz w:val="24"/>
          <w:szCs w:val="24"/>
          <w:lang w:eastAsia="en-GB"/>
        </w:rPr>
        <w:t xml:space="preserve">Having collated a list of sites from the sources identified </w:t>
      </w:r>
      <w:r w:rsidR="002E7794">
        <w:rPr>
          <w:rFonts w:ascii="Arial" w:eastAsia="Times New Roman" w:hAnsi="Arial" w:cs="Arial"/>
          <w:bCs/>
          <w:color w:val="000000"/>
          <w:sz w:val="24"/>
          <w:szCs w:val="24"/>
          <w:lang w:eastAsia="en-GB"/>
        </w:rPr>
        <w:t>above</w:t>
      </w:r>
      <w:r w:rsidRPr="00FC7554">
        <w:rPr>
          <w:rFonts w:ascii="Arial" w:eastAsia="Times New Roman" w:hAnsi="Arial" w:cs="Arial"/>
          <w:bCs/>
          <w:color w:val="000000"/>
          <w:sz w:val="24"/>
          <w:szCs w:val="24"/>
          <w:lang w:eastAsia="en-GB"/>
        </w:rPr>
        <w:t xml:space="preserve">, </w:t>
      </w:r>
      <w:r w:rsidR="002E7794">
        <w:rPr>
          <w:rFonts w:ascii="Arial" w:eastAsia="Times New Roman" w:hAnsi="Arial" w:cs="Arial"/>
          <w:bCs/>
          <w:color w:val="000000"/>
          <w:sz w:val="24"/>
          <w:szCs w:val="24"/>
          <w:lang w:eastAsia="en-GB"/>
        </w:rPr>
        <w:t>all sites are</w:t>
      </w:r>
      <w:r w:rsidR="007D26E4" w:rsidRPr="00FC7554">
        <w:rPr>
          <w:rFonts w:ascii="Arial" w:eastAsia="Times New Roman" w:hAnsi="Arial" w:cs="Arial"/>
          <w:bCs/>
          <w:color w:val="000000"/>
          <w:sz w:val="24"/>
          <w:szCs w:val="24"/>
          <w:lang w:eastAsia="en-GB"/>
        </w:rPr>
        <w:t xml:space="preserve"> </w:t>
      </w:r>
      <w:r w:rsidR="002E7794">
        <w:rPr>
          <w:rFonts w:ascii="Arial" w:eastAsia="Times New Roman" w:hAnsi="Arial" w:cs="Arial"/>
          <w:bCs/>
          <w:color w:val="000000"/>
          <w:sz w:val="24"/>
          <w:szCs w:val="24"/>
          <w:lang w:eastAsia="en-GB"/>
        </w:rPr>
        <w:t>reviewed</w:t>
      </w:r>
      <w:r w:rsidR="007D26E4" w:rsidRPr="00FC7554">
        <w:rPr>
          <w:rFonts w:ascii="Arial" w:eastAsia="Times New Roman" w:hAnsi="Arial" w:cs="Arial"/>
          <w:bCs/>
          <w:color w:val="000000"/>
          <w:sz w:val="24"/>
          <w:szCs w:val="24"/>
          <w:lang w:eastAsia="en-GB"/>
        </w:rPr>
        <w:t xml:space="preserve"> against </w:t>
      </w:r>
      <w:r w:rsidR="00F51BFA" w:rsidRPr="00FC7554">
        <w:rPr>
          <w:rFonts w:ascii="Arial" w:eastAsia="Times New Roman" w:hAnsi="Arial" w:cs="Arial"/>
          <w:color w:val="000000"/>
          <w:sz w:val="24"/>
          <w:szCs w:val="24"/>
          <w:lang w:eastAsia="en-GB"/>
        </w:rPr>
        <w:t xml:space="preserve">the criteria set out in Tables </w:t>
      </w:r>
      <w:r w:rsidR="007227CC" w:rsidRPr="00FC7554">
        <w:rPr>
          <w:rFonts w:ascii="Arial" w:eastAsia="Times New Roman" w:hAnsi="Arial" w:cs="Arial"/>
          <w:color w:val="000000"/>
          <w:sz w:val="24"/>
          <w:szCs w:val="24"/>
          <w:lang w:eastAsia="en-GB"/>
        </w:rPr>
        <w:t>2A, 2B and 2</w:t>
      </w:r>
      <w:r w:rsidR="00F51BFA" w:rsidRPr="00FC7554">
        <w:rPr>
          <w:rFonts w:ascii="Arial" w:eastAsia="Times New Roman" w:hAnsi="Arial" w:cs="Arial"/>
          <w:color w:val="000000"/>
          <w:sz w:val="24"/>
          <w:szCs w:val="24"/>
          <w:lang w:eastAsia="en-GB"/>
        </w:rPr>
        <w:t>C</w:t>
      </w:r>
      <w:r w:rsidR="002E7794">
        <w:rPr>
          <w:rFonts w:ascii="Arial" w:eastAsia="Times New Roman" w:hAnsi="Arial" w:cs="Arial"/>
          <w:color w:val="000000"/>
          <w:sz w:val="24"/>
          <w:szCs w:val="24"/>
          <w:lang w:eastAsia="en-GB"/>
        </w:rPr>
        <w:t>, to</w:t>
      </w:r>
      <w:r w:rsidR="000E6100" w:rsidRPr="00FC7554">
        <w:rPr>
          <w:rFonts w:ascii="Arial" w:eastAsia="Times New Roman" w:hAnsi="Arial" w:cs="Arial"/>
          <w:color w:val="000000"/>
          <w:sz w:val="24"/>
          <w:szCs w:val="24"/>
          <w:lang w:eastAsia="en-GB"/>
        </w:rPr>
        <w:t>:</w:t>
      </w:r>
    </w:p>
    <w:p w:rsidR="000E6100" w:rsidRDefault="000E6100" w:rsidP="00C42E21">
      <w:pPr>
        <w:pStyle w:val="ListParagraph"/>
        <w:spacing w:after="0"/>
        <w:ind w:left="567"/>
        <w:jc w:val="both"/>
        <w:rPr>
          <w:rFonts w:ascii="Arial" w:eastAsia="Times New Roman" w:hAnsi="Arial" w:cs="Arial"/>
          <w:color w:val="000000"/>
          <w:sz w:val="24"/>
          <w:szCs w:val="24"/>
          <w:lang w:eastAsia="en-GB"/>
        </w:rPr>
      </w:pPr>
    </w:p>
    <w:p w:rsidR="000E6100" w:rsidRPr="0004627F" w:rsidRDefault="000E6100" w:rsidP="00C42E21">
      <w:pPr>
        <w:pStyle w:val="ListParagraph"/>
        <w:numPr>
          <w:ilvl w:val="2"/>
          <w:numId w:val="11"/>
        </w:numPr>
        <w:spacing w:after="0"/>
        <w:ind w:left="1276" w:hanging="425"/>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Remove those sites which fall outside the scope of the HELAA (</w:t>
      </w:r>
      <w:r w:rsidR="002E7794">
        <w:rPr>
          <w:rFonts w:ascii="Arial" w:eastAsia="Times New Roman" w:hAnsi="Arial" w:cs="Arial"/>
          <w:color w:val="000000"/>
          <w:sz w:val="24"/>
          <w:szCs w:val="24"/>
          <w:lang w:eastAsia="en-GB"/>
        </w:rPr>
        <w:t>Table 2A: Not Considered)</w:t>
      </w:r>
      <w:r w:rsidRPr="0004627F">
        <w:rPr>
          <w:rFonts w:ascii="Arial" w:eastAsia="Times New Roman" w:hAnsi="Arial" w:cs="Arial"/>
          <w:color w:val="000000"/>
          <w:sz w:val="24"/>
          <w:szCs w:val="24"/>
          <w:lang w:eastAsia="en-GB"/>
        </w:rPr>
        <w:t xml:space="preserve"> </w:t>
      </w:r>
    </w:p>
    <w:p w:rsidR="000E6100" w:rsidRDefault="002E7794" w:rsidP="00C42E21">
      <w:pPr>
        <w:pStyle w:val="ListParagraph"/>
        <w:numPr>
          <w:ilvl w:val="2"/>
          <w:numId w:val="11"/>
        </w:numPr>
        <w:spacing w:after="0"/>
        <w:ind w:left="1276" w:hanging="425"/>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Identify sites</w:t>
      </w:r>
      <w:r w:rsidR="000E6100">
        <w:rPr>
          <w:rFonts w:ascii="Arial" w:eastAsia="Times New Roman" w:hAnsi="Arial" w:cs="Arial"/>
          <w:color w:val="000000"/>
          <w:sz w:val="24"/>
          <w:szCs w:val="24"/>
          <w:lang w:eastAsia="en-GB"/>
        </w:rPr>
        <w:t xml:space="preserve"> already in the planning process (</w:t>
      </w:r>
      <w:r w:rsidR="00A3061A">
        <w:rPr>
          <w:rFonts w:ascii="Arial" w:eastAsia="Times New Roman" w:hAnsi="Arial" w:cs="Arial"/>
          <w:color w:val="000000"/>
          <w:sz w:val="24"/>
          <w:szCs w:val="24"/>
          <w:lang w:eastAsia="en-GB"/>
        </w:rPr>
        <w:t>Table 2</w:t>
      </w:r>
      <w:r w:rsidR="000E6100">
        <w:rPr>
          <w:rFonts w:ascii="Arial" w:eastAsia="Times New Roman" w:hAnsi="Arial" w:cs="Arial"/>
          <w:color w:val="000000"/>
          <w:sz w:val="24"/>
          <w:szCs w:val="24"/>
          <w:lang w:eastAsia="en-GB"/>
        </w:rPr>
        <w:t>B</w:t>
      </w:r>
      <w:r>
        <w:rPr>
          <w:rFonts w:ascii="Arial" w:eastAsia="Times New Roman" w:hAnsi="Arial" w:cs="Arial"/>
          <w:color w:val="000000"/>
          <w:sz w:val="24"/>
          <w:szCs w:val="24"/>
          <w:lang w:eastAsia="en-GB"/>
        </w:rPr>
        <w:t>: Not Assessed</w:t>
      </w:r>
      <w:r w:rsidR="000E6100">
        <w:rPr>
          <w:rFonts w:ascii="Arial" w:eastAsia="Times New Roman" w:hAnsi="Arial" w:cs="Arial"/>
          <w:color w:val="000000"/>
          <w:sz w:val="24"/>
          <w:szCs w:val="24"/>
          <w:lang w:eastAsia="en-GB"/>
        </w:rPr>
        <w:t>)</w:t>
      </w:r>
    </w:p>
    <w:p w:rsidR="000E6100" w:rsidRDefault="000E6100" w:rsidP="00C42E21">
      <w:pPr>
        <w:pStyle w:val="ListParagraph"/>
        <w:numPr>
          <w:ilvl w:val="2"/>
          <w:numId w:val="11"/>
        </w:numPr>
        <w:spacing w:after="0"/>
        <w:ind w:left="1276" w:hanging="425"/>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r w:rsidR="002E7794">
        <w:rPr>
          <w:rFonts w:ascii="Arial" w:eastAsia="Times New Roman" w:hAnsi="Arial" w:cs="Arial"/>
          <w:color w:val="000000"/>
          <w:sz w:val="24"/>
          <w:szCs w:val="24"/>
          <w:lang w:eastAsia="en-GB"/>
        </w:rPr>
        <w:t xml:space="preserve">ift out </w:t>
      </w:r>
      <w:r w:rsidRPr="0004627F">
        <w:rPr>
          <w:rFonts w:ascii="Arial" w:eastAsia="Times New Roman" w:hAnsi="Arial" w:cs="Arial"/>
          <w:color w:val="000000"/>
          <w:sz w:val="24"/>
          <w:szCs w:val="24"/>
          <w:lang w:eastAsia="en-GB"/>
        </w:rPr>
        <w:t xml:space="preserve">sites which, when taking into account </w:t>
      </w:r>
      <w:r w:rsidR="00A3061A">
        <w:rPr>
          <w:rFonts w:ascii="Arial" w:eastAsia="Times New Roman" w:hAnsi="Arial" w:cs="Arial"/>
          <w:color w:val="000000"/>
          <w:sz w:val="24"/>
          <w:szCs w:val="24"/>
          <w:lang w:eastAsia="en-GB"/>
        </w:rPr>
        <w:t>significant</w:t>
      </w:r>
      <w:r w:rsidRPr="0004627F">
        <w:rPr>
          <w:rFonts w:ascii="Arial" w:eastAsia="Times New Roman" w:hAnsi="Arial" w:cs="Arial"/>
          <w:color w:val="000000"/>
          <w:sz w:val="24"/>
          <w:szCs w:val="24"/>
          <w:lang w:eastAsia="en-GB"/>
        </w:rPr>
        <w:t xml:space="preserve"> designations, would not be suitable for development</w:t>
      </w:r>
      <w:r>
        <w:rPr>
          <w:rStyle w:val="FootnoteReference"/>
          <w:rFonts w:ascii="Arial" w:eastAsia="Times New Roman" w:hAnsi="Arial" w:cs="Arial"/>
          <w:color w:val="000000"/>
          <w:sz w:val="24"/>
          <w:szCs w:val="24"/>
          <w:lang w:eastAsia="en-GB"/>
        </w:rPr>
        <w:footnoteReference w:id="11"/>
      </w:r>
      <w:r w:rsidRPr="0004627F">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(Table </w:t>
      </w:r>
      <w:r w:rsidR="00A3061A">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C</w:t>
      </w:r>
      <w:r w:rsidR="002E7794">
        <w:rPr>
          <w:rFonts w:ascii="Arial" w:eastAsia="Times New Roman" w:hAnsi="Arial" w:cs="Arial"/>
          <w:color w:val="000000"/>
          <w:sz w:val="24"/>
          <w:szCs w:val="24"/>
          <w:lang w:eastAsia="en-GB"/>
        </w:rPr>
        <w:t>: Not Suitable</w:t>
      </w:r>
      <w:r>
        <w:rPr>
          <w:rFonts w:ascii="Arial" w:eastAsia="Times New Roman" w:hAnsi="Arial" w:cs="Arial"/>
          <w:color w:val="000000"/>
          <w:sz w:val="24"/>
          <w:szCs w:val="24"/>
          <w:lang w:eastAsia="en-GB"/>
        </w:rPr>
        <w:t>)</w:t>
      </w:r>
    </w:p>
    <w:p w:rsidR="000E6100" w:rsidRDefault="000E6100" w:rsidP="00C42E21">
      <w:pPr>
        <w:pStyle w:val="ListParagraph"/>
        <w:spacing w:after="0"/>
        <w:ind w:left="567"/>
        <w:jc w:val="both"/>
        <w:rPr>
          <w:rFonts w:ascii="Arial" w:eastAsia="Times New Roman" w:hAnsi="Arial" w:cs="Arial"/>
          <w:color w:val="000000"/>
          <w:sz w:val="24"/>
          <w:szCs w:val="24"/>
          <w:lang w:eastAsia="en-GB"/>
        </w:rPr>
      </w:pPr>
    </w:p>
    <w:p w:rsidR="007227CC" w:rsidRDefault="007227CC" w:rsidP="00C42E21">
      <w:pPr>
        <w:spacing w:after="0"/>
        <w:ind w:firstLine="567"/>
        <w:jc w:val="both"/>
        <w:rPr>
          <w:rFonts w:ascii="Arial" w:eastAsia="Times New Roman" w:hAnsi="Arial" w:cs="Arial"/>
          <w:bCs/>
          <w:color w:val="000000"/>
          <w:sz w:val="24"/>
          <w:szCs w:val="24"/>
          <w:u w:val="single"/>
          <w:lang w:eastAsia="en-GB"/>
        </w:rPr>
      </w:pPr>
      <w:r w:rsidRPr="007D26E4">
        <w:rPr>
          <w:rFonts w:ascii="Arial" w:eastAsia="Times New Roman" w:hAnsi="Arial" w:cs="Arial"/>
          <w:bCs/>
          <w:color w:val="000000"/>
          <w:sz w:val="24"/>
          <w:szCs w:val="24"/>
          <w:u w:val="single"/>
          <w:lang w:eastAsia="en-GB"/>
        </w:rPr>
        <w:t>Sites Not Considered</w:t>
      </w:r>
    </w:p>
    <w:p w:rsidR="007227CC" w:rsidRDefault="007227CC" w:rsidP="00C42E21">
      <w:pPr>
        <w:pStyle w:val="ListParagraph"/>
        <w:spacing w:after="0"/>
        <w:ind w:left="567"/>
        <w:jc w:val="both"/>
        <w:rPr>
          <w:rFonts w:ascii="Arial" w:eastAsia="Times New Roman" w:hAnsi="Arial" w:cs="Arial"/>
          <w:color w:val="000000"/>
          <w:sz w:val="24"/>
          <w:szCs w:val="24"/>
          <w:lang w:eastAsia="en-GB"/>
        </w:rPr>
      </w:pPr>
    </w:p>
    <w:p w:rsidR="007227CC" w:rsidRPr="007227CC" w:rsidRDefault="002E7794"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eastAsia="Times New Roman" w:hAnsi="Arial" w:cs="Arial"/>
          <w:bCs/>
          <w:color w:val="000000"/>
          <w:sz w:val="24"/>
          <w:szCs w:val="24"/>
          <w:lang w:eastAsia="en-GB"/>
        </w:rPr>
        <w:t>Sites are</w:t>
      </w:r>
      <w:r w:rsidR="007227CC" w:rsidRPr="007227CC">
        <w:rPr>
          <w:rFonts w:ascii="Arial" w:eastAsia="Times New Roman" w:hAnsi="Arial" w:cs="Arial"/>
          <w:bCs/>
          <w:color w:val="000000"/>
          <w:sz w:val="24"/>
          <w:szCs w:val="24"/>
          <w:lang w:eastAsia="en-GB"/>
        </w:rPr>
        <w:t xml:space="preserve"> not cons</w:t>
      </w:r>
      <w:r>
        <w:rPr>
          <w:rFonts w:ascii="Arial" w:eastAsia="Times New Roman" w:hAnsi="Arial" w:cs="Arial"/>
          <w:bCs/>
          <w:color w:val="000000"/>
          <w:sz w:val="24"/>
          <w:szCs w:val="24"/>
          <w:lang w:eastAsia="en-GB"/>
        </w:rPr>
        <w:t>idered for assessment if they fall</w:t>
      </w:r>
      <w:r w:rsidR="007227CC" w:rsidRPr="007227CC">
        <w:rPr>
          <w:rFonts w:ascii="Arial" w:eastAsia="Times New Roman" w:hAnsi="Arial" w:cs="Arial"/>
          <w:bCs/>
          <w:color w:val="000000"/>
          <w:sz w:val="24"/>
          <w:szCs w:val="24"/>
          <w:lang w:eastAsia="en-GB"/>
        </w:rPr>
        <w:t xml:space="preserve"> below the size threshold or outside the Local Plan area.</w:t>
      </w:r>
    </w:p>
    <w:p w:rsidR="00B6287E" w:rsidRDefault="00B6287E" w:rsidP="00C42E21">
      <w:pPr>
        <w:spacing w:after="0"/>
        <w:ind w:left="720"/>
        <w:jc w:val="both"/>
        <w:rPr>
          <w:rFonts w:ascii="Arial" w:eastAsia="Times New Roman" w:hAnsi="Arial" w:cs="Arial"/>
          <w:b/>
          <w:bCs/>
          <w:color w:val="000000"/>
          <w:sz w:val="24"/>
          <w:szCs w:val="24"/>
          <w:lang w:eastAsia="en-GB"/>
        </w:rPr>
      </w:pPr>
    </w:p>
    <w:p w:rsidR="00F51BFA" w:rsidRDefault="007227CC" w:rsidP="00C42E21">
      <w:pPr>
        <w:ind w:firstLine="567"/>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Table 2</w:t>
      </w:r>
      <w:r w:rsidR="00F51BFA">
        <w:rPr>
          <w:rFonts w:ascii="Arial" w:eastAsia="Times New Roman" w:hAnsi="Arial" w:cs="Arial"/>
          <w:b/>
          <w:bCs/>
          <w:color w:val="000000"/>
          <w:sz w:val="24"/>
          <w:szCs w:val="24"/>
          <w:lang w:eastAsia="en-GB"/>
        </w:rPr>
        <w:t>A</w:t>
      </w:r>
      <w:r w:rsidR="00B6287E">
        <w:rPr>
          <w:rFonts w:ascii="Arial" w:eastAsia="Times New Roman" w:hAnsi="Arial" w:cs="Arial"/>
          <w:b/>
          <w:bCs/>
          <w:color w:val="000000"/>
          <w:sz w:val="24"/>
          <w:szCs w:val="24"/>
          <w:lang w:eastAsia="en-GB"/>
        </w:rPr>
        <w:t xml:space="preserve"> Sites Not Considered</w:t>
      </w: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Sites not suitable"/>
        <w:tblDescription w:val="Description"/>
      </w:tblPr>
      <w:tblGrid>
        <w:gridCol w:w="2617"/>
        <w:gridCol w:w="3626"/>
        <w:gridCol w:w="2359"/>
      </w:tblGrid>
      <w:tr w:rsidR="00F51BFA" w:rsidRPr="00E952A6" w:rsidTr="001C29D2">
        <w:trPr>
          <w:trHeight w:val="297"/>
          <w:tblHeader/>
        </w:trPr>
        <w:tc>
          <w:tcPr>
            <w:tcW w:w="261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 xml:space="preserve">Category </w:t>
            </w:r>
          </w:p>
        </w:tc>
        <w:tc>
          <w:tcPr>
            <w:tcW w:w="362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51BFA" w:rsidRPr="00E952A6" w:rsidRDefault="00F51BFA" w:rsidP="001C29D2">
            <w:pPr>
              <w:spacing w:after="0"/>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Reason(s)</w:t>
            </w:r>
          </w:p>
        </w:tc>
        <w:tc>
          <w:tcPr>
            <w:tcW w:w="23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How it will be identified</w:t>
            </w:r>
          </w:p>
        </w:tc>
      </w:tr>
      <w:tr w:rsidR="00F51BFA" w:rsidRPr="00E952A6" w:rsidTr="00F07471">
        <w:trPr>
          <w:trHeight w:val="5345"/>
        </w:trPr>
        <w:tc>
          <w:tcPr>
            <w:tcW w:w="2617"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 xml:space="preserve">Sites less than </w:t>
            </w:r>
            <w:r w:rsidRPr="00E952A6">
              <w:rPr>
                <w:rFonts w:ascii="Arial" w:eastAsia="Times New Roman" w:hAnsi="Arial" w:cs="Arial"/>
                <w:b/>
                <w:bCs/>
                <w:color w:val="000000"/>
                <w:sz w:val="24"/>
                <w:szCs w:val="24"/>
                <w:lang w:eastAsia="en-GB"/>
              </w:rPr>
              <w:t xml:space="preserve">5 dwellings </w:t>
            </w:r>
            <w:r w:rsidRPr="00E952A6">
              <w:rPr>
                <w:rFonts w:ascii="Arial" w:eastAsia="Times New Roman" w:hAnsi="Arial" w:cs="Arial"/>
                <w:color w:val="000000"/>
                <w:sz w:val="24"/>
                <w:szCs w:val="24"/>
                <w:lang w:eastAsia="en-GB"/>
              </w:rPr>
              <w:t xml:space="preserve">or </w:t>
            </w:r>
            <w:r w:rsidRPr="00E952A6">
              <w:rPr>
                <w:rFonts w:ascii="Arial" w:eastAsia="Times New Roman" w:hAnsi="Arial" w:cs="Arial"/>
                <w:b/>
                <w:bCs/>
                <w:color w:val="000000"/>
                <w:sz w:val="24"/>
                <w:szCs w:val="24"/>
                <w:lang w:eastAsia="en-GB"/>
              </w:rPr>
              <w:t xml:space="preserve">under 0.25ha (or 500m2 </w:t>
            </w:r>
            <w:r w:rsidRPr="00E952A6">
              <w:rPr>
                <w:rFonts w:ascii="Arial" w:eastAsia="Times New Roman" w:hAnsi="Arial" w:cs="Arial"/>
                <w:color w:val="000000"/>
                <w:sz w:val="24"/>
                <w:szCs w:val="24"/>
                <w:lang w:eastAsia="en-GB"/>
              </w:rPr>
              <w:t xml:space="preserve">of floor space) </w:t>
            </w:r>
            <w:r>
              <w:rPr>
                <w:rFonts w:ascii="Arial" w:eastAsia="Times New Roman" w:hAnsi="Arial" w:cs="Arial"/>
                <w:color w:val="000000"/>
                <w:sz w:val="24"/>
                <w:szCs w:val="24"/>
                <w:lang w:eastAsia="en-GB"/>
              </w:rPr>
              <w:t>for</w:t>
            </w:r>
            <w:r w:rsidRPr="00E952A6">
              <w:rPr>
                <w:rFonts w:ascii="Arial" w:eastAsia="Times New Roman" w:hAnsi="Arial" w:cs="Arial"/>
                <w:color w:val="000000"/>
                <w:sz w:val="24"/>
                <w:szCs w:val="24"/>
                <w:lang w:eastAsia="en-GB"/>
              </w:rPr>
              <w:br/>
              <w:t>economic</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 xml:space="preserve">development </w:t>
            </w:r>
          </w:p>
        </w:tc>
        <w:tc>
          <w:tcPr>
            <w:tcW w:w="3626" w:type="dxa"/>
            <w:tcBorders>
              <w:top w:val="single" w:sz="4" w:space="0" w:color="auto"/>
              <w:left w:val="single" w:sz="4" w:space="0" w:color="auto"/>
              <w:bottom w:val="single" w:sz="4" w:space="0" w:color="auto"/>
              <w:right w:val="single" w:sz="4" w:space="0" w:color="auto"/>
            </w:tcBorders>
            <w:hideMark/>
          </w:tcPr>
          <w:p w:rsidR="00F51BFA"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Lower threshold for HELAA eligibility in accordance with the PPG. </w:t>
            </w:r>
          </w:p>
          <w:p w:rsidR="00F51BFA" w:rsidRDefault="00F51BFA" w:rsidP="00C42E21">
            <w:pPr>
              <w:spacing w:after="0"/>
              <w:rPr>
                <w:rFonts w:ascii="Arial" w:eastAsia="Times New Roman" w:hAnsi="Arial" w:cs="Arial"/>
                <w:color w:val="000000"/>
                <w:sz w:val="24"/>
                <w:szCs w:val="24"/>
                <w:lang w:eastAsia="en-GB"/>
              </w:rPr>
            </w:pP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This aligns with the</w:t>
            </w:r>
            <w:r>
              <w:rPr>
                <w:rFonts w:ascii="Arial" w:eastAsia="Times New Roman" w:hAnsi="Arial" w:cs="Arial"/>
                <w:color w:val="000000"/>
                <w:sz w:val="24"/>
                <w:szCs w:val="24"/>
                <w:lang w:eastAsia="en-GB"/>
              </w:rPr>
              <w:t xml:space="preserve"> S</w:t>
            </w:r>
            <w:r w:rsidRPr="00E952A6">
              <w:rPr>
                <w:rFonts w:ascii="Arial" w:eastAsia="Times New Roman" w:hAnsi="Arial" w:cs="Arial"/>
                <w:color w:val="000000"/>
                <w:sz w:val="24"/>
                <w:szCs w:val="24"/>
                <w:lang w:eastAsia="en-GB"/>
              </w:rPr>
              <w:t xml:space="preserve">HLAA/HELAA methodology </w:t>
            </w: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 xml:space="preserve">used by the other authorities within the </w:t>
            </w:r>
            <w:r>
              <w:rPr>
                <w:rFonts w:ascii="Arial" w:eastAsia="Times New Roman" w:hAnsi="Arial" w:cs="Arial"/>
                <w:color w:val="000000"/>
                <w:sz w:val="24"/>
                <w:szCs w:val="24"/>
                <w:lang w:eastAsia="en-GB"/>
              </w:rPr>
              <w:t xml:space="preserve">HMA and FEMA and </w:t>
            </w:r>
            <w:r w:rsidRPr="00E952A6">
              <w:rPr>
                <w:rFonts w:ascii="Arial" w:eastAsia="Times New Roman" w:hAnsi="Arial" w:cs="Arial"/>
                <w:color w:val="000000"/>
                <w:sz w:val="24"/>
                <w:szCs w:val="24"/>
                <w:lang w:eastAsia="en-GB"/>
              </w:rPr>
              <w:t>the annual Housing Land Supply assessment undertaken by West Sussex County Council (WSCC)</w:t>
            </w:r>
            <w:r>
              <w:rPr>
                <w:rFonts w:ascii="Arial" w:eastAsia="Times New Roman" w:hAnsi="Arial" w:cs="Arial"/>
                <w:color w:val="000000"/>
                <w:sz w:val="24"/>
                <w:szCs w:val="24"/>
                <w:lang w:eastAsia="en-GB"/>
              </w:rPr>
              <w:t>.</w:t>
            </w:r>
            <w:r w:rsidRPr="00E952A6">
              <w:rPr>
                <w:rFonts w:ascii="Arial" w:eastAsia="Times New Roman" w:hAnsi="Arial" w:cs="Arial"/>
                <w:color w:val="000000"/>
                <w:sz w:val="24"/>
                <w:szCs w:val="24"/>
                <w:lang w:eastAsia="en-GB"/>
              </w:rPr>
              <w:t xml:space="preserve"> </w:t>
            </w:r>
          </w:p>
          <w:p w:rsidR="00F51BFA" w:rsidRDefault="00F51BFA" w:rsidP="00C42E21">
            <w:pPr>
              <w:spacing w:after="0"/>
              <w:rPr>
                <w:rFonts w:ascii="Arial" w:eastAsia="Times New Roman" w:hAnsi="Arial" w:cs="Arial"/>
                <w:color w:val="000000"/>
                <w:sz w:val="24"/>
                <w:szCs w:val="24"/>
                <w:lang w:eastAsia="en-GB"/>
              </w:rPr>
            </w:pPr>
          </w:p>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of less than 5 dwellings will be included as part of the windfall</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assessment for housing.</w:t>
            </w:r>
          </w:p>
        </w:tc>
        <w:tc>
          <w:tcPr>
            <w:tcW w:w="2359" w:type="dxa"/>
            <w:tcBorders>
              <w:top w:val="single" w:sz="4" w:space="0" w:color="auto"/>
              <w:left w:val="single" w:sz="4" w:space="0" w:color="auto"/>
              <w:bottom w:val="single" w:sz="4" w:space="0" w:color="auto"/>
              <w:right w:val="single" w:sz="4" w:space="0" w:color="auto"/>
            </w:tcBorders>
            <w:hideMark/>
          </w:tcPr>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Developer / landowner</w:t>
            </w:r>
            <w:r w:rsidRPr="00E952A6">
              <w:rPr>
                <w:rFonts w:ascii="Arial" w:eastAsia="Times New Roman" w:hAnsi="Arial" w:cs="Arial"/>
                <w:color w:val="000000"/>
                <w:sz w:val="24"/>
                <w:szCs w:val="24"/>
                <w:lang w:eastAsia="en-GB"/>
              </w:rPr>
              <w:br/>
              <w:t>information.</w:t>
            </w: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br/>
              <w:t>Where the capacity of the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 xml:space="preserve">site has not been identified, a standard density of 30 dph on 80% of the site has been used in the first instance </w:t>
            </w:r>
            <w:r>
              <w:rPr>
                <w:rFonts w:ascii="Arial" w:eastAsia="Times New Roman" w:hAnsi="Arial" w:cs="Arial"/>
                <w:color w:val="000000"/>
                <w:sz w:val="24"/>
                <w:szCs w:val="24"/>
                <w:lang w:eastAsia="en-GB"/>
              </w:rPr>
              <w:t xml:space="preserve">to determine eligibility for assessment </w:t>
            </w:r>
            <w:r w:rsidRPr="00E952A6">
              <w:rPr>
                <w:rFonts w:ascii="Arial" w:eastAsia="Times New Roman" w:hAnsi="Arial" w:cs="Arial"/>
                <w:color w:val="000000"/>
                <w:sz w:val="24"/>
                <w:szCs w:val="24"/>
                <w:lang w:eastAsia="en-GB"/>
              </w:rPr>
              <w:t xml:space="preserve">for residential development. </w:t>
            </w:r>
          </w:p>
          <w:p w:rsidR="00F51BFA" w:rsidRDefault="00F51BFA" w:rsidP="00C42E21">
            <w:pPr>
              <w:spacing w:after="0"/>
              <w:rPr>
                <w:rFonts w:ascii="Arial" w:eastAsia="Times New Roman" w:hAnsi="Arial" w:cs="Arial"/>
                <w:color w:val="000000"/>
                <w:sz w:val="24"/>
                <w:szCs w:val="24"/>
                <w:lang w:eastAsia="en-GB"/>
              </w:rPr>
            </w:pP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 xml:space="preserve">This is a ready reckoner at this stage and </w:t>
            </w:r>
            <w:r>
              <w:rPr>
                <w:rFonts w:ascii="Arial" w:eastAsia="Times New Roman" w:hAnsi="Arial" w:cs="Arial"/>
                <w:color w:val="000000"/>
                <w:sz w:val="24"/>
                <w:szCs w:val="24"/>
                <w:lang w:eastAsia="en-GB"/>
              </w:rPr>
              <w:t xml:space="preserve">is adjusted where </w:t>
            </w:r>
            <w:r>
              <w:rPr>
                <w:rFonts w:ascii="Arial" w:eastAsia="Times New Roman" w:hAnsi="Arial" w:cs="Arial"/>
                <w:color w:val="000000"/>
                <w:sz w:val="24"/>
                <w:szCs w:val="24"/>
                <w:lang w:eastAsia="en-GB"/>
              </w:rPr>
              <w:lastRenderedPageBreak/>
              <w:t xml:space="preserve">applicable </w:t>
            </w:r>
            <w:r w:rsidRPr="00E952A6">
              <w:rPr>
                <w:rFonts w:ascii="Arial" w:eastAsia="Times New Roman" w:hAnsi="Arial" w:cs="Arial"/>
                <w:color w:val="000000"/>
                <w:sz w:val="24"/>
                <w:szCs w:val="24"/>
                <w:lang w:eastAsia="en-GB"/>
              </w:rPr>
              <w:t>as the site goes through the assessment process</w:t>
            </w:r>
            <w:r>
              <w:rPr>
                <w:rFonts w:ascii="Arial" w:eastAsia="Times New Roman" w:hAnsi="Arial" w:cs="Arial"/>
                <w:color w:val="000000"/>
                <w:sz w:val="24"/>
                <w:szCs w:val="24"/>
                <w:lang w:eastAsia="en-GB"/>
              </w:rPr>
              <w:t xml:space="preserve"> (i.e. to take constraints into account)</w:t>
            </w:r>
            <w:r w:rsidRPr="00E952A6">
              <w:rPr>
                <w:rFonts w:ascii="Arial" w:eastAsia="Times New Roman" w:hAnsi="Arial" w:cs="Arial"/>
                <w:color w:val="000000"/>
                <w:sz w:val="24"/>
                <w:szCs w:val="24"/>
                <w:lang w:eastAsia="en-GB"/>
              </w:rPr>
              <w:t>.</w:t>
            </w:r>
          </w:p>
          <w:p w:rsidR="00F51BFA" w:rsidRPr="00E952A6" w:rsidRDefault="00F51BFA" w:rsidP="00C42E21">
            <w:pPr>
              <w:spacing w:after="0"/>
              <w:rPr>
                <w:rFonts w:ascii="Arial" w:eastAsia="Times New Roman" w:hAnsi="Arial" w:cs="Arial"/>
                <w:color w:val="000000"/>
                <w:sz w:val="24"/>
                <w:szCs w:val="24"/>
                <w:lang w:eastAsia="en-GB"/>
              </w:rPr>
            </w:pPr>
          </w:p>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For employment uses where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no plot size or ratios are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 xml:space="preserve">provided then </w:t>
            </w:r>
            <w:r>
              <w:rPr>
                <w:rFonts w:ascii="Arial" w:eastAsia="Times New Roman" w:hAnsi="Arial" w:cs="Arial"/>
                <w:color w:val="000000"/>
                <w:sz w:val="24"/>
                <w:szCs w:val="24"/>
                <w:lang w:eastAsia="en-GB"/>
              </w:rPr>
              <w:t>an assumption of floorspace based on 40% of developable area has been used to determine eligibility</w:t>
            </w:r>
          </w:p>
        </w:tc>
      </w:tr>
      <w:tr w:rsidR="00F51BFA" w:rsidRPr="00E952A6" w:rsidTr="00F07471">
        <w:trPr>
          <w:trHeight w:val="142"/>
        </w:trPr>
        <w:tc>
          <w:tcPr>
            <w:tcW w:w="2617" w:type="dxa"/>
            <w:tcBorders>
              <w:top w:val="single" w:sz="4" w:space="0" w:color="auto"/>
              <w:left w:val="single" w:sz="4" w:space="0" w:color="auto"/>
              <w:bottom w:val="single" w:sz="4" w:space="0" w:color="auto"/>
              <w:right w:val="single" w:sz="4" w:space="0" w:color="auto"/>
            </w:tcBorders>
          </w:tcPr>
          <w:p w:rsidR="00F51BFA" w:rsidRPr="00E952A6"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Sites within </w:t>
            </w:r>
            <w:r w:rsidR="00FC7554">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hichester District but outside the Local Plan Area</w:t>
            </w:r>
          </w:p>
        </w:tc>
        <w:tc>
          <w:tcPr>
            <w:tcW w:w="3626" w:type="dxa"/>
            <w:tcBorders>
              <w:top w:val="single" w:sz="4" w:space="0" w:color="auto"/>
              <w:left w:val="single" w:sz="4" w:space="0" w:color="auto"/>
              <w:bottom w:val="single" w:sz="4" w:space="0" w:color="auto"/>
              <w:right w:val="single" w:sz="4" w:space="0" w:color="auto"/>
            </w:tcBorders>
          </w:tcPr>
          <w:p w:rsidR="00F51BFA"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HELAA only assesses sites within the Chichester Local Plan Area</w:t>
            </w:r>
          </w:p>
        </w:tc>
        <w:tc>
          <w:tcPr>
            <w:tcW w:w="2359" w:type="dxa"/>
            <w:tcBorders>
              <w:top w:val="single" w:sz="4" w:space="0" w:color="auto"/>
              <w:left w:val="single" w:sz="4" w:space="0" w:color="auto"/>
              <w:bottom w:val="single" w:sz="4" w:space="0" w:color="auto"/>
              <w:right w:val="single" w:sz="4" w:space="0" w:color="auto"/>
            </w:tcBorders>
          </w:tcPr>
          <w:p w:rsidR="00F51BFA" w:rsidRPr="00E952A6"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GIS maps</w:t>
            </w:r>
          </w:p>
        </w:tc>
      </w:tr>
    </w:tbl>
    <w:p w:rsidR="00F51BFA" w:rsidRDefault="00F51BFA" w:rsidP="00C42E21">
      <w:pPr>
        <w:spacing w:after="0"/>
        <w:jc w:val="both"/>
        <w:rPr>
          <w:rFonts w:ascii="Arial" w:eastAsia="Times New Roman" w:hAnsi="Arial" w:cs="Arial"/>
          <w:b/>
          <w:bCs/>
          <w:color w:val="000000"/>
          <w:sz w:val="24"/>
          <w:szCs w:val="24"/>
          <w:lang w:eastAsia="en-GB"/>
        </w:rPr>
      </w:pPr>
    </w:p>
    <w:p w:rsidR="00A3061A" w:rsidRDefault="00A3061A" w:rsidP="00C42E21">
      <w:pPr>
        <w:spacing w:after="0"/>
        <w:jc w:val="both"/>
        <w:rPr>
          <w:rFonts w:ascii="Arial" w:eastAsia="Times New Roman" w:hAnsi="Arial" w:cs="Arial"/>
          <w:bCs/>
          <w:color w:val="000000"/>
          <w:sz w:val="24"/>
          <w:szCs w:val="24"/>
          <w:u w:val="single"/>
          <w:lang w:eastAsia="en-GB"/>
        </w:rPr>
      </w:pPr>
    </w:p>
    <w:p w:rsidR="00936B33" w:rsidRDefault="007D26E4" w:rsidP="00C42E21">
      <w:pPr>
        <w:spacing w:after="0"/>
        <w:ind w:firstLine="567"/>
        <w:jc w:val="both"/>
        <w:rPr>
          <w:rFonts w:ascii="Arial" w:eastAsia="Times New Roman" w:hAnsi="Arial" w:cs="Arial"/>
          <w:bCs/>
          <w:color w:val="000000"/>
          <w:sz w:val="24"/>
          <w:szCs w:val="24"/>
          <w:u w:val="single"/>
          <w:lang w:eastAsia="en-GB"/>
        </w:rPr>
      </w:pPr>
      <w:r w:rsidRPr="007D26E4">
        <w:rPr>
          <w:rFonts w:ascii="Arial" w:eastAsia="Times New Roman" w:hAnsi="Arial" w:cs="Arial"/>
          <w:bCs/>
          <w:color w:val="000000"/>
          <w:sz w:val="24"/>
          <w:szCs w:val="24"/>
          <w:u w:val="single"/>
          <w:lang w:eastAsia="en-GB"/>
        </w:rPr>
        <w:t>Sites Not Assessed</w:t>
      </w:r>
    </w:p>
    <w:p w:rsidR="00A3061A" w:rsidRDefault="00A3061A" w:rsidP="00C42E21">
      <w:pPr>
        <w:spacing w:after="0"/>
        <w:jc w:val="both"/>
        <w:rPr>
          <w:rFonts w:ascii="Arial" w:eastAsia="Times New Roman" w:hAnsi="Arial" w:cs="Arial"/>
          <w:b/>
          <w:bCs/>
          <w:color w:val="000000"/>
          <w:sz w:val="24"/>
          <w:szCs w:val="24"/>
          <w:lang w:eastAsia="en-GB"/>
        </w:rPr>
      </w:pPr>
    </w:p>
    <w:p w:rsidR="00936B33" w:rsidRDefault="00936B33"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0503A">
        <w:rPr>
          <w:rFonts w:ascii="Arial" w:eastAsia="Times New Roman" w:hAnsi="Arial" w:cs="Arial"/>
          <w:color w:val="000000"/>
          <w:sz w:val="24"/>
          <w:szCs w:val="24"/>
          <w:lang w:eastAsia="en-GB"/>
        </w:rPr>
        <w:t>The PPG allows for existing sites with planning permission and those with policy allocations to form part of the HELAA and encourages local authorities to consider if such sites could deliver additional or alternative development</w:t>
      </w:r>
      <w:r>
        <w:rPr>
          <w:rStyle w:val="FootnoteReference"/>
          <w:rFonts w:ascii="Arial" w:eastAsia="Times New Roman" w:hAnsi="Arial" w:cs="Arial"/>
          <w:color w:val="000000"/>
          <w:sz w:val="24"/>
          <w:szCs w:val="24"/>
          <w:lang w:eastAsia="en-GB"/>
        </w:rPr>
        <w:footnoteReference w:id="12"/>
      </w:r>
      <w:r w:rsidRPr="00E0503A">
        <w:rPr>
          <w:rFonts w:ascii="Arial" w:eastAsia="Times New Roman" w:hAnsi="Arial" w:cs="Arial"/>
          <w:color w:val="000000"/>
          <w:sz w:val="24"/>
          <w:szCs w:val="24"/>
          <w:lang w:eastAsia="en-GB"/>
        </w:rPr>
        <w:t xml:space="preserve">. </w:t>
      </w:r>
      <w:r w:rsidR="00E0503A" w:rsidRPr="00E0503A">
        <w:rPr>
          <w:rFonts w:ascii="Arial" w:eastAsia="Times New Roman" w:hAnsi="Arial" w:cs="Arial"/>
          <w:color w:val="000000"/>
          <w:sz w:val="24"/>
          <w:szCs w:val="24"/>
          <w:lang w:eastAsia="en-GB"/>
        </w:rPr>
        <w:t xml:space="preserve">As such, while the HELAA records allocated sites and those with planning permission (Appendix 1B of the HELAA), it does not provide a detailed assessment as it is considered that: </w:t>
      </w:r>
    </w:p>
    <w:p w:rsidR="00E0503A" w:rsidRPr="00E0503A" w:rsidRDefault="00E0503A" w:rsidP="00C42E21">
      <w:pPr>
        <w:pStyle w:val="ListParagraph"/>
        <w:spacing w:after="0"/>
        <w:ind w:left="567"/>
        <w:jc w:val="both"/>
        <w:rPr>
          <w:rFonts w:ascii="Arial" w:eastAsia="Times New Roman" w:hAnsi="Arial" w:cs="Arial"/>
          <w:color w:val="000000"/>
          <w:sz w:val="24"/>
          <w:szCs w:val="24"/>
          <w:lang w:eastAsia="en-GB"/>
        </w:rPr>
      </w:pPr>
    </w:p>
    <w:p w:rsidR="00936B33" w:rsidRDefault="00936B33"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with planning permission have recently been thoroughly and publicly assessed and found to be suitable, available, achievable and deliverable for the specified uses and yields</w:t>
      </w:r>
    </w:p>
    <w:p w:rsidR="00936B33" w:rsidRDefault="00936B33"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Chichester Local Plan area has a good record of delivery from sites with planning permission, with very few sites not commencing or not completing as expected</w:t>
      </w:r>
    </w:p>
    <w:p w:rsidR="00936B33" w:rsidRDefault="00936B33"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5YHLS process records delivery on housing sites within the planning proces</w:t>
      </w:r>
      <w:r w:rsidR="00E0503A">
        <w:rPr>
          <w:rFonts w:ascii="Arial" w:eastAsia="Times New Roman" w:hAnsi="Arial" w:cs="Arial"/>
          <w:color w:val="000000"/>
          <w:sz w:val="24"/>
          <w:szCs w:val="24"/>
          <w:lang w:eastAsia="en-GB"/>
        </w:rPr>
        <w:t>s. If the HELAA also includes</w:t>
      </w:r>
      <w:r>
        <w:rPr>
          <w:rFonts w:ascii="Arial" w:eastAsia="Times New Roman" w:hAnsi="Arial" w:cs="Arial"/>
          <w:color w:val="000000"/>
          <w:sz w:val="24"/>
          <w:szCs w:val="24"/>
          <w:lang w:eastAsia="en-GB"/>
        </w:rPr>
        <w:t xml:space="preserve"> such sites there would be </w:t>
      </w:r>
      <w:r>
        <w:rPr>
          <w:rFonts w:ascii="Arial" w:eastAsia="Times New Roman" w:hAnsi="Arial" w:cs="Arial"/>
          <w:color w:val="000000"/>
          <w:sz w:val="24"/>
          <w:szCs w:val="24"/>
          <w:lang w:eastAsia="en-GB"/>
        </w:rPr>
        <w:lastRenderedPageBreak/>
        <w:t>a risk of double counting. Windfall sites are only included from y</w:t>
      </w:r>
      <w:r w:rsidR="00E0503A">
        <w:rPr>
          <w:rFonts w:ascii="Arial" w:eastAsia="Times New Roman" w:hAnsi="Arial" w:cs="Arial"/>
          <w:color w:val="000000"/>
          <w:sz w:val="24"/>
          <w:szCs w:val="24"/>
          <w:lang w:eastAsia="en-GB"/>
        </w:rPr>
        <w:t xml:space="preserve">ear </w:t>
      </w:r>
      <w:r>
        <w:rPr>
          <w:rFonts w:ascii="Arial" w:eastAsia="Times New Roman" w:hAnsi="Arial" w:cs="Arial"/>
          <w:color w:val="000000"/>
          <w:sz w:val="24"/>
          <w:szCs w:val="24"/>
          <w:lang w:eastAsia="en-GB"/>
        </w:rPr>
        <w:t>6 onwards to avoid double counting</w:t>
      </w:r>
    </w:p>
    <w:p w:rsidR="00936B33" w:rsidRDefault="00E0503A"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Many</w:t>
      </w:r>
      <w:r w:rsidR="00936B33">
        <w:rPr>
          <w:rFonts w:ascii="Arial" w:eastAsia="Times New Roman" w:hAnsi="Arial" w:cs="Arial"/>
          <w:color w:val="000000"/>
          <w:sz w:val="24"/>
          <w:szCs w:val="24"/>
          <w:lang w:eastAsia="en-GB"/>
        </w:rPr>
        <w:t xml:space="preserve"> of the existing site allocations in the Local Plan and made Neighbourhood Plans are already in the planning process, either with an endorsed masterplan, planning permission, under construction or complete</w:t>
      </w:r>
    </w:p>
    <w:p w:rsidR="00936B33" w:rsidRPr="00404F75" w:rsidRDefault="00936B33" w:rsidP="00C42E21">
      <w:pPr>
        <w:spacing w:after="0"/>
        <w:jc w:val="both"/>
        <w:rPr>
          <w:rFonts w:ascii="Arial" w:eastAsia="Times New Roman" w:hAnsi="Arial" w:cs="Arial"/>
          <w:color w:val="000000"/>
          <w:sz w:val="24"/>
          <w:szCs w:val="24"/>
          <w:lang w:eastAsia="en-GB"/>
        </w:rPr>
      </w:pPr>
    </w:p>
    <w:p w:rsidR="00936B33" w:rsidRDefault="00936B33"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Sites already in the planning process are however reviewed through </w:t>
      </w:r>
      <w:r w:rsidR="00E0503A">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tage 2 if </w:t>
      </w:r>
      <w:r w:rsidR="00E0503A">
        <w:rPr>
          <w:rFonts w:ascii="Arial" w:eastAsia="Times New Roman" w:hAnsi="Arial" w:cs="Arial"/>
          <w:color w:val="000000"/>
          <w:sz w:val="24"/>
          <w:szCs w:val="24"/>
          <w:lang w:eastAsia="en-GB"/>
        </w:rPr>
        <w:t>new</w:t>
      </w:r>
      <w:r>
        <w:rPr>
          <w:rFonts w:ascii="Arial" w:eastAsia="Times New Roman" w:hAnsi="Arial" w:cs="Arial"/>
          <w:color w:val="000000"/>
          <w:sz w:val="24"/>
          <w:szCs w:val="24"/>
          <w:lang w:eastAsia="en-GB"/>
        </w:rPr>
        <w:t xml:space="preserve"> information has been made available to the Counci</w:t>
      </w:r>
      <w:r w:rsidR="00E0503A">
        <w:rPr>
          <w:rFonts w:ascii="Arial" w:eastAsia="Times New Roman" w:hAnsi="Arial" w:cs="Arial"/>
          <w:color w:val="000000"/>
          <w:sz w:val="24"/>
          <w:szCs w:val="24"/>
          <w:lang w:eastAsia="en-GB"/>
        </w:rPr>
        <w:t xml:space="preserve">l; for example, </w:t>
      </w:r>
      <w:r>
        <w:rPr>
          <w:rFonts w:ascii="Arial" w:eastAsia="Times New Roman" w:hAnsi="Arial" w:cs="Arial"/>
          <w:color w:val="000000"/>
          <w:sz w:val="24"/>
          <w:szCs w:val="24"/>
          <w:lang w:eastAsia="en-GB"/>
        </w:rPr>
        <w:t>material changes to a site boundary, proposed use or yield, or information about developability.</w:t>
      </w:r>
    </w:p>
    <w:p w:rsidR="00165179" w:rsidRDefault="00165179" w:rsidP="00C42E21">
      <w:pPr>
        <w:spacing w:after="0"/>
        <w:ind w:firstLine="567"/>
        <w:jc w:val="both"/>
        <w:rPr>
          <w:rFonts w:ascii="Arial" w:eastAsia="Times New Roman" w:hAnsi="Arial" w:cs="Arial"/>
          <w:b/>
          <w:bCs/>
          <w:color w:val="000000"/>
          <w:sz w:val="24"/>
          <w:szCs w:val="24"/>
          <w:lang w:eastAsia="en-GB"/>
        </w:rPr>
      </w:pPr>
    </w:p>
    <w:p w:rsidR="00165179" w:rsidRDefault="00165179" w:rsidP="00C42E21">
      <w:pPr>
        <w:spacing w:after="0"/>
        <w:ind w:firstLine="567"/>
        <w:jc w:val="both"/>
        <w:rPr>
          <w:rFonts w:ascii="Arial" w:eastAsia="Times New Roman" w:hAnsi="Arial" w:cs="Arial"/>
          <w:b/>
          <w:bCs/>
          <w:color w:val="000000"/>
          <w:sz w:val="24"/>
          <w:szCs w:val="24"/>
          <w:lang w:eastAsia="en-GB"/>
        </w:rPr>
      </w:pPr>
    </w:p>
    <w:p w:rsidR="00936B33" w:rsidRDefault="00A3061A" w:rsidP="00C42E21">
      <w:pPr>
        <w:spacing w:after="0"/>
        <w:ind w:firstLine="567"/>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Table 2</w:t>
      </w:r>
      <w:r w:rsidR="007D26E4">
        <w:rPr>
          <w:rFonts w:ascii="Arial" w:eastAsia="Times New Roman" w:hAnsi="Arial" w:cs="Arial"/>
          <w:b/>
          <w:bCs/>
          <w:color w:val="000000"/>
          <w:sz w:val="24"/>
          <w:szCs w:val="24"/>
          <w:lang w:eastAsia="en-GB"/>
        </w:rPr>
        <w:t>B</w:t>
      </w:r>
      <w:r w:rsidR="004864A9">
        <w:rPr>
          <w:rFonts w:ascii="Arial" w:eastAsia="Times New Roman" w:hAnsi="Arial" w:cs="Arial"/>
          <w:b/>
          <w:bCs/>
          <w:color w:val="000000"/>
          <w:sz w:val="24"/>
          <w:szCs w:val="24"/>
          <w:lang w:eastAsia="en-GB"/>
        </w:rPr>
        <w:t xml:space="preserve"> Sites Not Assessed</w:t>
      </w:r>
    </w:p>
    <w:p w:rsidR="00F51BFA" w:rsidRDefault="00F51BFA" w:rsidP="00C42E21">
      <w:pPr>
        <w:spacing w:after="0"/>
        <w:jc w:val="both"/>
        <w:rPr>
          <w:rFonts w:ascii="Arial" w:eastAsia="Times New Roman" w:hAnsi="Arial" w:cs="Arial"/>
          <w:b/>
          <w:bCs/>
          <w:color w:val="000000"/>
          <w:sz w:val="24"/>
          <w:szCs w:val="24"/>
          <w:lang w:eastAsia="en-GB"/>
        </w:rPr>
      </w:pP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Sites not assesed"/>
        <w:tblDescription w:val="Description of methodology"/>
      </w:tblPr>
      <w:tblGrid>
        <w:gridCol w:w="2613"/>
        <w:gridCol w:w="3619"/>
        <w:gridCol w:w="2370"/>
      </w:tblGrid>
      <w:tr w:rsidR="00F51BFA" w:rsidRPr="00E952A6" w:rsidTr="001C29D2">
        <w:trPr>
          <w:trHeight w:val="313"/>
          <w:tblHeader/>
        </w:trPr>
        <w:tc>
          <w:tcPr>
            <w:tcW w:w="26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 xml:space="preserve">Category </w:t>
            </w:r>
          </w:p>
        </w:tc>
        <w:tc>
          <w:tcPr>
            <w:tcW w:w="36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E952A6" w:rsidRDefault="00F51BFA" w:rsidP="001C29D2">
            <w:pPr>
              <w:spacing w:after="0"/>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Reason(s)</w:t>
            </w:r>
          </w:p>
        </w:tc>
        <w:tc>
          <w:tcPr>
            <w:tcW w:w="23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How it will be identified</w:t>
            </w:r>
          </w:p>
        </w:tc>
      </w:tr>
      <w:tr w:rsidR="00F51BFA" w:rsidRPr="00E952A6" w:rsidTr="00F07471">
        <w:trPr>
          <w:trHeight w:val="2173"/>
        </w:trPr>
        <w:tc>
          <w:tcPr>
            <w:tcW w:w="2613"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with existing</w:t>
            </w:r>
            <w:r w:rsidRPr="00E952A6">
              <w:rPr>
                <w:rFonts w:ascii="Arial" w:eastAsia="Times New Roman" w:hAnsi="Arial" w:cs="Arial"/>
                <w:color w:val="000000"/>
                <w:sz w:val="24"/>
                <w:szCs w:val="24"/>
                <w:lang w:eastAsia="en-GB"/>
              </w:rPr>
              <w:br/>
              <w:t>planning permission</w:t>
            </w:r>
            <w:r w:rsidRPr="00E952A6">
              <w:rPr>
                <w:rFonts w:ascii="Arial" w:eastAsia="Times New Roman" w:hAnsi="Arial" w:cs="Arial"/>
                <w:color w:val="000000"/>
                <w:sz w:val="24"/>
                <w:szCs w:val="24"/>
                <w:lang w:eastAsia="en-GB"/>
              </w:rPr>
              <w:br/>
              <w:t>or under</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construction</w:t>
            </w:r>
          </w:p>
        </w:tc>
        <w:tc>
          <w:tcPr>
            <w:tcW w:w="3619"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with extant planning permission or those under construction are generally considered to be suitable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for development</w:t>
            </w:r>
            <w:r>
              <w:rPr>
                <w:rFonts w:ascii="Arial" w:eastAsia="Times New Roman" w:hAnsi="Arial" w:cs="Arial"/>
                <w:color w:val="000000"/>
                <w:sz w:val="24"/>
                <w:szCs w:val="24"/>
                <w:lang w:eastAsia="en-GB"/>
              </w:rPr>
              <w:t xml:space="preserve"> and are counted separately, including as part of the 5YHLS</w:t>
            </w:r>
            <w:r>
              <w:rPr>
                <w:rStyle w:val="FootnoteReference"/>
                <w:rFonts w:ascii="Arial" w:eastAsia="Times New Roman" w:hAnsi="Arial" w:cs="Arial"/>
                <w:color w:val="000000"/>
                <w:sz w:val="24"/>
                <w:szCs w:val="24"/>
                <w:lang w:eastAsia="en-GB"/>
              </w:rPr>
              <w:footnoteReference w:id="13"/>
            </w:r>
          </w:p>
        </w:tc>
        <w:tc>
          <w:tcPr>
            <w:tcW w:w="2370"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Planning permission records</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and monitoring</w:t>
            </w:r>
          </w:p>
        </w:tc>
      </w:tr>
      <w:tr w:rsidR="00F51BFA" w:rsidRPr="00E952A6" w:rsidTr="00F07471">
        <w:trPr>
          <w:trHeight w:val="3442"/>
        </w:trPr>
        <w:tc>
          <w:tcPr>
            <w:tcW w:w="2613"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allocated in</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the Local Plan, Site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Allocations DPD and</w:t>
            </w:r>
            <w:r>
              <w:rPr>
                <w:rFonts w:ascii="Arial" w:eastAsia="Times New Roman" w:hAnsi="Arial" w:cs="Arial"/>
                <w:color w:val="000000"/>
                <w:sz w:val="24"/>
                <w:szCs w:val="24"/>
                <w:lang w:eastAsia="en-GB"/>
              </w:rPr>
              <w:t xml:space="preserve"> Neighbourhood P</w:t>
            </w:r>
            <w:r w:rsidRPr="00E952A6">
              <w:rPr>
                <w:rFonts w:ascii="Arial" w:eastAsia="Times New Roman" w:hAnsi="Arial" w:cs="Arial"/>
                <w:color w:val="000000"/>
                <w:sz w:val="24"/>
                <w:szCs w:val="24"/>
                <w:lang w:eastAsia="en-GB"/>
              </w:rPr>
              <w:t>lans</w:t>
            </w:r>
            <w:r>
              <w:rPr>
                <w:rFonts w:ascii="Arial" w:eastAsia="Times New Roman" w:hAnsi="Arial" w:cs="Arial"/>
                <w:color w:val="000000"/>
                <w:sz w:val="24"/>
                <w:szCs w:val="24"/>
                <w:lang w:eastAsia="en-GB"/>
              </w:rPr>
              <w:t>, unless new information is available</w:t>
            </w:r>
          </w:p>
        </w:tc>
        <w:tc>
          <w:tcPr>
            <w:tcW w:w="3619"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allocated for development within the Development Plan are gene</w:t>
            </w:r>
            <w:r>
              <w:rPr>
                <w:rFonts w:ascii="Arial" w:eastAsia="Times New Roman" w:hAnsi="Arial" w:cs="Arial"/>
                <w:color w:val="000000"/>
                <w:sz w:val="24"/>
                <w:szCs w:val="24"/>
                <w:lang w:eastAsia="en-GB"/>
              </w:rPr>
              <w:t>rally considered to be suitable, available, achievable and either deliverable or developable for the uses and yields specified. These will therefore only be re-assessed in whole or part when new information is available that may alter the conclusions</w:t>
            </w:r>
            <w:r>
              <w:rPr>
                <w:rStyle w:val="FootnoteReference"/>
                <w:rFonts w:ascii="Arial" w:eastAsia="Times New Roman" w:hAnsi="Arial" w:cs="Arial"/>
                <w:color w:val="000000"/>
                <w:sz w:val="24"/>
                <w:szCs w:val="24"/>
                <w:lang w:eastAsia="en-GB"/>
              </w:rPr>
              <w:footnoteReference w:id="14"/>
            </w:r>
            <w:r>
              <w:rPr>
                <w:rFonts w:ascii="Arial" w:eastAsia="Times New Roman" w:hAnsi="Arial" w:cs="Arial"/>
                <w:color w:val="000000"/>
                <w:sz w:val="24"/>
                <w:szCs w:val="24"/>
                <w:lang w:eastAsia="en-GB"/>
              </w:rPr>
              <w:t>.</w:t>
            </w:r>
          </w:p>
        </w:tc>
        <w:tc>
          <w:tcPr>
            <w:tcW w:w="2370"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Development plan</w:t>
            </w:r>
            <w:r w:rsidRPr="00E952A6">
              <w:rPr>
                <w:rFonts w:ascii="Arial" w:eastAsia="Times New Roman" w:hAnsi="Arial" w:cs="Arial"/>
                <w:color w:val="000000"/>
                <w:sz w:val="24"/>
                <w:szCs w:val="24"/>
                <w:lang w:eastAsia="en-GB"/>
              </w:rPr>
              <w:br/>
              <w:t>documents</w:t>
            </w:r>
          </w:p>
        </w:tc>
      </w:tr>
    </w:tbl>
    <w:p w:rsidR="00F51BFA" w:rsidRDefault="00F51BFA" w:rsidP="00C42E21">
      <w:pPr>
        <w:spacing w:after="0"/>
        <w:jc w:val="both"/>
        <w:rPr>
          <w:rFonts w:ascii="Arial" w:eastAsia="Times New Roman" w:hAnsi="Arial" w:cs="Arial"/>
          <w:b/>
          <w:bCs/>
          <w:color w:val="000000"/>
          <w:sz w:val="24"/>
          <w:szCs w:val="24"/>
          <w:lang w:eastAsia="en-GB"/>
        </w:rPr>
      </w:pPr>
    </w:p>
    <w:p w:rsidR="00E0503A" w:rsidRDefault="00E0503A" w:rsidP="00C42E21">
      <w:pPr>
        <w:spacing w:after="0"/>
        <w:jc w:val="both"/>
        <w:rPr>
          <w:rFonts w:ascii="Arial" w:eastAsia="Times New Roman" w:hAnsi="Arial" w:cs="Arial"/>
          <w:bCs/>
          <w:color w:val="000000"/>
          <w:sz w:val="24"/>
          <w:szCs w:val="24"/>
          <w:u w:val="single"/>
          <w:lang w:eastAsia="en-GB"/>
        </w:rPr>
      </w:pPr>
    </w:p>
    <w:p w:rsidR="007D26E4" w:rsidRDefault="007D26E4" w:rsidP="00C42E21">
      <w:pPr>
        <w:spacing w:after="0"/>
        <w:ind w:firstLine="567"/>
        <w:jc w:val="both"/>
        <w:rPr>
          <w:rFonts w:ascii="Arial" w:eastAsia="Times New Roman" w:hAnsi="Arial" w:cs="Arial"/>
          <w:bCs/>
          <w:color w:val="000000"/>
          <w:sz w:val="24"/>
          <w:szCs w:val="24"/>
          <w:u w:val="single"/>
          <w:lang w:eastAsia="en-GB"/>
        </w:rPr>
      </w:pPr>
      <w:r w:rsidRPr="004864A9">
        <w:rPr>
          <w:rFonts w:ascii="Arial" w:eastAsia="Times New Roman" w:hAnsi="Arial" w:cs="Arial"/>
          <w:bCs/>
          <w:color w:val="000000"/>
          <w:sz w:val="24"/>
          <w:szCs w:val="24"/>
          <w:u w:val="single"/>
          <w:lang w:eastAsia="en-GB"/>
        </w:rPr>
        <w:t>Sites Considered Not Suitable</w:t>
      </w:r>
    </w:p>
    <w:p w:rsidR="006865B0" w:rsidRPr="004864A9" w:rsidRDefault="006865B0" w:rsidP="00C42E21">
      <w:pPr>
        <w:spacing w:after="0"/>
        <w:ind w:firstLine="720"/>
        <w:jc w:val="both"/>
        <w:rPr>
          <w:rFonts w:ascii="Arial" w:eastAsia="Times New Roman" w:hAnsi="Arial" w:cs="Arial"/>
          <w:bCs/>
          <w:color w:val="000000"/>
          <w:sz w:val="24"/>
          <w:szCs w:val="24"/>
          <w:u w:val="single"/>
          <w:lang w:eastAsia="en-GB"/>
        </w:rPr>
      </w:pPr>
    </w:p>
    <w:p w:rsidR="00EE5A51" w:rsidRPr="00C87A5F" w:rsidRDefault="00A3061A"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C87A5F">
        <w:rPr>
          <w:rFonts w:ascii="Arial" w:eastAsia="Times New Roman" w:hAnsi="Arial" w:cs="Arial"/>
          <w:color w:val="000000"/>
          <w:sz w:val="24"/>
          <w:szCs w:val="24"/>
          <w:lang w:eastAsia="en-GB"/>
        </w:rPr>
        <w:t>A</w:t>
      </w:r>
      <w:r w:rsidR="007D26E4" w:rsidRPr="00C87A5F">
        <w:rPr>
          <w:rFonts w:ascii="Arial" w:eastAsia="Times New Roman" w:hAnsi="Arial" w:cs="Arial"/>
          <w:bCs/>
          <w:color w:val="000000"/>
          <w:sz w:val="24"/>
          <w:szCs w:val="24"/>
          <w:lang w:eastAsia="en-GB"/>
        </w:rPr>
        <w:t xml:space="preserve">s part of the desktop review, </w:t>
      </w:r>
      <w:r w:rsidR="008F6D34" w:rsidRPr="00C87A5F">
        <w:rPr>
          <w:rFonts w:ascii="Arial" w:eastAsia="Times New Roman" w:hAnsi="Arial" w:cs="Arial"/>
          <w:bCs/>
          <w:color w:val="000000"/>
          <w:sz w:val="24"/>
          <w:szCs w:val="24"/>
          <w:lang w:eastAsia="en-GB"/>
        </w:rPr>
        <w:t>all remaining sites are</w:t>
      </w:r>
      <w:r w:rsidR="007D26E4" w:rsidRPr="00C87A5F">
        <w:rPr>
          <w:rFonts w:ascii="Arial" w:eastAsia="Times New Roman" w:hAnsi="Arial" w:cs="Arial"/>
          <w:bCs/>
          <w:color w:val="000000"/>
          <w:sz w:val="24"/>
          <w:szCs w:val="24"/>
          <w:lang w:eastAsia="en-GB"/>
        </w:rPr>
        <w:t xml:space="preserve"> assessed against</w:t>
      </w:r>
      <w:r w:rsidR="00D9148A" w:rsidRPr="00C87A5F">
        <w:rPr>
          <w:rFonts w:ascii="Arial" w:eastAsia="Times New Roman" w:hAnsi="Arial" w:cs="Arial"/>
          <w:bCs/>
          <w:color w:val="000000"/>
          <w:sz w:val="24"/>
          <w:szCs w:val="24"/>
          <w:lang w:eastAsia="en-GB"/>
        </w:rPr>
        <w:t xml:space="preserve"> the</w:t>
      </w:r>
      <w:r w:rsidR="007D26E4" w:rsidRPr="00C87A5F">
        <w:rPr>
          <w:rFonts w:ascii="Arial" w:eastAsia="Times New Roman" w:hAnsi="Arial" w:cs="Arial"/>
          <w:bCs/>
          <w:color w:val="000000"/>
          <w:sz w:val="24"/>
          <w:szCs w:val="24"/>
          <w:lang w:eastAsia="en-GB"/>
        </w:rPr>
        <w:t xml:space="preserve"> constraints</w:t>
      </w:r>
      <w:r w:rsidR="00D9148A" w:rsidRPr="00C87A5F">
        <w:rPr>
          <w:rFonts w:ascii="Arial" w:eastAsia="Times New Roman" w:hAnsi="Arial" w:cs="Arial"/>
          <w:bCs/>
          <w:color w:val="000000"/>
          <w:sz w:val="24"/>
          <w:szCs w:val="24"/>
          <w:lang w:eastAsia="en-GB"/>
        </w:rPr>
        <w:t xml:space="preserve"> identified in Table 3C</w:t>
      </w:r>
      <w:r w:rsidR="008F6D34" w:rsidRPr="00C87A5F">
        <w:rPr>
          <w:rFonts w:ascii="Arial" w:eastAsia="Times New Roman" w:hAnsi="Arial" w:cs="Arial"/>
          <w:bCs/>
          <w:color w:val="000000"/>
          <w:sz w:val="24"/>
          <w:szCs w:val="24"/>
          <w:lang w:eastAsia="en-GB"/>
        </w:rPr>
        <w:t>. S</w:t>
      </w:r>
      <w:r w:rsidR="00D9148A" w:rsidRPr="00C87A5F">
        <w:rPr>
          <w:rFonts w:ascii="Arial" w:eastAsia="Times New Roman" w:hAnsi="Arial" w:cs="Arial"/>
          <w:bCs/>
          <w:color w:val="000000"/>
          <w:sz w:val="24"/>
          <w:szCs w:val="24"/>
          <w:lang w:eastAsia="en-GB"/>
        </w:rPr>
        <w:t xml:space="preserve">ites </w:t>
      </w:r>
      <w:r w:rsidRPr="00C87A5F">
        <w:rPr>
          <w:rFonts w:ascii="Arial" w:eastAsia="Times New Roman" w:hAnsi="Arial" w:cs="Arial"/>
          <w:bCs/>
          <w:color w:val="000000"/>
          <w:sz w:val="24"/>
          <w:szCs w:val="24"/>
          <w:lang w:eastAsia="en-GB"/>
        </w:rPr>
        <w:t xml:space="preserve">significantly </w:t>
      </w:r>
      <w:r w:rsidR="00D9148A" w:rsidRPr="00C87A5F">
        <w:rPr>
          <w:rFonts w:ascii="Arial" w:eastAsia="Times New Roman" w:hAnsi="Arial" w:cs="Arial"/>
          <w:bCs/>
          <w:color w:val="000000"/>
          <w:sz w:val="24"/>
          <w:szCs w:val="24"/>
          <w:lang w:eastAsia="en-GB"/>
        </w:rPr>
        <w:t xml:space="preserve">affected by these constraints </w:t>
      </w:r>
      <w:r w:rsidR="008F6D34" w:rsidRPr="00C87A5F">
        <w:rPr>
          <w:rFonts w:ascii="Arial" w:eastAsia="Times New Roman" w:hAnsi="Arial" w:cs="Arial"/>
          <w:bCs/>
          <w:color w:val="000000"/>
          <w:sz w:val="24"/>
          <w:szCs w:val="24"/>
          <w:lang w:eastAsia="en-GB"/>
        </w:rPr>
        <w:t>are</w:t>
      </w:r>
      <w:r w:rsidR="008C1BA9" w:rsidRPr="00C87A5F">
        <w:rPr>
          <w:rFonts w:ascii="Arial" w:eastAsia="Times New Roman" w:hAnsi="Arial" w:cs="Arial"/>
          <w:bCs/>
          <w:color w:val="000000"/>
          <w:sz w:val="24"/>
          <w:szCs w:val="24"/>
          <w:lang w:eastAsia="en-GB"/>
        </w:rPr>
        <w:t xml:space="preserve"> not</w:t>
      </w:r>
      <w:r w:rsidR="00C87A5F">
        <w:rPr>
          <w:rFonts w:ascii="Arial" w:eastAsia="Times New Roman" w:hAnsi="Arial" w:cs="Arial"/>
          <w:bCs/>
          <w:color w:val="000000"/>
          <w:sz w:val="24"/>
          <w:szCs w:val="24"/>
          <w:lang w:eastAsia="en-GB"/>
        </w:rPr>
        <w:t xml:space="preserve"> taken forward. </w:t>
      </w:r>
      <w:r w:rsidR="008F6D34" w:rsidRPr="00C87A5F">
        <w:rPr>
          <w:rFonts w:ascii="Arial" w:eastAsia="Times New Roman" w:hAnsi="Arial" w:cs="Arial"/>
          <w:bCs/>
          <w:color w:val="000000"/>
          <w:sz w:val="24"/>
          <w:szCs w:val="24"/>
          <w:lang w:eastAsia="en-GB"/>
        </w:rPr>
        <w:t xml:space="preserve">It is worth noting at this point that </w:t>
      </w:r>
      <w:r w:rsidR="008C1BA9" w:rsidRPr="00C87A5F">
        <w:rPr>
          <w:rFonts w:ascii="Arial" w:eastAsia="Times New Roman" w:hAnsi="Arial" w:cs="Arial"/>
          <w:bCs/>
          <w:color w:val="000000"/>
          <w:sz w:val="24"/>
          <w:szCs w:val="24"/>
          <w:lang w:eastAsia="en-GB"/>
        </w:rPr>
        <w:t xml:space="preserve">location </w:t>
      </w:r>
      <w:r w:rsidR="008C1BA9" w:rsidRPr="00C87A5F">
        <w:rPr>
          <w:rFonts w:ascii="Arial" w:eastAsia="Times New Roman" w:hAnsi="Arial" w:cs="Arial"/>
          <w:bCs/>
          <w:color w:val="000000"/>
          <w:sz w:val="24"/>
          <w:szCs w:val="24"/>
          <w:lang w:eastAsia="en-GB"/>
        </w:rPr>
        <w:lastRenderedPageBreak/>
        <w:t>and use</w:t>
      </w:r>
      <w:r w:rsidR="008F6D34" w:rsidRPr="00C87A5F">
        <w:rPr>
          <w:rFonts w:ascii="Arial" w:eastAsia="Times New Roman" w:hAnsi="Arial" w:cs="Arial"/>
          <w:bCs/>
          <w:color w:val="000000"/>
          <w:sz w:val="24"/>
          <w:szCs w:val="24"/>
          <w:lang w:eastAsia="en-GB"/>
        </w:rPr>
        <w:t xml:space="preserve"> are included as constraints</w:t>
      </w:r>
      <w:r w:rsidR="008C1BA9" w:rsidRPr="00C87A5F">
        <w:rPr>
          <w:rFonts w:ascii="Arial" w:eastAsia="Times New Roman" w:hAnsi="Arial" w:cs="Arial"/>
          <w:bCs/>
          <w:color w:val="000000"/>
          <w:sz w:val="24"/>
          <w:szCs w:val="24"/>
          <w:lang w:eastAsia="en-GB"/>
        </w:rPr>
        <w:t>. Both of these are based on adopted policies relating to the protection of existing uses: primarily employment,</w:t>
      </w:r>
      <w:r w:rsidR="00005CCC" w:rsidRPr="00C87A5F">
        <w:rPr>
          <w:rFonts w:ascii="Arial" w:eastAsia="Times New Roman" w:hAnsi="Arial" w:cs="Arial"/>
          <w:bCs/>
          <w:color w:val="000000"/>
          <w:sz w:val="24"/>
          <w:szCs w:val="24"/>
          <w:lang w:eastAsia="en-GB"/>
        </w:rPr>
        <w:t xml:space="preserve"> </w:t>
      </w:r>
      <w:r w:rsidR="008C1BA9" w:rsidRPr="00C87A5F">
        <w:rPr>
          <w:rFonts w:ascii="Arial" w:eastAsia="Times New Roman" w:hAnsi="Arial" w:cs="Arial"/>
          <w:bCs/>
          <w:color w:val="000000"/>
          <w:sz w:val="24"/>
          <w:szCs w:val="24"/>
          <w:lang w:eastAsia="en-GB"/>
        </w:rPr>
        <w:t xml:space="preserve">and proximity to the settlement boundary. </w:t>
      </w:r>
    </w:p>
    <w:p w:rsidR="00EE5A51" w:rsidRPr="00EE5A51" w:rsidRDefault="00EE5A51" w:rsidP="00C42E21">
      <w:pPr>
        <w:pStyle w:val="ListParagraph"/>
        <w:rPr>
          <w:rFonts w:ascii="Arial" w:eastAsia="Times New Roman" w:hAnsi="Arial" w:cs="Arial"/>
          <w:bCs/>
          <w:color w:val="000000"/>
          <w:sz w:val="24"/>
          <w:szCs w:val="24"/>
          <w:lang w:eastAsia="en-GB"/>
        </w:rPr>
      </w:pPr>
    </w:p>
    <w:p w:rsidR="00711A6D" w:rsidRPr="00711A6D" w:rsidRDefault="00EE5A51"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EE5A51">
        <w:rPr>
          <w:rFonts w:ascii="Arial" w:eastAsia="Times New Roman" w:hAnsi="Arial" w:cs="Arial"/>
          <w:bCs/>
          <w:color w:val="000000"/>
          <w:sz w:val="24"/>
          <w:szCs w:val="24"/>
          <w:lang w:eastAsia="en-GB"/>
        </w:rPr>
        <w:t>As part of the initial assessment, t</w:t>
      </w:r>
      <w:r w:rsidR="008C1BA9" w:rsidRPr="00EE5A51">
        <w:rPr>
          <w:rFonts w:ascii="Arial" w:eastAsia="Times New Roman" w:hAnsi="Arial" w:cs="Arial"/>
          <w:bCs/>
          <w:color w:val="000000"/>
          <w:sz w:val="24"/>
          <w:szCs w:val="24"/>
          <w:lang w:eastAsia="en-GB"/>
        </w:rPr>
        <w:t>he PPG advises recording whether or not a site complies with Development Plan policies</w:t>
      </w:r>
      <w:r w:rsidRPr="00EE5A51">
        <w:rPr>
          <w:rFonts w:ascii="Arial" w:eastAsia="Times New Roman" w:hAnsi="Arial" w:cs="Arial"/>
          <w:bCs/>
          <w:color w:val="000000"/>
          <w:sz w:val="24"/>
          <w:szCs w:val="24"/>
          <w:lang w:eastAsia="en-GB"/>
        </w:rPr>
        <w:t>. However, it goes on to state</w:t>
      </w:r>
      <w:r w:rsidR="008C1BA9" w:rsidRPr="00EE5A51">
        <w:rPr>
          <w:rFonts w:ascii="Arial" w:eastAsia="Times New Roman" w:hAnsi="Arial" w:cs="Arial"/>
          <w:bCs/>
          <w:color w:val="000000"/>
          <w:sz w:val="24"/>
          <w:szCs w:val="24"/>
          <w:lang w:eastAsia="en-GB"/>
        </w:rPr>
        <w:t xml:space="preserve"> that, </w:t>
      </w:r>
    </w:p>
    <w:p w:rsidR="00711A6D" w:rsidRPr="00711A6D" w:rsidRDefault="00711A6D" w:rsidP="00C42E21">
      <w:pPr>
        <w:pStyle w:val="ListParagraph"/>
        <w:rPr>
          <w:rFonts w:ascii="Arial" w:hAnsi="Arial" w:cs="Arial"/>
          <w:i/>
          <w:color w:val="0B0C0C"/>
          <w:sz w:val="24"/>
          <w:szCs w:val="24"/>
          <w:shd w:val="clear" w:color="auto" w:fill="FFFFFF"/>
        </w:rPr>
      </w:pPr>
    </w:p>
    <w:p w:rsidR="00993533" w:rsidRPr="00993533" w:rsidRDefault="008C1BA9" w:rsidP="00C42E21">
      <w:pPr>
        <w:pStyle w:val="ListParagraph"/>
        <w:spacing w:after="0"/>
        <w:ind w:left="1134"/>
        <w:jc w:val="both"/>
        <w:rPr>
          <w:rFonts w:ascii="Arial" w:eastAsia="Times New Roman" w:hAnsi="Arial" w:cs="Arial"/>
          <w:b/>
          <w:bCs/>
          <w:color w:val="000000"/>
          <w:sz w:val="24"/>
          <w:szCs w:val="24"/>
          <w:lang w:eastAsia="en-GB"/>
        </w:rPr>
      </w:pPr>
      <w:r w:rsidRPr="00711A6D">
        <w:rPr>
          <w:rFonts w:ascii="Arial" w:hAnsi="Arial" w:cs="Arial"/>
          <w:i/>
          <w:color w:val="0B0C0C"/>
          <w:sz w:val="24"/>
          <w:szCs w:val="24"/>
          <w:shd w:val="clear" w:color="auto" w:fill="FFFFFF"/>
        </w:rPr>
        <w:t>“When</w:t>
      </w:r>
      <w:r w:rsidRPr="00EE5A51">
        <w:rPr>
          <w:rFonts w:ascii="Arial" w:hAnsi="Arial" w:cs="Arial"/>
          <w:i/>
          <w:color w:val="0B0C0C"/>
          <w:sz w:val="24"/>
          <w:szCs w:val="24"/>
          <w:shd w:val="clear" w:color="auto" w:fill="FFFFFF"/>
        </w:rPr>
        <w:t xml:space="preserve"> assessing sites against the adopted development plan, plan-makers will need to take account of how up to date the plan policies are and consider the relevance of identified constraints on sites / broad locations and whether such constraints may be overcome”</w:t>
      </w:r>
    </w:p>
    <w:p w:rsidR="00EE5A51" w:rsidRPr="00EE5A51" w:rsidRDefault="00EE5A51" w:rsidP="00C42E21">
      <w:pPr>
        <w:pStyle w:val="ListParagraph"/>
        <w:rPr>
          <w:rFonts w:ascii="Arial" w:hAnsi="Arial" w:cs="Arial"/>
          <w:color w:val="0B0C0C"/>
          <w:sz w:val="24"/>
          <w:szCs w:val="24"/>
          <w:shd w:val="clear" w:color="auto" w:fill="FFFFFF"/>
        </w:rPr>
      </w:pPr>
    </w:p>
    <w:p w:rsidR="00993533" w:rsidRPr="001E02E0" w:rsidRDefault="00EE5A51"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1E02E0">
        <w:rPr>
          <w:rFonts w:ascii="Arial" w:hAnsi="Arial" w:cs="Arial"/>
          <w:color w:val="0B0C0C"/>
          <w:sz w:val="24"/>
          <w:szCs w:val="24"/>
          <w:shd w:val="clear" w:color="auto" w:fill="FFFFFF"/>
        </w:rPr>
        <w:t xml:space="preserve">The purpose of a HELAA is to provide a robust assessment of land available for development. Following the first round of desktop assessments, the Council noted that a significant number of sites were discounted due to their existing employment use or because they were not directly adjacent to an existing settlement boundary. Both constraints are based on policies from the adopted Local Plan, dated 2015. </w:t>
      </w:r>
    </w:p>
    <w:p w:rsidR="001E02E0" w:rsidRPr="001E02E0" w:rsidRDefault="001E02E0" w:rsidP="00C42E21">
      <w:pPr>
        <w:pStyle w:val="ListParagraph"/>
        <w:spacing w:after="0"/>
        <w:ind w:left="360"/>
        <w:jc w:val="both"/>
        <w:rPr>
          <w:rFonts w:ascii="Arial" w:eastAsia="Times New Roman" w:hAnsi="Arial" w:cs="Arial"/>
          <w:b/>
          <w:bCs/>
          <w:color w:val="000000"/>
          <w:sz w:val="24"/>
          <w:szCs w:val="24"/>
          <w:lang w:eastAsia="en-GB"/>
        </w:rPr>
      </w:pPr>
    </w:p>
    <w:p w:rsidR="00993533" w:rsidRPr="00993533" w:rsidRDefault="00993533" w:rsidP="004B1E82">
      <w:pPr>
        <w:pStyle w:val="ListParagraph"/>
        <w:numPr>
          <w:ilvl w:val="1"/>
          <w:numId w:val="3"/>
        </w:numPr>
        <w:spacing w:after="0"/>
        <w:ind w:left="567" w:hanging="567"/>
        <w:jc w:val="both"/>
        <w:rPr>
          <w:rFonts w:ascii="Arial" w:eastAsia="Times New Roman" w:hAnsi="Arial" w:cs="Arial"/>
          <w:bCs/>
          <w:color w:val="000000"/>
          <w:sz w:val="24"/>
          <w:szCs w:val="24"/>
          <w:lang w:eastAsia="en-GB"/>
        </w:rPr>
      </w:pPr>
      <w:r w:rsidRPr="00993533">
        <w:rPr>
          <w:rFonts w:ascii="Arial" w:eastAsia="Times New Roman" w:hAnsi="Arial" w:cs="Arial"/>
          <w:bCs/>
          <w:color w:val="000000"/>
          <w:sz w:val="24"/>
          <w:szCs w:val="24"/>
          <w:lang w:eastAsia="en-GB"/>
        </w:rPr>
        <w:t xml:space="preserve">As well as questioning the relevance of existing </w:t>
      </w:r>
      <w:r w:rsidR="00CF771C" w:rsidRPr="00993533">
        <w:rPr>
          <w:rFonts w:ascii="Arial" w:eastAsia="Times New Roman" w:hAnsi="Arial" w:cs="Arial"/>
          <w:bCs/>
          <w:color w:val="000000"/>
          <w:sz w:val="24"/>
          <w:szCs w:val="24"/>
          <w:lang w:eastAsia="en-GB"/>
        </w:rPr>
        <w:t>policies</w:t>
      </w:r>
      <w:r w:rsidRPr="00993533">
        <w:rPr>
          <w:rFonts w:ascii="Arial" w:eastAsia="Times New Roman" w:hAnsi="Arial" w:cs="Arial"/>
          <w:bCs/>
          <w:color w:val="000000"/>
          <w:sz w:val="24"/>
          <w:szCs w:val="24"/>
          <w:lang w:eastAsia="en-GB"/>
        </w:rPr>
        <w:t xml:space="preserve"> as a constraint, the PPG provides clear advice in the event that the assessment indicates </w:t>
      </w:r>
      <w:r>
        <w:rPr>
          <w:rFonts w:ascii="Arial" w:hAnsi="Arial" w:cs="Arial"/>
          <w:color w:val="0B0C0C"/>
          <w:sz w:val="24"/>
          <w:szCs w:val="24"/>
          <w:shd w:val="clear" w:color="auto" w:fill="FFFFFF"/>
        </w:rPr>
        <w:t>insufficient sites</w:t>
      </w:r>
      <w:r w:rsidRPr="00993533">
        <w:rPr>
          <w:rFonts w:ascii="Arial" w:hAnsi="Arial" w:cs="Arial"/>
          <w:color w:val="0B0C0C"/>
          <w:sz w:val="24"/>
          <w:szCs w:val="24"/>
          <w:shd w:val="clear" w:color="auto" w:fill="FFFFFF"/>
        </w:rPr>
        <w:t>/ broad locations have been identified to meet objectively assessed needs, including the identified local housing need</w:t>
      </w:r>
      <w:r>
        <w:rPr>
          <w:rFonts w:ascii="Arial" w:hAnsi="Arial" w:cs="Arial"/>
          <w:color w:val="0B0C0C"/>
          <w:sz w:val="24"/>
          <w:szCs w:val="24"/>
          <w:shd w:val="clear" w:color="auto" w:fill="FFFFFF"/>
        </w:rPr>
        <w:t>:</w:t>
      </w:r>
    </w:p>
    <w:p w:rsidR="00993533" w:rsidRPr="00993533" w:rsidRDefault="00993533" w:rsidP="00C42E21">
      <w:pPr>
        <w:pStyle w:val="ListParagraph"/>
        <w:rPr>
          <w:rFonts w:ascii="Arial" w:eastAsia="Times New Roman" w:hAnsi="Arial" w:cs="Arial"/>
          <w:bCs/>
          <w:color w:val="000000"/>
          <w:sz w:val="24"/>
          <w:szCs w:val="24"/>
          <w:lang w:eastAsia="en-GB"/>
        </w:rPr>
      </w:pPr>
    </w:p>
    <w:p w:rsidR="00993533" w:rsidRPr="00993533" w:rsidRDefault="00993533" w:rsidP="00C42E21">
      <w:pPr>
        <w:pStyle w:val="ListParagraph"/>
        <w:spacing w:after="0"/>
        <w:ind w:left="1134"/>
        <w:jc w:val="both"/>
        <w:rPr>
          <w:rFonts w:ascii="Arial" w:eastAsia="Times New Roman" w:hAnsi="Arial" w:cs="Arial"/>
          <w:bCs/>
          <w:i/>
          <w:color w:val="000000"/>
          <w:sz w:val="24"/>
          <w:szCs w:val="24"/>
          <w:lang w:eastAsia="en-GB"/>
        </w:rPr>
      </w:pPr>
      <w:r>
        <w:rPr>
          <w:rFonts w:ascii="Arial" w:hAnsi="Arial" w:cs="Arial"/>
          <w:i/>
          <w:color w:val="0B0C0C"/>
          <w:sz w:val="24"/>
          <w:szCs w:val="24"/>
          <w:shd w:val="clear" w:color="auto" w:fill="FFFFFF"/>
        </w:rPr>
        <w:t>“</w:t>
      </w:r>
      <w:r w:rsidRPr="00993533">
        <w:rPr>
          <w:rFonts w:ascii="Arial" w:hAnsi="Arial" w:cs="Arial"/>
          <w:i/>
          <w:color w:val="0B0C0C"/>
          <w:sz w:val="24"/>
          <w:szCs w:val="24"/>
          <w:shd w:val="clear" w:color="auto" w:fill="FFFFFF"/>
        </w:rPr>
        <w:t>In the first instance, strategic policy-making authorities will need to revisit their assessment, for example to carry out a further call for sites, or changing assumptions about the development potential of particular sites to ensure these </w:t>
      </w:r>
      <w:r>
        <w:rPr>
          <w:rFonts w:ascii="Arial" w:hAnsi="Arial" w:cs="Arial"/>
          <w:i/>
          <w:sz w:val="24"/>
          <w:szCs w:val="24"/>
        </w:rPr>
        <w:t>make the most efficient use of land.</w:t>
      </w:r>
      <w:r w:rsidRPr="00993533">
        <w:rPr>
          <w:rFonts w:ascii="Arial" w:hAnsi="Arial" w:cs="Arial"/>
          <w:i/>
          <w:color w:val="0B0C0C"/>
          <w:sz w:val="24"/>
          <w:szCs w:val="24"/>
          <w:shd w:val="clear" w:color="auto" w:fill="FFFFFF"/>
        </w:rPr>
        <w:t xml:space="preserve"> This may include applying a range of densities that reflect the accessibility and potential of different areas, especially for sites in town and city centres, and other locations that are well served by public transport</w:t>
      </w:r>
      <w:r>
        <w:rPr>
          <w:rFonts w:ascii="Arial" w:hAnsi="Arial" w:cs="Arial"/>
          <w:i/>
          <w:color w:val="0B0C0C"/>
          <w:sz w:val="24"/>
          <w:szCs w:val="24"/>
          <w:shd w:val="clear" w:color="auto" w:fill="FFFFFF"/>
        </w:rPr>
        <w:t>”</w:t>
      </w:r>
      <w:r w:rsidRPr="00993533">
        <w:rPr>
          <w:rFonts w:ascii="Arial" w:hAnsi="Arial" w:cs="Arial"/>
          <w:i/>
          <w:color w:val="0B0C0C"/>
          <w:sz w:val="24"/>
          <w:szCs w:val="24"/>
          <w:shd w:val="clear" w:color="auto" w:fill="FFFFFF"/>
        </w:rPr>
        <w:t>.</w:t>
      </w:r>
    </w:p>
    <w:p w:rsidR="00005CCC" w:rsidRPr="00005CCC" w:rsidRDefault="00005CCC" w:rsidP="00C42E21">
      <w:pPr>
        <w:pStyle w:val="ListParagraph"/>
        <w:rPr>
          <w:rFonts w:ascii="Arial" w:hAnsi="Arial" w:cs="Arial"/>
          <w:color w:val="0B0C0C"/>
          <w:sz w:val="24"/>
          <w:szCs w:val="24"/>
          <w:shd w:val="clear" w:color="auto" w:fill="FFFFFF"/>
        </w:rPr>
      </w:pPr>
    </w:p>
    <w:p w:rsidR="00403D96" w:rsidRPr="00403D96" w:rsidRDefault="00EE5A51"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 xml:space="preserve">Noting the PPG advice, the Council </w:t>
      </w:r>
      <w:r w:rsidR="00403D96">
        <w:rPr>
          <w:rFonts w:ascii="Arial" w:hAnsi="Arial" w:cs="Arial"/>
          <w:color w:val="0B0C0C"/>
          <w:sz w:val="24"/>
          <w:szCs w:val="24"/>
          <w:shd w:val="clear" w:color="auto" w:fill="FFFFFF"/>
        </w:rPr>
        <w:t>reviewed its methodology to determine</w:t>
      </w:r>
      <w:r>
        <w:rPr>
          <w:rFonts w:ascii="Arial" w:hAnsi="Arial" w:cs="Arial"/>
          <w:color w:val="0B0C0C"/>
          <w:sz w:val="24"/>
          <w:szCs w:val="24"/>
          <w:shd w:val="clear" w:color="auto" w:fill="FFFFFF"/>
        </w:rPr>
        <w:t xml:space="preserve"> </w:t>
      </w:r>
      <w:r w:rsidR="00005CCC">
        <w:rPr>
          <w:rFonts w:ascii="Arial" w:hAnsi="Arial" w:cs="Arial"/>
          <w:color w:val="0B0C0C"/>
          <w:sz w:val="24"/>
          <w:szCs w:val="24"/>
          <w:shd w:val="clear" w:color="auto" w:fill="FFFFFF"/>
        </w:rPr>
        <w:t>whether or not a site should be discounted due to its existing use or location</w:t>
      </w:r>
      <w:r w:rsidR="00403D96">
        <w:rPr>
          <w:rFonts w:ascii="Arial" w:hAnsi="Arial" w:cs="Arial"/>
          <w:color w:val="0B0C0C"/>
          <w:sz w:val="24"/>
          <w:szCs w:val="24"/>
          <w:shd w:val="clear" w:color="auto" w:fill="FFFFFF"/>
        </w:rPr>
        <w:t xml:space="preserve"> away </w:t>
      </w:r>
      <w:r w:rsidR="00005CCC">
        <w:rPr>
          <w:rFonts w:ascii="Arial" w:hAnsi="Arial" w:cs="Arial"/>
          <w:color w:val="0B0C0C"/>
          <w:sz w:val="24"/>
          <w:szCs w:val="24"/>
          <w:shd w:val="clear" w:color="auto" w:fill="FFFFFF"/>
        </w:rPr>
        <w:t xml:space="preserve">from the settlement boundary. </w:t>
      </w:r>
      <w:r w:rsidR="00403D96">
        <w:rPr>
          <w:rFonts w:ascii="Arial" w:hAnsi="Arial" w:cs="Arial"/>
          <w:color w:val="0B0C0C"/>
          <w:sz w:val="24"/>
          <w:szCs w:val="24"/>
          <w:shd w:val="clear" w:color="auto" w:fill="FFFFFF"/>
        </w:rPr>
        <w:t xml:space="preserve">Considerations included: </w:t>
      </w:r>
    </w:p>
    <w:p w:rsidR="00403D96" w:rsidRPr="00403D96" w:rsidRDefault="00403D96" w:rsidP="00C42E21">
      <w:pPr>
        <w:pStyle w:val="ListParagraph"/>
        <w:spacing w:after="0"/>
        <w:ind w:left="360"/>
        <w:jc w:val="both"/>
        <w:rPr>
          <w:rFonts w:ascii="Arial" w:eastAsia="Times New Roman" w:hAnsi="Arial" w:cs="Arial"/>
          <w:b/>
          <w:bCs/>
          <w:color w:val="000000"/>
          <w:sz w:val="24"/>
          <w:szCs w:val="24"/>
          <w:lang w:eastAsia="en-GB"/>
        </w:rPr>
      </w:pPr>
    </w:p>
    <w:p w:rsidR="00403D96" w:rsidRDefault="00403D96" w:rsidP="00C42E21">
      <w:pPr>
        <w:pStyle w:val="ListParagraph"/>
        <w:numPr>
          <w:ilvl w:val="0"/>
          <w:numId w:val="19"/>
        </w:numPr>
        <w:spacing w:after="0"/>
        <w:jc w:val="both"/>
        <w:rPr>
          <w:rFonts w:ascii="Arial" w:eastAsia="Times New Roman" w:hAnsi="Arial" w:cs="Arial"/>
          <w:bCs/>
          <w:color w:val="000000"/>
          <w:sz w:val="24"/>
          <w:szCs w:val="24"/>
          <w:lang w:eastAsia="en-GB"/>
        </w:rPr>
      </w:pPr>
      <w:r w:rsidRPr="00403D96">
        <w:rPr>
          <w:rFonts w:ascii="Arial" w:eastAsia="Times New Roman" w:hAnsi="Arial" w:cs="Arial"/>
          <w:bCs/>
          <w:color w:val="000000"/>
          <w:sz w:val="24"/>
          <w:szCs w:val="24"/>
          <w:lang w:eastAsia="en-GB"/>
        </w:rPr>
        <w:t>The age of the adopted Local Plan</w:t>
      </w:r>
      <w:r>
        <w:rPr>
          <w:rFonts w:ascii="Arial" w:eastAsia="Times New Roman" w:hAnsi="Arial" w:cs="Arial"/>
          <w:bCs/>
          <w:color w:val="000000"/>
          <w:sz w:val="24"/>
          <w:szCs w:val="24"/>
          <w:lang w:eastAsia="en-GB"/>
        </w:rPr>
        <w:t xml:space="preserve"> </w:t>
      </w:r>
    </w:p>
    <w:p w:rsidR="00403D96" w:rsidRDefault="00403D96" w:rsidP="00C42E21">
      <w:pPr>
        <w:pStyle w:val="ListParagraph"/>
        <w:numPr>
          <w:ilvl w:val="0"/>
          <w:numId w:val="19"/>
        </w:numPr>
        <w:spacing w:after="0"/>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Ongoing technical work in support of the Local Plan Review</w:t>
      </w:r>
    </w:p>
    <w:p w:rsidR="00403D96" w:rsidRPr="00403D96" w:rsidRDefault="00403D96" w:rsidP="00C42E21">
      <w:pPr>
        <w:pStyle w:val="ListParagraph"/>
        <w:numPr>
          <w:ilvl w:val="0"/>
          <w:numId w:val="19"/>
        </w:numPr>
        <w:spacing w:after="0"/>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High housing need</w:t>
      </w:r>
    </w:p>
    <w:p w:rsidR="00403D96" w:rsidRPr="00403D96" w:rsidRDefault="00403D96" w:rsidP="00C42E21">
      <w:pPr>
        <w:pStyle w:val="ListParagraph"/>
        <w:spacing w:after="0"/>
        <w:jc w:val="both"/>
        <w:rPr>
          <w:rFonts w:ascii="Arial" w:eastAsia="Times New Roman" w:hAnsi="Arial" w:cs="Arial"/>
          <w:bCs/>
          <w:color w:val="000000"/>
          <w:sz w:val="24"/>
          <w:szCs w:val="24"/>
          <w:lang w:eastAsia="en-GB"/>
        </w:rPr>
      </w:pPr>
    </w:p>
    <w:p w:rsidR="00403D96" w:rsidRPr="00403D96" w:rsidRDefault="00403D96" w:rsidP="00C42E21">
      <w:pPr>
        <w:pStyle w:val="ListParagraph"/>
        <w:spacing w:after="0"/>
        <w:ind w:left="360"/>
        <w:jc w:val="both"/>
        <w:rPr>
          <w:rFonts w:ascii="Arial" w:eastAsia="Times New Roman" w:hAnsi="Arial" w:cs="Arial"/>
          <w:b/>
          <w:bCs/>
          <w:color w:val="000000"/>
          <w:sz w:val="24"/>
          <w:szCs w:val="24"/>
          <w:lang w:eastAsia="en-GB"/>
        </w:rPr>
      </w:pPr>
    </w:p>
    <w:p w:rsidR="00403D96" w:rsidRPr="00403D96" w:rsidRDefault="00403D96"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 xml:space="preserve">Although the Council’s Housing and Economic Development Needs Assessment 2020 (HEDNA) has not yet been published, it indicates a significantly higher housing need than the adopted Local Plan. After the first </w:t>
      </w:r>
      <w:r>
        <w:rPr>
          <w:rFonts w:ascii="Arial" w:hAnsi="Arial" w:cs="Arial"/>
          <w:color w:val="0B0C0C"/>
          <w:sz w:val="24"/>
          <w:szCs w:val="24"/>
          <w:shd w:val="clear" w:color="auto" w:fill="FFFFFF"/>
        </w:rPr>
        <w:lastRenderedPageBreak/>
        <w:t xml:space="preserve">round of HELAA site assessments, it was evident that there would be “insufficient sites/broad locations to meet (emerging figures for) objectively assessed needs”. </w:t>
      </w:r>
    </w:p>
    <w:p w:rsidR="00403D96" w:rsidRPr="00403D96" w:rsidRDefault="00403D96" w:rsidP="00C42E21">
      <w:pPr>
        <w:pStyle w:val="ListParagraph"/>
        <w:spacing w:after="0"/>
        <w:ind w:left="360"/>
        <w:jc w:val="both"/>
        <w:rPr>
          <w:rFonts w:ascii="Arial" w:eastAsia="Times New Roman" w:hAnsi="Arial" w:cs="Arial"/>
          <w:b/>
          <w:bCs/>
          <w:color w:val="000000"/>
          <w:sz w:val="24"/>
          <w:szCs w:val="24"/>
          <w:lang w:eastAsia="en-GB"/>
        </w:rPr>
      </w:pPr>
    </w:p>
    <w:p w:rsidR="00711A6D" w:rsidRDefault="00711A6D" w:rsidP="004B1E82">
      <w:pPr>
        <w:pStyle w:val="ListParagraph"/>
        <w:numPr>
          <w:ilvl w:val="1"/>
          <w:numId w:val="3"/>
        </w:numPr>
        <w:spacing w:after="0"/>
        <w:ind w:left="567" w:hanging="567"/>
        <w:jc w:val="both"/>
        <w:rPr>
          <w:rFonts w:ascii="Arial" w:hAnsi="Arial" w:cs="Arial"/>
          <w:color w:val="0B0C0C"/>
          <w:sz w:val="24"/>
          <w:szCs w:val="24"/>
          <w:shd w:val="clear" w:color="auto" w:fill="FFFFFF"/>
        </w:rPr>
      </w:pPr>
      <w:r w:rsidRPr="00711A6D">
        <w:rPr>
          <w:rFonts w:ascii="Arial" w:hAnsi="Arial" w:cs="Arial"/>
          <w:color w:val="0B0C0C"/>
          <w:sz w:val="24"/>
          <w:szCs w:val="24"/>
          <w:shd w:val="clear" w:color="auto" w:fill="FFFFFF"/>
        </w:rPr>
        <w:t>In summary,</w:t>
      </w:r>
      <w:r w:rsidR="00403D96" w:rsidRPr="00711A6D">
        <w:rPr>
          <w:rFonts w:ascii="Arial" w:hAnsi="Arial" w:cs="Arial"/>
          <w:color w:val="0B0C0C"/>
          <w:sz w:val="24"/>
          <w:szCs w:val="24"/>
          <w:shd w:val="clear" w:color="auto" w:fill="FFFFFF"/>
        </w:rPr>
        <w:t xml:space="preserve"> PPG advice is</w:t>
      </w:r>
      <w:r w:rsidRPr="00711A6D">
        <w:rPr>
          <w:rFonts w:ascii="Arial" w:hAnsi="Arial" w:cs="Arial"/>
          <w:color w:val="0B0C0C"/>
          <w:sz w:val="24"/>
          <w:szCs w:val="24"/>
          <w:shd w:val="clear" w:color="auto" w:fill="FFFFFF"/>
        </w:rPr>
        <w:t xml:space="preserve"> clear that the HELAA methodology </w:t>
      </w:r>
      <w:r>
        <w:rPr>
          <w:rFonts w:ascii="Arial" w:hAnsi="Arial" w:cs="Arial"/>
          <w:color w:val="0B0C0C"/>
          <w:sz w:val="24"/>
          <w:szCs w:val="24"/>
          <w:shd w:val="clear" w:color="auto" w:fill="FFFFFF"/>
        </w:rPr>
        <w:t>should:</w:t>
      </w:r>
    </w:p>
    <w:p w:rsidR="00711A6D" w:rsidRPr="00711A6D" w:rsidRDefault="00711A6D" w:rsidP="00C42E21">
      <w:pPr>
        <w:pStyle w:val="ListParagraph"/>
        <w:rPr>
          <w:rFonts w:ascii="Arial" w:hAnsi="Arial" w:cs="Arial"/>
          <w:color w:val="0B0C0C"/>
          <w:sz w:val="24"/>
          <w:szCs w:val="24"/>
          <w:shd w:val="clear" w:color="auto" w:fill="FFFFFF"/>
        </w:rPr>
      </w:pPr>
    </w:p>
    <w:p w:rsidR="00711A6D" w:rsidRPr="00711A6D" w:rsidRDefault="00711A6D" w:rsidP="00C42E21">
      <w:pPr>
        <w:pStyle w:val="ListParagraph"/>
        <w:numPr>
          <w:ilvl w:val="0"/>
          <w:numId w:val="20"/>
        </w:numPr>
        <w:spacing w:after="0"/>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Consider the relevance of existing (and future) policy constraints and the ability to mitigate them</w:t>
      </w:r>
    </w:p>
    <w:p w:rsidR="00711A6D" w:rsidRPr="00711A6D" w:rsidRDefault="00711A6D" w:rsidP="00C42E21">
      <w:pPr>
        <w:pStyle w:val="ListParagraph"/>
        <w:numPr>
          <w:ilvl w:val="0"/>
          <w:numId w:val="20"/>
        </w:numPr>
        <w:spacing w:after="0"/>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 xml:space="preserve">Adopt an iterative approach to the methodology where insufficient sites have been identified during early assessments. </w:t>
      </w:r>
    </w:p>
    <w:p w:rsidR="00711A6D" w:rsidRPr="00711A6D" w:rsidRDefault="00711A6D" w:rsidP="00C42E21">
      <w:pPr>
        <w:pStyle w:val="ListParagraph"/>
        <w:rPr>
          <w:rFonts w:ascii="Arial" w:hAnsi="Arial" w:cs="Arial"/>
          <w:color w:val="0B0C0C"/>
          <w:sz w:val="24"/>
          <w:szCs w:val="24"/>
          <w:shd w:val="clear" w:color="auto" w:fill="FFFFFF"/>
        </w:rPr>
      </w:pPr>
    </w:p>
    <w:p w:rsidR="006472FE" w:rsidRDefault="00711A6D" w:rsidP="004B1E82">
      <w:pPr>
        <w:pStyle w:val="ListParagraph"/>
        <w:numPr>
          <w:ilvl w:val="1"/>
          <w:numId w:val="3"/>
        </w:numPr>
        <w:spacing w:after="0"/>
        <w:ind w:left="567" w:hanging="567"/>
        <w:jc w:val="both"/>
        <w:rPr>
          <w:rFonts w:ascii="Arial" w:hAnsi="Arial" w:cs="Arial"/>
          <w:color w:val="0B0C0C"/>
          <w:sz w:val="24"/>
          <w:szCs w:val="24"/>
          <w:shd w:val="clear" w:color="auto" w:fill="FFFFFF"/>
        </w:rPr>
      </w:pPr>
      <w:r w:rsidRPr="00711A6D">
        <w:rPr>
          <w:rFonts w:ascii="Arial" w:hAnsi="Arial" w:cs="Arial"/>
          <w:color w:val="0B0C0C"/>
          <w:sz w:val="24"/>
          <w:szCs w:val="24"/>
          <w:shd w:val="clear" w:color="auto" w:fill="FFFFFF"/>
        </w:rPr>
        <w:t>Having regard to this advice, after the first round of assessments, it was concluded that</w:t>
      </w:r>
      <w:r w:rsidR="006548EC">
        <w:rPr>
          <w:rFonts w:ascii="Arial" w:hAnsi="Arial" w:cs="Arial"/>
          <w:color w:val="0B0C0C"/>
          <w:sz w:val="24"/>
          <w:szCs w:val="24"/>
          <w:shd w:val="clear" w:color="auto" w:fill="FFFFFF"/>
        </w:rPr>
        <w:t xml:space="preserve"> insufficient land had been identified to meet the emerging housing need figures.</w:t>
      </w:r>
      <w:r w:rsidRPr="00711A6D">
        <w:rPr>
          <w:rFonts w:ascii="Arial" w:hAnsi="Arial" w:cs="Arial"/>
          <w:color w:val="0B0C0C"/>
          <w:sz w:val="24"/>
          <w:szCs w:val="24"/>
          <w:shd w:val="clear" w:color="auto" w:fill="FFFFFF"/>
        </w:rPr>
        <w:t xml:space="preserve"> </w:t>
      </w:r>
      <w:r w:rsidR="006548EC">
        <w:rPr>
          <w:rFonts w:ascii="Arial" w:hAnsi="Arial" w:cs="Arial"/>
          <w:color w:val="0B0C0C"/>
          <w:sz w:val="24"/>
          <w:szCs w:val="24"/>
          <w:shd w:val="clear" w:color="auto" w:fill="FFFFFF"/>
        </w:rPr>
        <w:t>As such, to the need for a site to be directly adjacent to</w:t>
      </w:r>
      <w:r w:rsidRPr="00711A6D">
        <w:rPr>
          <w:rFonts w:ascii="Arial" w:hAnsi="Arial" w:cs="Arial"/>
          <w:color w:val="0B0C0C"/>
          <w:sz w:val="24"/>
          <w:szCs w:val="24"/>
          <w:shd w:val="clear" w:color="auto" w:fill="FFFFFF"/>
        </w:rPr>
        <w:t xml:space="preserve"> the settlement boundary should be removed as </w:t>
      </w:r>
      <w:r w:rsidR="006548EC">
        <w:rPr>
          <w:rFonts w:ascii="Arial" w:hAnsi="Arial" w:cs="Arial"/>
          <w:color w:val="0B0C0C"/>
          <w:sz w:val="24"/>
          <w:szCs w:val="24"/>
          <w:shd w:val="clear" w:color="auto" w:fill="FFFFFF"/>
        </w:rPr>
        <w:t xml:space="preserve">a </w:t>
      </w:r>
      <w:r w:rsidRPr="00711A6D">
        <w:rPr>
          <w:rFonts w:ascii="Arial" w:hAnsi="Arial" w:cs="Arial"/>
          <w:color w:val="0B0C0C"/>
          <w:sz w:val="24"/>
          <w:szCs w:val="24"/>
          <w:shd w:val="clear" w:color="auto" w:fill="FFFFFF"/>
        </w:rPr>
        <w:t>suitability constraint</w:t>
      </w:r>
      <w:r w:rsidR="006548EC">
        <w:rPr>
          <w:rFonts w:ascii="Arial" w:hAnsi="Arial" w:cs="Arial"/>
          <w:color w:val="0B0C0C"/>
          <w:sz w:val="24"/>
          <w:szCs w:val="24"/>
          <w:shd w:val="clear" w:color="auto" w:fill="FFFFFF"/>
        </w:rPr>
        <w:t xml:space="preserve"> and </w:t>
      </w:r>
      <w:r w:rsidR="00C76079">
        <w:rPr>
          <w:rFonts w:ascii="Arial" w:hAnsi="Arial" w:cs="Arial"/>
          <w:color w:val="0B0C0C"/>
          <w:sz w:val="24"/>
          <w:szCs w:val="24"/>
          <w:shd w:val="clear" w:color="auto" w:fill="FFFFFF"/>
        </w:rPr>
        <w:t xml:space="preserve">sites for residential use at </w:t>
      </w:r>
      <w:r w:rsidR="006548EC">
        <w:rPr>
          <w:rFonts w:ascii="Arial" w:hAnsi="Arial" w:cs="Arial"/>
          <w:color w:val="0B0C0C"/>
          <w:sz w:val="24"/>
          <w:szCs w:val="24"/>
          <w:shd w:val="clear" w:color="auto" w:fill="FFFFFF"/>
        </w:rPr>
        <w:t xml:space="preserve">distances of </w:t>
      </w:r>
      <w:r w:rsidR="00271565">
        <w:rPr>
          <w:rFonts w:ascii="Arial" w:hAnsi="Arial" w:cs="Arial"/>
          <w:color w:val="0B0C0C"/>
          <w:sz w:val="24"/>
          <w:szCs w:val="24"/>
          <w:shd w:val="clear" w:color="auto" w:fill="FFFFFF"/>
        </w:rPr>
        <w:t>up to 1km</w:t>
      </w:r>
      <w:r w:rsidR="006548EC">
        <w:rPr>
          <w:rFonts w:ascii="Arial" w:hAnsi="Arial" w:cs="Arial"/>
          <w:color w:val="0B0C0C"/>
          <w:sz w:val="24"/>
          <w:szCs w:val="24"/>
          <w:shd w:val="clear" w:color="auto" w:fill="FFFFFF"/>
        </w:rPr>
        <w:t xml:space="preserve"> </w:t>
      </w:r>
      <w:r w:rsidR="00C76079">
        <w:rPr>
          <w:rFonts w:ascii="Arial" w:hAnsi="Arial" w:cs="Arial"/>
          <w:color w:val="0B0C0C"/>
          <w:sz w:val="24"/>
          <w:szCs w:val="24"/>
          <w:shd w:val="clear" w:color="auto" w:fill="FFFFFF"/>
        </w:rPr>
        <w:t xml:space="preserve">from the settlement boundaries </w:t>
      </w:r>
      <w:r w:rsidR="006548EC">
        <w:rPr>
          <w:rFonts w:ascii="Arial" w:hAnsi="Arial" w:cs="Arial"/>
          <w:color w:val="0B0C0C"/>
          <w:sz w:val="24"/>
          <w:szCs w:val="24"/>
          <w:shd w:val="clear" w:color="auto" w:fill="FFFFFF"/>
        </w:rPr>
        <w:t>were tested at Round 2</w:t>
      </w:r>
      <w:r w:rsidR="00C76079">
        <w:rPr>
          <w:rFonts w:ascii="Arial" w:hAnsi="Arial" w:cs="Arial"/>
          <w:color w:val="0B0C0C"/>
          <w:sz w:val="24"/>
          <w:szCs w:val="24"/>
          <w:shd w:val="clear" w:color="auto" w:fill="FFFFFF"/>
        </w:rPr>
        <w:t>, along with sites in existing use promoted for residential, mixed or employment uses</w:t>
      </w:r>
      <w:r w:rsidRPr="00711A6D">
        <w:rPr>
          <w:rFonts w:ascii="Arial" w:hAnsi="Arial" w:cs="Arial"/>
          <w:color w:val="0B0C0C"/>
          <w:sz w:val="24"/>
          <w:szCs w:val="24"/>
          <w:shd w:val="clear" w:color="auto" w:fill="FFFFFF"/>
        </w:rPr>
        <w:t>.</w:t>
      </w:r>
      <w:r w:rsidR="006548EC">
        <w:rPr>
          <w:rFonts w:ascii="Arial" w:hAnsi="Arial" w:cs="Arial"/>
          <w:color w:val="0B0C0C"/>
          <w:sz w:val="24"/>
          <w:szCs w:val="24"/>
          <w:shd w:val="clear" w:color="auto" w:fill="FFFFFF"/>
        </w:rPr>
        <w:t xml:space="preserve"> As predicted, this resulted in more sites being identified as “suitable”. However, it was considered that in applying an arbitrary dis</w:t>
      </w:r>
      <w:r w:rsidR="004D7681">
        <w:rPr>
          <w:rFonts w:ascii="Arial" w:hAnsi="Arial" w:cs="Arial"/>
          <w:color w:val="0B0C0C"/>
          <w:sz w:val="24"/>
          <w:szCs w:val="24"/>
          <w:shd w:val="clear" w:color="auto" w:fill="FFFFFF"/>
        </w:rPr>
        <w:t xml:space="preserve">tance, sites could be discounted even if they are only several meters beyond the specified distance. This would not necessarily be a true reflection of whether or not a site is </w:t>
      </w:r>
      <w:r w:rsidR="00C76079">
        <w:rPr>
          <w:rFonts w:ascii="Arial" w:hAnsi="Arial" w:cs="Arial"/>
          <w:color w:val="0B0C0C"/>
          <w:sz w:val="24"/>
          <w:szCs w:val="24"/>
          <w:shd w:val="clear" w:color="auto" w:fill="FFFFFF"/>
        </w:rPr>
        <w:t xml:space="preserve">or could be potentially </w:t>
      </w:r>
      <w:r w:rsidR="004D7681">
        <w:rPr>
          <w:rFonts w:ascii="Arial" w:hAnsi="Arial" w:cs="Arial"/>
          <w:color w:val="0B0C0C"/>
          <w:sz w:val="24"/>
          <w:szCs w:val="24"/>
          <w:shd w:val="clear" w:color="auto" w:fill="FFFFFF"/>
        </w:rPr>
        <w:t>sustainable and suitable for development.</w:t>
      </w:r>
    </w:p>
    <w:p w:rsidR="006472FE" w:rsidRDefault="006472FE" w:rsidP="00C42E21">
      <w:pPr>
        <w:pStyle w:val="ListParagraph"/>
        <w:spacing w:after="0"/>
        <w:ind w:left="360"/>
        <w:jc w:val="both"/>
        <w:rPr>
          <w:rFonts w:ascii="Arial" w:hAnsi="Arial" w:cs="Arial"/>
          <w:color w:val="0B0C0C"/>
          <w:sz w:val="24"/>
          <w:szCs w:val="24"/>
          <w:shd w:val="clear" w:color="auto" w:fill="FFFFFF"/>
        </w:rPr>
      </w:pPr>
    </w:p>
    <w:p w:rsidR="008C1BA9" w:rsidRDefault="00CF771C" w:rsidP="004B1E82">
      <w:pPr>
        <w:pStyle w:val="ListParagraph"/>
        <w:numPr>
          <w:ilvl w:val="1"/>
          <w:numId w:val="3"/>
        </w:numPr>
        <w:spacing w:after="0"/>
        <w:ind w:left="567" w:hanging="567"/>
        <w:jc w:val="both"/>
        <w:rPr>
          <w:rFonts w:ascii="Arial" w:hAnsi="Arial" w:cs="Arial"/>
          <w:color w:val="0B0C0C"/>
          <w:sz w:val="24"/>
          <w:szCs w:val="24"/>
          <w:shd w:val="clear" w:color="auto" w:fill="FFFFFF"/>
        </w:rPr>
      </w:pPr>
      <w:r>
        <w:rPr>
          <w:rFonts w:ascii="Arial" w:hAnsi="Arial" w:cs="Arial"/>
          <w:color w:val="0B0C0C"/>
          <w:sz w:val="24"/>
          <w:szCs w:val="24"/>
          <w:shd w:val="clear" w:color="auto" w:fill="FFFFFF"/>
        </w:rPr>
        <w:t xml:space="preserve">A </w:t>
      </w:r>
      <w:r w:rsidR="006548EC">
        <w:rPr>
          <w:rFonts w:ascii="Arial" w:hAnsi="Arial" w:cs="Arial"/>
          <w:color w:val="0B0C0C"/>
          <w:sz w:val="24"/>
          <w:szCs w:val="24"/>
          <w:shd w:val="clear" w:color="auto" w:fill="FFFFFF"/>
        </w:rPr>
        <w:t>third</w:t>
      </w:r>
      <w:r>
        <w:rPr>
          <w:rFonts w:ascii="Arial" w:hAnsi="Arial" w:cs="Arial"/>
          <w:color w:val="0B0C0C"/>
          <w:sz w:val="24"/>
          <w:szCs w:val="24"/>
          <w:shd w:val="clear" w:color="auto" w:fill="FFFFFF"/>
        </w:rPr>
        <w:t xml:space="preserve"> round of assessments was </w:t>
      </w:r>
      <w:r w:rsidR="006472FE">
        <w:rPr>
          <w:rFonts w:ascii="Arial" w:hAnsi="Arial" w:cs="Arial"/>
          <w:color w:val="0B0C0C"/>
          <w:sz w:val="24"/>
          <w:szCs w:val="24"/>
          <w:shd w:val="clear" w:color="auto" w:fill="FFFFFF"/>
        </w:rPr>
        <w:t xml:space="preserve">subsequently </w:t>
      </w:r>
      <w:r>
        <w:rPr>
          <w:rFonts w:ascii="Arial" w:hAnsi="Arial" w:cs="Arial"/>
          <w:color w:val="0B0C0C"/>
          <w:sz w:val="24"/>
          <w:szCs w:val="24"/>
          <w:shd w:val="clear" w:color="auto" w:fill="FFFFFF"/>
        </w:rPr>
        <w:t>carried out</w:t>
      </w:r>
      <w:r w:rsidR="006472FE">
        <w:rPr>
          <w:rFonts w:ascii="Arial" w:hAnsi="Arial" w:cs="Arial"/>
          <w:color w:val="0B0C0C"/>
          <w:sz w:val="24"/>
          <w:szCs w:val="24"/>
          <w:shd w:val="clear" w:color="auto" w:fill="FFFFFF"/>
        </w:rPr>
        <w:t xml:space="preserve"> which removed location</w:t>
      </w:r>
      <w:r w:rsidR="004D7681">
        <w:rPr>
          <w:rFonts w:ascii="Arial" w:hAnsi="Arial" w:cs="Arial"/>
          <w:color w:val="0B0C0C"/>
          <w:sz w:val="24"/>
          <w:szCs w:val="24"/>
          <w:shd w:val="clear" w:color="auto" w:fill="FFFFFF"/>
        </w:rPr>
        <w:t xml:space="preserve"> and </w:t>
      </w:r>
      <w:r w:rsidR="006472FE">
        <w:rPr>
          <w:rFonts w:ascii="Arial" w:hAnsi="Arial" w:cs="Arial"/>
          <w:color w:val="0B0C0C"/>
          <w:sz w:val="24"/>
          <w:szCs w:val="24"/>
          <w:shd w:val="clear" w:color="auto" w:fill="FFFFFF"/>
        </w:rPr>
        <w:t xml:space="preserve">use as a constraint. This resulted in approximately 70 additional sites being included in the HELAA for further consideration. </w:t>
      </w:r>
      <w:r w:rsidR="006548EC" w:rsidRPr="00711A6D">
        <w:rPr>
          <w:rFonts w:ascii="Arial" w:hAnsi="Arial" w:cs="Arial"/>
          <w:color w:val="0B0C0C"/>
          <w:sz w:val="24"/>
          <w:szCs w:val="24"/>
          <w:shd w:val="clear" w:color="auto" w:fill="FFFFFF"/>
        </w:rPr>
        <w:t>While this does not confirm that a site is suitable if it is in existing employment use or away from the settlement boundary, it does mean that its suitability will be assessed further to determine, in accordance with the PPG, “whether such constraints may be overcome”.</w:t>
      </w:r>
      <w:r w:rsidR="004D7681">
        <w:rPr>
          <w:rFonts w:ascii="Arial" w:hAnsi="Arial" w:cs="Arial"/>
          <w:color w:val="0B0C0C"/>
          <w:sz w:val="24"/>
          <w:szCs w:val="24"/>
          <w:shd w:val="clear" w:color="auto" w:fill="FFFFFF"/>
        </w:rPr>
        <w:t xml:space="preserve"> The third round has resulted in a larger pool of sites which will be considered in further detail against sustainability criteria and the ability to mitigate against any negative effects.</w:t>
      </w:r>
    </w:p>
    <w:p w:rsidR="00CF771C" w:rsidRPr="00711A6D" w:rsidRDefault="00CF771C" w:rsidP="00C42E21">
      <w:pPr>
        <w:pStyle w:val="ListParagraph"/>
        <w:spacing w:after="0"/>
        <w:ind w:left="360"/>
        <w:jc w:val="both"/>
        <w:rPr>
          <w:rFonts w:ascii="Arial" w:hAnsi="Arial" w:cs="Arial"/>
          <w:color w:val="0B0C0C"/>
          <w:sz w:val="24"/>
          <w:szCs w:val="24"/>
          <w:shd w:val="clear" w:color="auto" w:fill="FFFFFF"/>
        </w:rPr>
      </w:pPr>
    </w:p>
    <w:p w:rsidR="00F07471" w:rsidRDefault="00F07471" w:rsidP="00C42E21">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4864A9" w:rsidRDefault="004864A9" w:rsidP="00C42E21">
      <w:pPr>
        <w:spacing w:after="0"/>
        <w:ind w:right="521" w:firstLine="567"/>
        <w:jc w:val="both"/>
        <w:rPr>
          <w:rFonts w:ascii="Arial" w:eastAsia="Times New Roman" w:hAnsi="Arial" w:cs="Arial"/>
          <w:b/>
          <w:bCs/>
          <w:color w:val="000000"/>
          <w:sz w:val="24"/>
          <w:szCs w:val="24"/>
          <w:lang w:eastAsia="en-GB"/>
        </w:rPr>
      </w:pPr>
      <w:r w:rsidRPr="00841744">
        <w:rPr>
          <w:rFonts w:ascii="Arial" w:eastAsia="Times New Roman" w:hAnsi="Arial" w:cs="Arial"/>
          <w:b/>
          <w:bCs/>
          <w:color w:val="000000"/>
          <w:sz w:val="24"/>
          <w:szCs w:val="24"/>
          <w:lang w:eastAsia="en-GB"/>
        </w:rPr>
        <w:lastRenderedPageBreak/>
        <w:t xml:space="preserve">Table </w:t>
      </w:r>
      <w:r w:rsidR="00A3061A" w:rsidRPr="00841744">
        <w:rPr>
          <w:rFonts w:ascii="Arial" w:eastAsia="Times New Roman" w:hAnsi="Arial" w:cs="Arial"/>
          <w:b/>
          <w:bCs/>
          <w:color w:val="000000"/>
          <w:sz w:val="24"/>
          <w:szCs w:val="24"/>
          <w:lang w:eastAsia="en-GB"/>
        </w:rPr>
        <w:t>2</w:t>
      </w:r>
      <w:r w:rsidRPr="00841744">
        <w:rPr>
          <w:rFonts w:ascii="Arial" w:eastAsia="Times New Roman" w:hAnsi="Arial" w:cs="Arial"/>
          <w:b/>
          <w:bCs/>
          <w:color w:val="000000"/>
          <w:sz w:val="24"/>
          <w:szCs w:val="24"/>
          <w:lang w:eastAsia="en-GB"/>
        </w:rPr>
        <w:t>C Sites Not Considered Suitable</w:t>
      </w:r>
      <w:r w:rsidR="00841744">
        <w:rPr>
          <w:rFonts w:ascii="Arial" w:eastAsia="Times New Roman" w:hAnsi="Arial" w:cs="Arial"/>
          <w:b/>
          <w:bCs/>
          <w:color w:val="000000"/>
          <w:sz w:val="24"/>
          <w:szCs w:val="24"/>
          <w:lang w:eastAsia="en-GB"/>
        </w:rPr>
        <w:t xml:space="preserve"> </w:t>
      </w:r>
    </w:p>
    <w:p w:rsidR="00F51BFA" w:rsidRPr="007964AF" w:rsidRDefault="00F51BFA" w:rsidP="00C42E21">
      <w:pPr>
        <w:spacing w:after="0"/>
        <w:jc w:val="both"/>
        <w:rPr>
          <w:rFonts w:ascii="Arial" w:eastAsia="Times New Roman" w:hAnsi="Arial" w:cs="Arial"/>
          <w:b/>
          <w:bCs/>
          <w:color w:val="000000"/>
          <w:sz w:val="24"/>
          <w:szCs w:val="24"/>
          <w:lang w:eastAsia="en-GB"/>
        </w:rPr>
      </w:pP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Sites not considered suitable"/>
        <w:tblDescription w:val="Reasons"/>
      </w:tblPr>
      <w:tblGrid>
        <w:gridCol w:w="2919"/>
        <w:gridCol w:w="3273"/>
        <w:gridCol w:w="2410"/>
      </w:tblGrid>
      <w:tr w:rsidR="00F51BFA" w:rsidRPr="00ED4CA0" w:rsidTr="001C29D2">
        <w:trPr>
          <w:trHeight w:val="619"/>
          <w:tblHeader/>
        </w:trPr>
        <w:tc>
          <w:tcPr>
            <w:tcW w:w="29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C941ED" w:rsidRDefault="00F51BFA" w:rsidP="00C42E21">
            <w:pPr>
              <w:spacing w:after="0"/>
              <w:rPr>
                <w:rFonts w:ascii="Arial" w:eastAsia="Times New Roman" w:hAnsi="Arial" w:cs="Arial"/>
                <w:color w:val="000000"/>
                <w:sz w:val="24"/>
                <w:szCs w:val="24"/>
                <w:lang w:eastAsia="en-GB"/>
              </w:rPr>
            </w:pPr>
            <w:r w:rsidRPr="00ED4CA0">
              <w:rPr>
                <w:rFonts w:ascii="Arial" w:eastAsia="Times New Roman" w:hAnsi="Arial" w:cs="Arial"/>
                <w:b/>
                <w:bCs/>
                <w:color w:val="000000"/>
                <w:sz w:val="24"/>
                <w:szCs w:val="24"/>
                <w:lang w:eastAsia="en-GB"/>
              </w:rPr>
              <w:t xml:space="preserve">Category </w:t>
            </w:r>
          </w:p>
        </w:tc>
        <w:tc>
          <w:tcPr>
            <w:tcW w:w="3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C941ED" w:rsidRDefault="00F51BFA" w:rsidP="00C42E21">
            <w:pPr>
              <w:spacing w:after="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Reason(s)</w:t>
            </w:r>
          </w:p>
        </w:tc>
        <w:tc>
          <w:tcPr>
            <w:tcW w:w="2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C941ED" w:rsidRDefault="00F51BFA" w:rsidP="00C42E21">
            <w:pPr>
              <w:spacing w:after="0"/>
              <w:rPr>
                <w:rFonts w:ascii="Arial" w:eastAsia="Times New Roman" w:hAnsi="Arial" w:cs="Arial"/>
                <w:color w:val="000000"/>
                <w:sz w:val="24"/>
                <w:szCs w:val="24"/>
                <w:lang w:eastAsia="en-GB"/>
              </w:rPr>
            </w:pPr>
            <w:r w:rsidRPr="00ED4CA0">
              <w:rPr>
                <w:rFonts w:ascii="Arial" w:eastAsia="Times New Roman" w:hAnsi="Arial" w:cs="Arial"/>
                <w:b/>
                <w:bCs/>
                <w:color w:val="000000"/>
                <w:sz w:val="24"/>
                <w:szCs w:val="24"/>
                <w:lang w:eastAsia="en-GB"/>
              </w:rPr>
              <w:t>How it will be identified</w:t>
            </w:r>
          </w:p>
        </w:tc>
      </w:tr>
      <w:tr w:rsidR="00C07E8D" w:rsidRPr="00ED4CA0" w:rsidTr="001C29D2">
        <w:trPr>
          <w:trHeight w:val="317"/>
        </w:trPr>
        <w:tc>
          <w:tcPr>
            <w:tcW w:w="860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07E8D" w:rsidRPr="00C07E8D" w:rsidRDefault="00C07E8D" w:rsidP="001C29D2">
            <w:pPr>
              <w:spacing w:after="0"/>
              <w:rPr>
                <w:rFonts w:ascii="Arial" w:eastAsia="Times New Roman" w:hAnsi="Arial" w:cs="Arial"/>
                <w:b/>
                <w:color w:val="000000"/>
                <w:sz w:val="24"/>
                <w:szCs w:val="24"/>
                <w:lang w:eastAsia="en-GB"/>
              </w:rPr>
            </w:pPr>
            <w:r w:rsidRPr="00C07E8D">
              <w:rPr>
                <w:rFonts w:ascii="Arial" w:eastAsia="Times New Roman" w:hAnsi="Arial" w:cs="Arial"/>
                <w:b/>
                <w:color w:val="000000"/>
                <w:sz w:val="24"/>
                <w:szCs w:val="24"/>
                <w:lang w:eastAsia="en-GB"/>
              </w:rPr>
              <w:t>Location/Use Constraints</w:t>
            </w:r>
            <w:r w:rsidR="006472FE">
              <w:rPr>
                <w:rFonts w:ascii="Arial" w:eastAsia="Times New Roman" w:hAnsi="Arial" w:cs="Arial"/>
                <w:b/>
                <w:color w:val="000000"/>
                <w:sz w:val="24"/>
                <w:szCs w:val="24"/>
                <w:lang w:eastAsia="en-GB"/>
              </w:rPr>
              <w:t xml:space="preserve"> (Round One Assessments Only)</w:t>
            </w:r>
          </w:p>
        </w:tc>
      </w:tr>
      <w:tr w:rsidR="00C07E8D" w:rsidRPr="00ED4CA0" w:rsidTr="001C29D2">
        <w:trPr>
          <w:trHeight w:val="1253"/>
        </w:trPr>
        <w:tc>
          <w:tcPr>
            <w:tcW w:w="2919"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Sites not within or adjacent to a settlement with a defined settlement boundary</w:t>
            </w:r>
          </w:p>
        </w:tc>
        <w:tc>
          <w:tcPr>
            <w:tcW w:w="3273"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Times New Roman" w:eastAsia="Times New Roman" w:hAnsi="Times New Roman" w:cs="Times New Roman"/>
                <w:sz w:val="24"/>
                <w:szCs w:val="28"/>
                <w:lang w:eastAsia="en-GB"/>
              </w:rPr>
            </w:pPr>
            <w:r w:rsidRPr="006472FE">
              <w:rPr>
                <w:rFonts w:ascii="Arial" w:eastAsia="Times New Roman" w:hAnsi="Arial" w:cs="Arial"/>
                <w:color w:val="000000"/>
                <w:sz w:val="24"/>
                <w:szCs w:val="28"/>
                <w:lang w:eastAsia="en-GB"/>
              </w:rPr>
              <w:t>For reasons of sustainability</w:t>
            </w:r>
            <w:r w:rsidRPr="006472FE">
              <w:rPr>
                <w:rStyle w:val="FootnoteReference"/>
                <w:rFonts w:ascii="Arial" w:eastAsia="Times New Roman" w:hAnsi="Arial" w:cs="Arial"/>
                <w:color w:val="000000"/>
                <w:sz w:val="24"/>
                <w:szCs w:val="28"/>
                <w:lang w:eastAsia="en-GB"/>
              </w:rPr>
              <w:footnoteReference w:id="15"/>
            </w:r>
            <w:r w:rsidRPr="006472FE">
              <w:rPr>
                <w:rFonts w:ascii="Arial" w:eastAsia="Times New Roman" w:hAnsi="Arial" w:cs="Arial"/>
                <w:color w:val="000000"/>
                <w:sz w:val="24"/>
                <w:szCs w:val="28"/>
                <w:lang w:eastAsia="en-GB"/>
              </w:rPr>
              <w:t>, only sites within or adjoining a settlement boundary</w:t>
            </w:r>
            <w:r w:rsidRPr="006472FE">
              <w:rPr>
                <w:rStyle w:val="FootnoteReference"/>
                <w:rFonts w:ascii="Arial" w:eastAsia="Times New Roman" w:hAnsi="Arial" w:cs="Arial"/>
                <w:color w:val="000000"/>
                <w:sz w:val="24"/>
                <w:szCs w:val="28"/>
                <w:lang w:eastAsia="en-GB"/>
              </w:rPr>
              <w:footnoteReference w:id="16"/>
            </w:r>
            <w:r w:rsidRPr="006472FE">
              <w:rPr>
                <w:rFonts w:ascii="Arial" w:eastAsia="Times New Roman" w:hAnsi="Arial" w:cs="Arial"/>
                <w:color w:val="000000"/>
                <w:sz w:val="24"/>
                <w:szCs w:val="28"/>
                <w:lang w:eastAsia="en-GB"/>
              </w:rPr>
              <w:t xml:space="preserve"> will be considered further initially</w:t>
            </w:r>
            <w:r w:rsidRPr="006472FE">
              <w:rPr>
                <w:rStyle w:val="FootnoteReference"/>
                <w:rFonts w:ascii="Arial" w:eastAsia="Times New Roman" w:hAnsi="Arial" w:cs="Arial"/>
                <w:color w:val="000000"/>
                <w:sz w:val="24"/>
                <w:szCs w:val="28"/>
                <w:lang w:eastAsia="en-GB"/>
              </w:rPr>
              <w:footnoteReference w:id="17"/>
            </w:r>
          </w:p>
        </w:tc>
        <w:tc>
          <w:tcPr>
            <w:tcW w:w="2410"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rPr>
                <w:sz w:val="24"/>
                <w:szCs w:val="28"/>
              </w:rPr>
            </w:pPr>
            <w:r w:rsidRPr="006472FE">
              <w:rPr>
                <w:rFonts w:ascii="Arial" w:eastAsia="Times New Roman" w:hAnsi="Arial" w:cs="Arial"/>
                <w:color w:val="000000"/>
                <w:sz w:val="24"/>
                <w:szCs w:val="28"/>
                <w:lang w:eastAsia="en-GB"/>
              </w:rPr>
              <w:t>GIS map</w:t>
            </w:r>
          </w:p>
        </w:tc>
      </w:tr>
      <w:tr w:rsidR="00C07E8D" w:rsidRPr="00ED4CA0" w:rsidTr="001C29D2">
        <w:trPr>
          <w:trHeight w:val="1888"/>
        </w:trPr>
        <w:tc>
          <w:tcPr>
            <w:tcW w:w="2919"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Existing</w:t>
            </w:r>
            <w:r w:rsidRPr="006472FE">
              <w:rPr>
                <w:rFonts w:ascii="Arial" w:eastAsia="Times New Roman" w:hAnsi="Arial" w:cs="Arial"/>
                <w:color w:val="000000"/>
                <w:sz w:val="24"/>
                <w:szCs w:val="28"/>
                <w:lang w:eastAsia="en-GB"/>
              </w:rPr>
              <w:br/>
              <w:t>employment sites proposed for non-employment uses in whole or in the majority</w:t>
            </w:r>
          </w:p>
        </w:tc>
        <w:tc>
          <w:tcPr>
            <w:tcW w:w="3273"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Employment sites, particularly those in current use, will not initially be considered for other uses. The NPPF states that significant weight should be placed on the need to support economic growth</w:t>
            </w:r>
            <w:r w:rsidRPr="006472FE">
              <w:rPr>
                <w:rStyle w:val="FootnoteReference"/>
                <w:rFonts w:ascii="Arial" w:eastAsia="Times New Roman" w:hAnsi="Arial" w:cs="Arial"/>
                <w:color w:val="000000"/>
                <w:sz w:val="24"/>
                <w:szCs w:val="28"/>
                <w:lang w:eastAsia="en-GB"/>
              </w:rPr>
              <w:footnoteReference w:id="18"/>
            </w:r>
            <w:r w:rsidRPr="006472FE">
              <w:rPr>
                <w:rFonts w:ascii="Arial" w:eastAsia="Times New Roman" w:hAnsi="Arial" w:cs="Arial"/>
                <w:color w:val="000000"/>
                <w:sz w:val="24"/>
                <w:szCs w:val="28"/>
                <w:lang w:eastAsia="en-GB"/>
              </w:rPr>
              <w:t>.</w:t>
            </w:r>
          </w:p>
        </w:tc>
        <w:tc>
          <w:tcPr>
            <w:tcW w:w="2410"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GIS map</w:t>
            </w:r>
            <w:r w:rsidRPr="006472FE">
              <w:rPr>
                <w:rFonts w:ascii="Arial" w:eastAsia="Times New Roman" w:hAnsi="Arial" w:cs="Arial"/>
                <w:color w:val="000000"/>
                <w:sz w:val="24"/>
                <w:szCs w:val="28"/>
                <w:lang w:eastAsia="en-GB"/>
              </w:rPr>
              <w:br/>
              <w:t>Planning permission records</w:t>
            </w:r>
            <w:r w:rsidRPr="006472FE">
              <w:rPr>
                <w:rFonts w:ascii="Arial" w:eastAsia="Times New Roman" w:hAnsi="Arial" w:cs="Arial"/>
                <w:color w:val="000000"/>
                <w:sz w:val="24"/>
                <w:szCs w:val="28"/>
                <w:lang w:eastAsia="en-GB"/>
              </w:rPr>
              <w:br/>
              <w:t>Site visit</w:t>
            </w:r>
          </w:p>
        </w:tc>
      </w:tr>
      <w:tr w:rsidR="00C07E8D" w:rsidRPr="00ED4CA0" w:rsidTr="001C29D2">
        <w:trPr>
          <w:trHeight w:val="317"/>
        </w:trPr>
        <w:tc>
          <w:tcPr>
            <w:tcW w:w="860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07E8D" w:rsidRPr="00C07E8D" w:rsidRDefault="00C07E8D" w:rsidP="001C29D2">
            <w:pPr>
              <w:spacing w:after="0"/>
              <w:rPr>
                <w:rFonts w:ascii="Arial" w:eastAsia="Times New Roman" w:hAnsi="Arial" w:cs="Arial"/>
                <w:b/>
                <w:color w:val="000000"/>
                <w:sz w:val="24"/>
                <w:szCs w:val="24"/>
                <w:lang w:eastAsia="en-GB"/>
              </w:rPr>
            </w:pPr>
            <w:r w:rsidRPr="00C07E8D">
              <w:rPr>
                <w:rFonts w:ascii="Arial" w:eastAsia="Times New Roman" w:hAnsi="Arial" w:cs="Arial"/>
                <w:b/>
                <w:color w:val="000000"/>
                <w:sz w:val="24"/>
                <w:szCs w:val="24"/>
                <w:lang w:eastAsia="en-GB"/>
              </w:rPr>
              <w:t>Environmental Constraints</w:t>
            </w:r>
          </w:p>
        </w:tc>
      </w:tr>
      <w:tr w:rsidR="00C07E8D" w:rsidRPr="00ED4CA0" w:rsidTr="001C29D2">
        <w:trPr>
          <w:trHeight w:val="1888"/>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Arial" w:eastAsia="Times New Roman" w:hAnsi="Arial" w:cs="Arial"/>
                <w:color w:val="000000"/>
                <w:sz w:val="24"/>
                <w:szCs w:val="24"/>
                <w:lang w:eastAsia="en-GB"/>
              </w:rPr>
            </w:pPr>
            <w:r w:rsidRPr="00C941ED">
              <w:rPr>
                <w:rFonts w:ascii="Arial" w:eastAsia="Times New Roman" w:hAnsi="Arial" w:cs="Arial"/>
                <w:color w:val="000000"/>
                <w:sz w:val="24"/>
                <w:szCs w:val="24"/>
                <w:lang w:eastAsia="en-GB"/>
              </w:rPr>
              <w:t>Sites within the</w:t>
            </w:r>
            <w:r w:rsidRPr="00C941ED">
              <w:rPr>
                <w:rFonts w:ascii="Arial" w:eastAsia="Times New Roman" w:hAnsi="Arial" w:cs="Arial"/>
                <w:color w:val="000000"/>
                <w:sz w:val="24"/>
                <w:szCs w:val="24"/>
                <w:lang w:eastAsia="en-GB"/>
              </w:rPr>
              <w:br/>
              <w:t>functional flood plain</w:t>
            </w:r>
          </w:p>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(Flood Zone 3b)</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Arial" w:eastAsia="Times New Roman" w:hAnsi="Arial" w:cs="Arial"/>
                <w:color w:val="000000"/>
                <w:sz w:val="24"/>
                <w:szCs w:val="24"/>
                <w:lang w:eastAsia="en-GB"/>
              </w:rPr>
            </w:pPr>
            <w:r w:rsidRPr="00C941ED">
              <w:rPr>
                <w:rFonts w:ascii="Arial" w:eastAsia="Times New Roman" w:hAnsi="Arial" w:cs="Arial"/>
                <w:color w:val="000000"/>
                <w:sz w:val="24"/>
                <w:szCs w:val="24"/>
                <w:lang w:eastAsia="en-GB"/>
              </w:rPr>
              <w:t>The PPG advises</w:t>
            </w:r>
            <w:r w:rsidRPr="00C941ED">
              <w:rPr>
                <w:rStyle w:val="FootnoteReference"/>
                <w:rFonts w:ascii="Arial" w:eastAsia="Times New Roman" w:hAnsi="Arial" w:cs="Arial"/>
                <w:color w:val="000000"/>
                <w:sz w:val="24"/>
                <w:szCs w:val="24"/>
                <w:lang w:eastAsia="en-GB"/>
              </w:rPr>
              <w:footnoteReference w:id="19"/>
            </w:r>
            <w:r w:rsidRPr="00C941ED">
              <w:rPr>
                <w:rFonts w:ascii="Arial" w:eastAsia="Times New Roman" w:hAnsi="Arial" w:cs="Arial"/>
                <w:color w:val="000000"/>
                <w:sz w:val="24"/>
                <w:szCs w:val="24"/>
                <w:lang w:eastAsia="en-GB"/>
              </w:rPr>
              <w:t xml:space="preserve"> that only water compatible development should be permitted within the functional flood plain. </w:t>
            </w:r>
            <w:r>
              <w:rPr>
                <w:rFonts w:ascii="Arial" w:eastAsia="Times New Roman" w:hAnsi="Arial" w:cs="Arial"/>
                <w:color w:val="000000"/>
                <w:sz w:val="24"/>
                <w:szCs w:val="24"/>
                <w:lang w:eastAsia="en-GB"/>
              </w:rPr>
              <w:t xml:space="preserve">All </w:t>
            </w:r>
            <w:r w:rsidRPr="00C941ED">
              <w:rPr>
                <w:rFonts w:ascii="Arial" w:eastAsia="Times New Roman" w:hAnsi="Arial" w:cs="Arial"/>
                <w:color w:val="000000"/>
                <w:sz w:val="24"/>
                <w:szCs w:val="24"/>
                <w:lang w:eastAsia="en-GB"/>
              </w:rPr>
              <w:t>residential and</w:t>
            </w:r>
            <w:r>
              <w:rPr>
                <w:rFonts w:ascii="Arial" w:eastAsia="Times New Roman" w:hAnsi="Arial" w:cs="Arial"/>
                <w:color w:val="000000"/>
                <w:sz w:val="24"/>
                <w:szCs w:val="24"/>
                <w:lang w:eastAsia="en-GB"/>
              </w:rPr>
              <w:t xml:space="preserve"> most </w:t>
            </w:r>
            <w:r w:rsidRPr="00C941ED">
              <w:rPr>
                <w:rFonts w:ascii="Arial" w:eastAsia="Times New Roman" w:hAnsi="Arial" w:cs="Arial"/>
                <w:color w:val="000000"/>
                <w:sz w:val="24"/>
                <w:szCs w:val="24"/>
                <w:lang w:eastAsia="en-GB"/>
              </w:rPr>
              <w:t>economic development do not meet this requirement.</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Environment Agency Flood Maps, GIS maps, Strategic Flood Risk Assessment</w:t>
            </w:r>
          </w:p>
        </w:tc>
      </w:tr>
      <w:tr w:rsidR="00C07E8D" w:rsidRPr="00ED4CA0" w:rsidTr="001C29D2">
        <w:trPr>
          <w:trHeight w:val="1588"/>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 xml:space="preserve">Sites </w:t>
            </w:r>
            <w:r>
              <w:rPr>
                <w:rFonts w:ascii="Arial" w:eastAsia="Times New Roman" w:hAnsi="Arial" w:cs="Arial"/>
                <w:color w:val="000000"/>
                <w:sz w:val="24"/>
                <w:szCs w:val="24"/>
                <w:lang w:eastAsia="en-GB"/>
              </w:rPr>
              <w:t>including or within the immediate setting of heritage assets of the highest significance</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Historical assets protected by legislation</w:t>
            </w:r>
            <w:r w:rsidRPr="00C941ED">
              <w:rPr>
                <w:rStyle w:val="FootnoteReference"/>
                <w:rFonts w:ascii="Arial" w:eastAsia="Times New Roman" w:hAnsi="Arial" w:cs="Arial"/>
                <w:color w:val="000000"/>
                <w:sz w:val="24"/>
                <w:szCs w:val="24"/>
                <w:lang w:eastAsia="en-GB"/>
              </w:rPr>
              <w:footnoteReference w:id="20"/>
            </w:r>
            <w:r w:rsidRPr="00C941ED">
              <w:rPr>
                <w:rFonts w:ascii="Arial" w:eastAsia="Times New Roman" w:hAnsi="Arial" w:cs="Arial"/>
                <w:color w:val="000000"/>
                <w:sz w:val="24"/>
                <w:szCs w:val="24"/>
                <w:lang w:eastAsia="en-GB"/>
              </w:rPr>
              <w:t xml:space="preserve">. NPPF states that substantial harm to or loss of designated heritage assets, including </w:t>
            </w:r>
            <w:r>
              <w:rPr>
                <w:rFonts w:ascii="Arial" w:eastAsia="Times New Roman" w:hAnsi="Arial" w:cs="Arial"/>
                <w:color w:val="000000"/>
                <w:sz w:val="24"/>
                <w:szCs w:val="24"/>
                <w:lang w:eastAsia="en-GB"/>
              </w:rPr>
              <w:t xml:space="preserve">grade I and II* </w:t>
            </w:r>
            <w:r w:rsidRPr="00C941ED">
              <w:rPr>
                <w:rFonts w:ascii="Arial" w:eastAsia="Times New Roman" w:hAnsi="Arial" w:cs="Arial"/>
                <w:color w:val="000000"/>
                <w:sz w:val="24"/>
                <w:szCs w:val="24"/>
                <w:lang w:eastAsia="en-GB"/>
              </w:rPr>
              <w:t xml:space="preserve">registered parks and </w:t>
            </w:r>
            <w:r w:rsidRPr="00C941ED">
              <w:rPr>
                <w:rFonts w:ascii="Arial" w:eastAsia="Times New Roman" w:hAnsi="Arial" w:cs="Arial"/>
                <w:color w:val="000000"/>
                <w:sz w:val="24"/>
                <w:szCs w:val="24"/>
                <w:lang w:eastAsia="en-GB"/>
              </w:rPr>
              <w:lastRenderedPageBreak/>
              <w:t xml:space="preserve">gardens, </w:t>
            </w:r>
            <w:r>
              <w:rPr>
                <w:rFonts w:ascii="Arial" w:eastAsia="Times New Roman" w:hAnsi="Arial" w:cs="Arial"/>
                <w:color w:val="000000"/>
                <w:sz w:val="24"/>
                <w:szCs w:val="24"/>
                <w:lang w:eastAsia="en-GB"/>
              </w:rPr>
              <w:t xml:space="preserve">scheduled monuments, and grade I and II* buildings, including their settings, </w:t>
            </w:r>
            <w:r w:rsidRPr="00C941ED">
              <w:rPr>
                <w:rFonts w:ascii="Arial" w:eastAsia="Times New Roman" w:hAnsi="Arial" w:cs="Arial"/>
                <w:color w:val="000000"/>
                <w:sz w:val="24"/>
                <w:szCs w:val="24"/>
                <w:lang w:eastAsia="en-GB"/>
              </w:rPr>
              <w:t>should be wholly exceptional</w:t>
            </w:r>
            <w:r w:rsidRPr="00C941ED">
              <w:rPr>
                <w:rStyle w:val="FootnoteReference"/>
                <w:rFonts w:ascii="Arial" w:eastAsia="Times New Roman" w:hAnsi="Arial" w:cs="Arial"/>
                <w:color w:val="000000"/>
                <w:sz w:val="24"/>
                <w:szCs w:val="24"/>
                <w:lang w:eastAsia="en-GB"/>
              </w:rPr>
              <w:footnoteReference w:id="21"/>
            </w:r>
            <w:r w:rsidRPr="00C941ED">
              <w:rPr>
                <w:rFonts w:ascii="Arial" w:eastAsia="Times New Roman" w:hAnsi="Arial" w:cs="Arial"/>
                <w:color w:val="000000"/>
                <w:sz w:val="24"/>
                <w:szCs w:val="24"/>
                <w:lang w:eastAsia="en-GB"/>
              </w:rPr>
              <w:t>.</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lastRenderedPageBreak/>
              <w:t>GIS maps, Historic Environment Record</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Sites within Areas of Outstanding Natural Beauty</w:t>
            </w:r>
            <w:r>
              <w:rPr>
                <w:rFonts w:ascii="Arial" w:eastAsia="Times New Roman" w:hAnsi="Arial" w:cs="Arial"/>
                <w:color w:val="000000"/>
                <w:sz w:val="24"/>
                <w:szCs w:val="24"/>
                <w:lang w:eastAsia="en-GB"/>
              </w:rPr>
              <w:t xml:space="preserve"> </w:t>
            </w:r>
            <w:r w:rsidRPr="00C941ED">
              <w:rPr>
                <w:rFonts w:ascii="Arial" w:eastAsia="Times New Roman" w:hAnsi="Arial" w:cs="Arial"/>
                <w:color w:val="000000"/>
                <w:sz w:val="24"/>
                <w:szCs w:val="24"/>
                <w:lang w:eastAsia="en-GB"/>
              </w:rPr>
              <w:t>(AONB)</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NPPF states that AONBs have the highest status of protection in relation to landscape and scenic beauty</w:t>
            </w:r>
            <w:r w:rsidRPr="00C941ED">
              <w:rPr>
                <w:rStyle w:val="FootnoteReference"/>
                <w:rFonts w:ascii="Arial" w:eastAsia="Times New Roman" w:hAnsi="Arial" w:cs="Arial"/>
                <w:color w:val="000000"/>
                <w:sz w:val="24"/>
                <w:szCs w:val="24"/>
                <w:lang w:eastAsia="en-GB"/>
              </w:rPr>
              <w:footnoteReference w:id="22"/>
            </w:r>
            <w:r w:rsidRPr="00C941ED">
              <w:rPr>
                <w:rFonts w:ascii="Arial" w:eastAsia="Times New Roman" w:hAnsi="Arial" w:cs="Arial"/>
                <w:color w:val="000000"/>
                <w:sz w:val="24"/>
                <w:szCs w:val="24"/>
                <w:lang w:eastAsia="en-GB"/>
              </w:rPr>
              <w:t xml:space="preserve"> and major development within the AONB should be restricted</w:t>
            </w:r>
            <w:r w:rsidRPr="00C941ED">
              <w:rPr>
                <w:rStyle w:val="FootnoteReference"/>
                <w:rFonts w:ascii="Arial" w:eastAsia="Times New Roman" w:hAnsi="Arial" w:cs="Arial"/>
                <w:color w:val="000000"/>
                <w:sz w:val="24"/>
                <w:szCs w:val="24"/>
                <w:lang w:eastAsia="en-GB"/>
              </w:rPr>
              <w:footnoteReference w:id="23"/>
            </w:r>
            <w:r w:rsidRPr="00C941ED">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 NPPF further identifies that protection of areas or assets of particular importance can provide a strong reason to influence the overall distribution of development in the plan area</w:t>
            </w:r>
            <w:r>
              <w:rPr>
                <w:rStyle w:val="FootnoteReference"/>
                <w:rFonts w:ascii="Arial" w:eastAsia="Times New Roman" w:hAnsi="Arial" w:cs="Arial"/>
                <w:color w:val="000000"/>
                <w:sz w:val="24"/>
                <w:szCs w:val="24"/>
                <w:lang w:eastAsia="en-GB"/>
              </w:rPr>
              <w:footnoteReference w:id="24"/>
            </w:r>
            <w:r w:rsidRPr="00C941ED">
              <w:rPr>
                <w:rFonts w:ascii="Arial" w:eastAsia="Times New Roman" w:hAnsi="Arial" w:cs="Arial"/>
                <w:color w:val="000000"/>
                <w:sz w:val="24"/>
                <w:szCs w:val="24"/>
                <w:lang w:eastAsia="en-GB"/>
              </w:rPr>
              <w:br/>
              <w:t>As part of this HELAA assessment any site within the AONB has been</w:t>
            </w:r>
            <w:r>
              <w:rPr>
                <w:rFonts w:ascii="Arial" w:eastAsia="Times New Roman" w:hAnsi="Arial" w:cs="Arial"/>
                <w:color w:val="000000"/>
                <w:sz w:val="24"/>
                <w:szCs w:val="24"/>
                <w:lang w:eastAsia="en-GB"/>
              </w:rPr>
              <w:t xml:space="preserve"> </w:t>
            </w:r>
            <w:r w:rsidRPr="00C941ED">
              <w:rPr>
                <w:rFonts w:ascii="Arial" w:eastAsia="Times New Roman" w:hAnsi="Arial" w:cs="Arial"/>
                <w:color w:val="000000"/>
                <w:sz w:val="24"/>
                <w:szCs w:val="24"/>
                <w:lang w:eastAsia="en-GB"/>
              </w:rPr>
              <w:t>discounted</w:t>
            </w:r>
            <w:r>
              <w:rPr>
                <w:rStyle w:val="FootnoteReference"/>
                <w:rFonts w:ascii="Arial" w:eastAsia="Times New Roman" w:hAnsi="Arial" w:cs="Arial"/>
                <w:color w:val="000000"/>
                <w:sz w:val="24"/>
                <w:szCs w:val="24"/>
                <w:lang w:eastAsia="en-GB"/>
              </w:rPr>
              <w:footnoteReference w:id="25"/>
            </w:r>
            <w:r w:rsidRPr="00C941ED">
              <w:rPr>
                <w:rFonts w:ascii="Arial" w:eastAsia="Times New Roman" w:hAnsi="Arial" w:cs="Arial"/>
                <w:color w:val="000000"/>
                <w:sz w:val="24"/>
                <w:szCs w:val="24"/>
                <w:lang w:eastAsia="en-GB"/>
              </w:rPr>
              <w:t>.</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Sites entirely or in the majority comprising i</w:t>
            </w:r>
            <w:r w:rsidRPr="00C941ED">
              <w:rPr>
                <w:rFonts w:ascii="Arial" w:eastAsia="Times New Roman" w:hAnsi="Arial" w:cs="Arial"/>
                <w:color w:val="000000"/>
                <w:sz w:val="24"/>
                <w:szCs w:val="24"/>
                <w:lang w:eastAsia="en-GB"/>
              </w:rPr>
              <w:t xml:space="preserve">rreplaceable habitats, including Ancient Woodland </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Irreplaceable habitat protected by legislation and the NPPF</w:t>
            </w:r>
            <w:r w:rsidRPr="00C941ED">
              <w:rPr>
                <w:rStyle w:val="FootnoteReference"/>
                <w:rFonts w:ascii="Arial" w:eastAsia="Times New Roman" w:hAnsi="Arial" w:cs="Arial"/>
                <w:color w:val="000000"/>
                <w:sz w:val="24"/>
                <w:szCs w:val="24"/>
                <w:lang w:eastAsia="en-GB"/>
              </w:rPr>
              <w:footnoteReference w:id="26"/>
            </w:r>
            <w:r w:rsidRPr="00C941ED">
              <w:rPr>
                <w:rFonts w:ascii="Arial" w:eastAsia="Times New Roman" w:hAnsi="Arial" w:cs="Arial"/>
                <w:color w:val="000000"/>
                <w:sz w:val="24"/>
                <w:szCs w:val="24"/>
                <w:lang w:eastAsia="en-GB"/>
              </w:rPr>
              <w:t>. Development resulting in the loss of deterioration of irreplaceable habitats should only take place in wholly exceptional circumstances</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 Magic Mapping</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lastRenderedPageBreak/>
              <w:t xml:space="preserve">Sites entirely or in the majority comprising </w:t>
            </w:r>
            <w:r w:rsidRPr="00C941ED">
              <w:rPr>
                <w:rFonts w:ascii="Arial" w:eastAsia="Times New Roman" w:hAnsi="Arial" w:cs="Arial"/>
                <w:color w:val="000000"/>
                <w:sz w:val="24"/>
                <w:szCs w:val="24"/>
                <w:lang w:eastAsia="en-GB"/>
              </w:rPr>
              <w:t xml:space="preserve">Local Green Space </w:t>
            </w:r>
            <w:r w:rsidRPr="00C941ED">
              <w:rPr>
                <w:rStyle w:val="FootnoteReference"/>
                <w:rFonts w:ascii="Arial" w:eastAsia="Times New Roman" w:hAnsi="Arial" w:cs="Arial"/>
                <w:color w:val="000000"/>
                <w:sz w:val="24"/>
                <w:szCs w:val="24"/>
                <w:lang w:eastAsia="en-GB"/>
              </w:rPr>
              <w:footnoteReference w:id="27"/>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NPPF states that this designation will entitle local communities to rule out</w:t>
            </w:r>
            <w:r>
              <w:rPr>
                <w:rFonts w:ascii="Arial" w:eastAsia="Times New Roman" w:hAnsi="Arial" w:cs="Arial"/>
                <w:color w:val="000000"/>
                <w:sz w:val="24"/>
                <w:szCs w:val="24"/>
                <w:lang w:eastAsia="en-GB"/>
              </w:rPr>
              <w:t xml:space="preserve"> </w:t>
            </w:r>
            <w:r w:rsidRPr="00C941ED">
              <w:rPr>
                <w:rFonts w:ascii="Arial" w:eastAsia="Times New Roman" w:hAnsi="Arial" w:cs="Arial"/>
                <w:color w:val="000000"/>
                <w:sz w:val="24"/>
                <w:szCs w:val="24"/>
                <w:lang w:eastAsia="en-GB"/>
              </w:rPr>
              <w:t>new development other than in very special circumstances.</w:t>
            </w:r>
            <w:r w:rsidRPr="00C941ED">
              <w:rPr>
                <w:rStyle w:val="FootnoteReference"/>
                <w:rFonts w:ascii="Arial" w:eastAsia="Times New Roman" w:hAnsi="Arial" w:cs="Arial"/>
                <w:color w:val="000000"/>
                <w:sz w:val="24"/>
                <w:szCs w:val="24"/>
                <w:lang w:eastAsia="en-GB"/>
              </w:rPr>
              <w:footnoteReference w:id="28"/>
            </w:r>
            <w:r>
              <w:rPr>
                <w:rFonts w:ascii="Arial" w:eastAsia="Times New Roman" w:hAnsi="Arial" w:cs="Arial"/>
                <w:color w:val="000000"/>
                <w:sz w:val="24"/>
                <w:szCs w:val="24"/>
                <w:lang w:eastAsia="en-GB"/>
              </w:rPr>
              <w:t xml:space="preserve"> Policies for managing development within a Local Green Space should be consistent with those for Green Belts</w:t>
            </w:r>
            <w:r>
              <w:rPr>
                <w:rStyle w:val="FootnoteReference"/>
                <w:rFonts w:ascii="Arial" w:eastAsia="Times New Roman" w:hAnsi="Arial" w:cs="Arial"/>
                <w:color w:val="000000"/>
                <w:sz w:val="24"/>
                <w:szCs w:val="24"/>
                <w:lang w:eastAsia="en-GB"/>
              </w:rPr>
              <w:footnoteReference w:id="29"/>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 Neighbourhood Plans</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 xml:space="preserve">Sites within or immediately adjacent to sites of </w:t>
            </w:r>
            <w:r w:rsidR="00E40051">
              <w:rPr>
                <w:rFonts w:ascii="Arial" w:eastAsia="Times New Roman" w:hAnsi="Arial" w:cs="Arial"/>
                <w:color w:val="000000"/>
                <w:sz w:val="24"/>
                <w:szCs w:val="24"/>
                <w:lang w:eastAsia="en-GB"/>
              </w:rPr>
              <w:t xml:space="preserve">significant </w:t>
            </w:r>
            <w:r w:rsidRPr="00C941ED">
              <w:rPr>
                <w:rFonts w:ascii="Arial" w:eastAsia="Times New Roman" w:hAnsi="Arial" w:cs="Arial"/>
                <w:color w:val="000000"/>
                <w:sz w:val="24"/>
                <w:szCs w:val="24"/>
                <w:lang w:eastAsia="en-GB"/>
              </w:rPr>
              <w:t>Nature</w:t>
            </w:r>
            <w:r w:rsidRPr="00C941ED">
              <w:rPr>
                <w:rFonts w:ascii="Arial" w:eastAsia="Times New Roman" w:hAnsi="Arial" w:cs="Arial"/>
                <w:color w:val="000000"/>
                <w:sz w:val="24"/>
                <w:szCs w:val="24"/>
                <w:lang w:eastAsia="en-GB"/>
              </w:rPr>
              <w:br/>
            </w:r>
            <w:r w:rsidR="00E40051">
              <w:rPr>
                <w:rFonts w:ascii="Arial" w:eastAsia="Times New Roman" w:hAnsi="Arial" w:cs="Arial"/>
                <w:color w:val="000000"/>
                <w:sz w:val="24"/>
                <w:szCs w:val="24"/>
                <w:lang w:eastAsia="en-GB"/>
              </w:rPr>
              <w:t>c</w:t>
            </w:r>
            <w:r w:rsidRPr="00C941ED">
              <w:rPr>
                <w:rFonts w:ascii="Arial" w:eastAsia="Times New Roman" w:hAnsi="Arial" w:cs="Arial"/>
                <w:color w:val="000000"/>
                <w:sz w:val="24"/>
                <w:szCs w:val="24"/>
                <w:lang w:eastAsia="en-GB"/>
              </w:rPr>
              <w:t>onservation</w:t>
            </w:r>
            <w:r w:rsidRPr="00C941ED">
              <w:rPr>
                <w:rFonts w:ascii="Arial" w:eastAsia="Times New Roman" w:hAnsi="Arial" w:cs="Arial"/>
                <w:color w:val="000000"/>
                <w:sz w:val="24"/>
                <w:szCs w:val="24"/>
                <w:lang w:eastAsia="en-GB"/>
              </w:rPr>
              <w:br/>
            </w:r>
            <w:r w:rsidR="00E40051">
              <w:rPr>
                <w:rFonts w:ascii="Arial" w:eastAsia="Times New Roman" w:hAnsi="Arial" w:cs="Arial"/>
                <w:color w:val="000000"/>
                <w:sz w:val="24"/>
                <w:szCs w:val="24"/>
                <w:lang w:eastAsia="en-GB"/>
              </w:rPr>
              <w:t>i</w:t>
            </w:r>
            <w:r w:rsidRPr="00C941ED">
              <w:rPr>
                <w:rFonts w:ascii="Arial" w:eastAsia="Times New Roman" w:hAnsi="Arial" w:cs="Arial"/>
                <w:color w:val="000000"/>
                <w:sz w:val="24"/>
                <w:szCs w:val="24"/>
                <w:lang w:eastAsia="en-GB"/>
              </w:rPr>
              <w:t>mportance</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 xml:space="preserve">Sites may be excluded due to </w:t>
            </w:r>
            <w:r>
              <w:rPr>
                <w:rFonts w:ascii="Arial" w:eastAsia="Times New Roman" w:hAnsi="Arial" w:cs="Arial"/>
                <w:color w:val="000000"/>
                <w:sz w:val="24"/>
                <w:szCs w:val="24"/>
                <w:lang w:eastAsia="en-GB"/>
              </w:rPr>
              <w:t>the likelihood of development having an adverse effect</w:t>
            </w:r>
            <w:r w:rsidR="00E40051">
              <w:rPr>
                <w:rFonts w:ascii="Arial" w:eastAsia="Times New Roman" w:hAnsi="Arial" w:cs="Arial"/>
                <w:color w:val="000000"/>
                <w:sz w:val="24"/>
                <w:szCs w:val="24"/>
                <w:lang w:eastAsia="en-GB"/>
              </w:rPr>
              <w:t xml:space="preserve"> on national or European sites</w:t>
            </w:r>
            <w:r>
              <w:rPr>
                <w:rFonts w:ascii="Arial" w:eastAsia="Times New Roman" w:hAnsi="Arial" w:cs="Arial"/>
                <w:color w:val="000000"/>
                <w:sz w:val="24"/>
                <w:szCs w:val="24"/>
                <w:lang w:eastAsia="en-GB"/>
              </w:rPr>
              <w:t>. This includes designated and potential Special Protection Areas, Special Areas of Conservation and Ramsar sites</w:t>
            </w:r>
            <w:r>
              <w:rPr>
                <w:rStyle w:val="FootnoteReference"/>
                <w:rFonts w:ascii="Arial" w:eastAsia="Times New Roman" w:hAnsi="Arial" w:cs="Arial"/>
                <w:color w:val="000000"/>
                <w:sz w:val="24"/>
                <w:szCs w:val="24"/>
                <w:lang w:eastAsia="en-GB"/>
              </w:rPr>
              <w:footnoteReference w:id="30"/>
            </w:r>
            <w:r>
              <w:rPr>
                <w:rFonts w:ascii="Arial" w:eastAsia="Times New Roman" w:hAnsi="Arial" w:cs="Arial"/>
                <w:color w:val="000000"/>
                <w:sz w:val="24"/>
                <w:szCs w:val="24"/>
                <w:lang w:eastAsia="en-GB"/>
              </w:rPr>
              <w:t>, Sites of Special Scientific Interest</w:t>
            </w:r>
            <w:r>
              <w:rPr>
                <w:rStyle w:val="FootnoteReference"/>
                <w:rFonts w:ascii="Arial" w:eastAsia="Times New Roman" w:hAnsi="Arial" w:cs="Arial"/>
                <w:color w:val="000000"/>
                <w:sz w:val="24"/>
                <w:szCs w:val="24"/>
                <w:lang w:eastAsia="en-GB"/>
              </w:rPr>
              <w:footnoteReference w:id="31"/>
            </w:r>
            <w:r>
              <w:rPr>
                <w:rFonts w:ascii="Arial" w:eastAsia="Times New Roman" w:hAnsi="Arial" w:cs="Arial"/>
                <w:color w:val="000000"/>
                <w:sz w:val="24"/>
                <w:szCs w:val="24"/>
                <w:lang w:eastAsia="en-GB"/>
              </w:rPr>
              <w:t xml:space="preserve"> and sites identified or required as compensatory measures for adverse effects on habitats sites</w:t>
            </w:r>
            <w:r>
              <w:rPr>
                <w:rStyle w:val="FootnoteReference"/>
                <w:rFonts w:ascii="Arial" w:eastAsia="Times New Roman" w:hAnsi="Arial" w:cs="Arial"/>
                <w:color w:val="000000"/>
                <w:sz w:val="24"/>
                <w:szCs w:val="24"/>
                <w:lang w:eastAsia="en-GB"/>
              </w:rPr>
              <w:footnoteReference w:id="32"/>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tcPr>
          <w:p w:rsidR="00C07E8D" w:rsidRPr="00977E6A" w:rsidRDefault="00C07E8D" w:rsidP="001C29D2">
            <w:pPr>
              <w:spacing w:after="0"/>
              <w:rPr>
                <w:rFonts w:ascii="Arial" w:eastAsia="Times New Roman" w:hAnsi="Arial" w:cs="Arial"/>
                <w:color w:val="000000"/>
                <w:sz w:val="24"/>
                <w:szCs w:val="24"/>
                <w:lang w:eastAsia="en-GB"/>
              </w:rPr>
            </w:pPr>
            <w:r w:rsidRPr="00977E6A">
              <w:rPr>
                <w:rFonts w:ascii="Arial" w:eastAsia="Times New Roman" w:hAnsi="Arial" w:cs="Arial"/>
                <w:color w:val="000000"/>
                <w:sz w:val="24"/>
                <w:szCs w:val="24"/>
                <w:lang w:eastAsia="en-GB"/>
              </w:rPr>
              <w:t>Sites identified as Core or Primary sites for Solent Waders and Brent Geese</w:t>
            </w:r>
          </w:p>
          <w:p w:rsidR="00C07E8D" w:rsidRPr="00977E6A" w:rsidRDefault="00C07E8D" w:rsidP="001C29D2">
            <w:pPr>
              <w:spacing w:after="0"/>
              <w:rPr>
                <w:rFonts w:ascii="Arial" w:eastAsia="Times New Roman" w:hAnsi="Arial" w:cs="Arial"/>
                <w:color w:val="000000"/>
                <w:sz w:val="24"/>
                <w:szCs w:val="24"/>
                <w:lang w:eastAsia="en-GB"/>
              </w:rPr>
            </w:pPr>
          </w:p>
        </w:tc>
        <w:tc>
          <w:tcPr>
            <w:tcW w:w="3273" w:type="dxa"/>
            <w:tcBorders>
              <w:top w:val="single" w:sz="4" w:space="0" w:color="auto"/>
              <w:left w:val="single" w:sz="4" w:space="0" w:color="auto"/>
              <w:bottom w:val="single" w:sz="4" w:space="0" w:color="auto"/>
              <w:right w:val="single" w:sz="4" w:space="0" w:color="auto"/>
            </w:tcBorders>
          </w:tcPr>
          <w:p w:rsidR="00C07E8D" w:rsidRPr="00977E6A" w:rsidRDefault="00C07E8D" w:rsidP="001C29D2">
            <w:pPr>
              <w:spacing w:after="0"/>
              <w:rPr>
                <w:rFonts w:ascii="Arial" w:eastAsia="Times New Roman" w:hAnsi="Arial" w:cs="Arial"/>
                <w:color w:val="000000"/>
                <w:sz w:val="24"/>
                <w:szCs w:val="24"/>
                <w:lang w:eastAsia="en-GB"/>
              </w:rPr>
            </w:pPr>
            <w:r w:rsidRPr="00977E6A">
              <w:rPr>
                <w:rFonts w:ascii="Arial" w:eastAsia="Times New Roman" w:hAnsi="Arial" w:cs="Arial"/>
                <w:color w:val="000000"/>
                <w:sz w:val="24"/>
                <w:szCs w:val="24"/>
                <w:lang w:eastAsia="en-GB"/>
              </w:rPr>
              <w:t>These are sites known to have a strong functional relationship with the Chichester Harbour Special Protection Area and the species it supports</w:t>
            </w:r>
            <w:r w:rsidR="00BA6F01">
              <w:rPr>
                <w:rFonts w:ascii="Arial" w:eastAsia="Times New Roman" w:hAnsi="Arial" w:cs="Arial"/>
                <w:color w:val="000000"/>
                <w:sz w:val="24"/>
                <w:szCs w:val="24"/>
                <w:lang w:eastAsia="en-GB"/>
              </w:rPr>
              <w:t>. Development of such sites would fail Appropriate Assessment under the Habitat and Conservation of Species Regulations</w:t>
            </w:r>
          </w:p>
        </w:tc>
        <w:tc>
          <w:tcPr>
            <w:tcW w:w="2410" w:type="dxa"/>
            <w:tcBorders>
              <w:top w:val="single" w:sz="4" w:space="0" w:color="auto"/>
              <w:left w:val="single" w:sz="4" w:space="0" w:color="auto"/>
              <w:bottom w:val="single" w:sz="4" w:space="0" w:color="auto"/>
              <w:right w:val="single" w:sz="4" w:space="0" w:color="auto"/>
            </w:tcBorders>
          </w:tcPr>
          <w:p w:rsidR="00C07E8D" w:rsidRPr="00C941ED" w:rsidRDefault="00C07E8D" w:rsidP="001C29D2">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GIS maps</w:t>
            </w:r>
          </w:p>
        </w:tc>
      </w:tr>
    </w:tbl>
    <w:p w:rsidR="00F51BFA" w:rsidRDefault="00F51BFA" w:rsidP="00C42E21">
      <w:pPr>
        <w:pStyle w:val="ListParagraph"/>
        <w:spacing w:after="0"/>
        <w:ind w:left="567"/>
        <w:jc w:val="both"/>
        <w:rPr>
          <w:rFonts w:ascii="Arial" w:eastAsia="Times New Roman" w:hAnsi="Arial" w:cs="Arial"/>
          <w:color w:val="000000"/>
          <w:sz w:val="24"/>
          <w:szCs w:val="24"/>
          <w:lang w:eastAsia="en-GB"/>
        </w:rPr>
      </w:pPr>
    </w:p>
    <w:p w:rsidR="00F51BFA" w:rsidRDefault="00F51BFA" w:rsidP="00C42E21">
      <w:pPr>
        <w:pStyle w:val="ListParagraph"/>
        <w:spacing w:after="0"/>
        <w:ind w:left="567"/>
        <w:jc w:val="both"/>
        <w:rPr>
          <w:rFonts w:ascii="Arial" w:eastAsia="Times New Roman" w:hAnsi="Arial" w:cs="Arial"/>
          <w:color w:val="000000"/>
          <w:sz w:val="24"/>
          <w:szCs w:val="24"/>
          <w:lang w:eastAsia="en-GB"/>
        </w:rPr>
      </w:pPr>
    </w:p>
    <w:p w:rsidR="00591134" w:rsidRPr="001E02E0" w:rsidRDefault="007D1A47" w:rsidP="00C42E21">
      <w:pPr>
        <w:pStyle w:val="ListParagraph"/>
        <w:numPr>
          <w:ilvl w:val="1"/>
          <w:numId w:val="3"/>
        </w:numPr>
        <w:spacing w:after="0"/>
        <w:ind w:left="567" w:hanging="567"/>
        <w:jc w:val="both"/>
        <w:rPr>
          <w:rFonts w:ascii="Arial" w:eastAsia="Times New Roman" w:hAnsi="Arial" w:cs="Arial"/>
          <w:bCs/>
          <w:color w:val="000000"/>
          <w:sz w:val="24"/>
          <w:szCs w:val="24"/>
          <w:lang w:eastAsia="en-GB"/>
        </w:rPr>
      </w:pPr>
      <w:r w:rsidRPr="001E02E0">
        <w:rPr>
          <w:rFonts w:ascii="Arial" w:eastAsia="Times New Roman" w:hAnsi="Arial" w:cs="Arial"/>
          <w:color w:val="000000"/>
          <w:sz w:val="24"/>
          <w:szCs w:val="24"/>
          <w:lang w:eastAsia="en-GB"/>
        </w:rPr>
        <w:t xml:space="preserve">Unless specifically identified </w:t>
      </w:r>
      <w:r w:rsidR="00977E6A" w:rsidRPr="001E02E0">
        <w:rPr>
          <w:rFonts w:ascii="Arial" w:eastAsia="Times New Roman" w:hAnsi="Arial" w:cs="Arial"/>
          <w:color w:val="000000"/>
          <w:sz w:val="24"/>
          <w:szCs w:val="24"/>
          <w:lang w:eastAsia="en-GB"/>
        </w:rPr>
        <w:t>otherwise by criteria in</w:t>
      </w:r>
      <w:r w:rsidR="000B592C" w:rsidRPr="001E02E0">
        <w:rPr>
          <w:rFonts w:ascii="Arial" w:eastAsia="Times New Roman" w:hAnsi="Arial" w:cs="Arial"/>
          <w:color w:val="000000"/>
          <w:sz w:val="24"/>
          <w:szCs w:val="24"/>
          <w:lang w:eastAsia="en-GB"/>
        </w:rPr>
        <w:t xml:space="preserve"> Table </w:t>
      </w:r>
      <w:r w:rsidR="00591134" w:rsidRPr="001E02E0">
        <w:rPr>
          <w:rFonts w:ascii="Arial" w:eastAsia="Times New Roman" w:hAnsi="Arial" w:cs="Arial"/>
          <w:color w:val="000000"/>
          <w:sz w:val="24"/>
          <w:szCs w:val="24"/>
          <w:lang w:eastAsia="en-GB"/>
        </w:rPr>
        <w:t>2</w:t>
      </w:r>
      <w:r w:rsidR="000B592C" w:rsidRPr="001E02E0">
        <w:rPr>
          <w:rFonts w:ascii="Arial" w:eastAsia="Times New Roman" w:hAnsi="Arial" w:cs="Arial"/>
          <w:color w:val="000000"/>
          <w:sz w:val="24"/>
          <w:szCs w:val="24"/>
          <w:lang w:eastAsia="en-GB"/>
        </w:rPr>
        <w:t>C</w:t>
      </w:r>
      <w:r w:rsidRPr="001E02E0">
        <w:rPr>
          <w:rFonts w:ascii="Arial" w:eastAsia="Times New Roman" w:hAnsi="Arial" w:cs="Arial"/>
          <w:color w:val="000000"/>
          <w:sz w:val="24"/>
          <w:szCs w:val="24"/>
          <w:lang w:eastAsia="en-GB"/>
        </w:rPr>
        <w:t>, w</w:t>
      </w:r>
      <w:r w:rsidR="00ED4CA0" w:rsidRPr="001E02E0">
        <w:rPr>
          <w:rFonts w:ascii="Arial" w:eastAsia="Times New Roman" w:hAnsi="Arial" w:cs="Arial"/>
          <w:color w:val="000000"/>
          <w:sz w:val="24"/>
          <w:szCs w:val="24"/>
          <w:lang w:eastAsia="en-GB"/>
        </w:rPr>
        <w:t>here constraints only exist on part of a</w:t>
      </w:r>
      <w:r w:rsidR="001C61F3" w:rsidRPr="001E02E0">
        <w:rPr>
          <w:rFonts w:ascii="Arial" w:eastAsia="Times New Roman" w:hAnsi="Arial" w:cs="Arial"/>
          <w:color w:val="000000"/>
          <w:sz w:val="24"/>
          <w:szCs w:val="24"/>
          <w:lang w:eastAsia="en-GB"/>
        </w:rPr>
        <w:t xml:space="preserve"> </w:t>
      </w:r>
      <w:r w:rsidR="00ED4CA0" w:rsidRPr="001E02E0">
        <w:rPr>
          <w:rFonts w:ascii="Arial" w:eastAsia="Times New Roman" w:hAnsi="Arial" w:cs="Arial"/>
          <w:color w:val="000000"/>
          <w:sz w:val="24"/>
          <w:szCs w:val="24"/>
          <w:lang w:eastAsia="en-GB"/>
        </w:rPr>
        <w:t xml:space="preserve">site, </w:t>
      </w:r>
      <w:r w:rsidR="001E671F" w:rsidRPr="001E02E0">
        <w:rPr>
          <w:rFonts w:ascii="Arial" w:eastAsia="Times New Roman" w:hAnsi="Arial" w:cs="Arial"/>
          <w:color w:val="000000"/>
          <w:sz w:val="24"/>
          <w:szCs w:val="24"/>
          <w:lang w:eastAsia="en-GB"/>
        </w:rPr>
        <w:t xml:space="preserve">or if </w:t>
      </w:r>
      <w:r w:rsidR="00ED4CA0" w:rsidRPr="001E02E0">
        <w:rPr>
          <w:rFonts w:ascii="Arial" w:eastAsia="Times New Roman" w:hAnsi="Arial" w:cs="Arial"/>
          <w:color w:val="000000"/>
          <w:sz w:val="24"/>
          <w:szCs w:val="24"/>
          <w:lang w:eastAsia="en-GB"/>
        </w:rPr>
        <w:t>a site</w:t>
      </w:r>
      <w:r w:rsidR="001C61F3" w:rsidRPr="001E02E0">
        <w:rPr>
          <w:rFonts w:ascii="Arial" w:eastAsia="Times New Roman" w:hAnsi="Arial" w:cs="Arial"/>
          <w:color w:val="000000"/>
          <w:sz w:val="24"/>
          <w:szCs w:val="24"/>
          <w:lang w:eastAsia="en-GB"/>
        </w:rPr>
        <w:t xml:space="preserve"> </w:t>
      </w:r>
      <w:r w:rsidR="00ED4CA0" w:rsidRPr="001E02E0">
        <w:rPr>
          <w:rFonts w:ascii="Arial" w:eastAsia="Times New Roman" w:hAnsi="Arial" w:cs="Arial"/>
          <w:color w:val="000000"/>
          <w:sz w:val="24"/>
          <w:szCs w:val="24"/>
          <w:lang w:eastAsia="en-GB"/>
        </w:rPr>
        <w:t xml:space="preserve">adjoins </w:t>
      </w:r>
      <w:r w:rsidR="001E671F" w:rsidRPr="001E02E0">
        <w:rPr>
          <w:rFonts w:ascii="Arial" w:eastAsia="Times New Roman" w:hAnsi="Arial" w:cs="Arial"/>
          <w:color w:val="000000"/>
          <w:sz w:val="24"/>
          <w:szCs w:val="24"/>
          <w:lang w:eastAsia="en-GB"/>
        </w:rPr>
        <w:t xml:space="preserve">but is not located within </w:t>
      </w:r>
      <w:r w:rsidR="00ED4CA0" w:rsidRPr="001E02E0">
        <w:rPr>
          <w:rFonts w:ascii="Arial" w:eastAsia="Times New Roman" w:hAnsi="Arial" w:cs="Arial"/>
          <w:color w:val="000000"/>
          <w:sz w:val="24"/>
          <w:szCs w:val="24"/>
          <w:lang w:eastAsia="en-GB"/>
        </w:rPr>
        <w:t xml:space="preserve">an </w:t>
      </w:r>
      <w:r w:rsidRPr="001E02E0">
        <w:rPr>
          <w:rFonts w:ascii="Arial" w:eastAsia="Times New Roman" w:hAnsi="Arial" w:cs="Arial"/>
          <w:color w:val="000000"/>
          <w:sz w:val="24"/>
          <w:szCs w:val="24"/>
          <w:lang w:eastAsia="en-GB"/>
        </w:rPr>
        <w:t xml:space="preserve">area subject to </w:t>
      </w:r>
      <w:r w:rsidR="00ED4CA0" w:rsidRPr="001E02E0">
        <w:rPr>
          <w:rFonts w:ascii="Arial" w:eastAsia="Times New Roman" w:hAnsi="Arial" w:cs="Arial"/>
          <w:color w:val="000000"/>
          <w:sz w:val="24"/>
          <w:szCs w:val="24"/>
          <w:lang w:eastAsia="en-GB"/>
        </w:rPr>
        <w:t>environmental constraint</w:t>
      </w:r>
      <w:r w:rsidRPr="001E02E0">
        <w:rPr>
          <w:rFonts w:ascii="Arial" w:eastAsia="Times New Roman" w:hAnsi="Arial" w:cs="Arial"/>
          <w:color w:val="000000"/>
          <w:sz w:val="24"/>
          <w:szCs w:val="24"/>
          <w:lang w:eastAsia="en-GB"/>
        </w:rPr>
        <w:t xml:space="preserve">(s), </w:t>
      </w:r>
      <w:r w:rsidR="00ED4CA0" w:rsidRPr="001E02E0">
        <w:rPr>
          <w:rFonts w:ascii="Arial" w:eastAsia="Times New Roman" w:hAnsi="Arial" w:cs="Arial"/>
          <w:color w:val="000000"/>
          <w:sz w:val="24"/>
          <w:szCs w:val="24"/>
          <w:lang w:eastAsia="en-GB"/>
        </w:rPr>
        <w:t xml:space="preserve">such sites </w:t>
      </w:r>
      <w:r w:rsidR="00532B68" w:rsidRPr="001E02E0">
        <w:rPr>
          <w:rFonts w:ascii="Arial" w:eastAsia="Times New Roman" w:hAnsi="Arial" w:cs="Arial"/>
          <w:color w:val="000000"/>
          <w:sz w:val="24"/>
          <w:szCs w:val="24"/>
          <w:lang w:eastAsia="en-GB"/>
        </w:rPr>
        <w:t>have not been</w:t>
      </w:r>
      <w:r w:rsidR="00ED4CA0" w:rsidRPr="001E02E0">
        <w:rPr>
          <w:rFonts w:ascii="Arial" w:eastAsia="Times New Roman" w:hAnsi="Arial" w:cs="Arial"/>
          <w:color w:val="000000"/>
          <w:sz w:val="24"/>
          <w:szCs w:val="24"/>
          <w:lang w:eastAsia="en-GB"/>
        </w:rPr>
        <w:t xml:space="preserve"> excluded from the assessment</w:t>
      </w:r>
      <w:r w:rsidRPr="001E02E0">
        <w:rPr>
          <w:rFonts w:ascii="Arial" w:eastAsia="Times New Roman" w:hAnsi="Arial" w:cs="Arial"/>
          <w:color w:val="000000"/>
          <w:sz w:val="24"/>
          <w:szCs w:val="24"/>
          <w:lang w:eastAsia="en-GB"/>
        </w:rPr>
        <w:t xml:space="preserve"> at S</w:t>
      </w:r>
      <w:r w:rsidR="004C059A" w:rsidRPr="001E02E0">
        <w:rPr>
          <w:rFonts w:ascii="Arial" w:eastAsia="Times New Roman" w:hAnsi="Arial" w:cs="Arial"/>
          <w:color w:val="000000"/>
          <w:sz w:val="24"/>
          <w:szCs w:val="24"/>
          <w:lang w:eastAsia="en-GB"/>
        </w:rPr>
        <w:t>tage 1</w:t>
      </w:r>
      <w:r w:rsidR="00E952A6" w:rsidRPr="001E02E0">
        <w:rPr>
          <w:rFonts w:ascii="Arial" w:eastAsia="Times New Roman" w:hAnsi="Arial" w:cs="Arial"/>
          <w:color w:val="000000"/>
          <w:sz w:val="24"/>
          <w:szCs w:val="24"/>
          <w:lang w:eastAsia="en-GB"/>
        </w:rPr>
        <w:t>. The impact of these constraints on the suitability and deliverability of the site has</w:t>
      </w:r>
      <w:r w:rsidR="00532B68" w:rsidRPr="001E02E0">
        <w:rPr>
          <w:rFonts w:ascii="Arial" w:eastAsia="Times New Roman" w:hAnsi="Arial" w:cs="Arial"/>
          <w:color w:val="000000"/>
          <w:sz w:val="24"/>
          <w:szCs w:val="24"/>
          <w:lang w:eastAsia="en-GB"/>
        </w:rPr>
        <w:t xml:space="preserve"> been</w:t>
      </w:r>
      <w:r w:rsidR="00ED4CA0" w:rsidRPr="001E02E0">
        <w:rPr>
          <w:rFonts w:ascii="Arial" w:eastAsia="Times New Roman" w:hAnsi="Arial" w:cs="Arial"/>
          <w:color w:val="000000"/>
          <w:sz w:val="24"/>
          <w:szCs w:val="24"/>
          <w:lang w:eastAsia="en-GB"/>
        </w:rPr>
        <w:t xml:space="preserve"> considered in more detail at</w:t>
      </w:r>
      <w:r w:rsidR="001C61F3" w:rsidRPr="001E02E0">
        <w:rPr>
          <w:rFonts w:ascii="Arial" w:eastAsia="Times New Roman" w:hAnsi="Arial" w:cs="Arial"/>
          <w:color w:val="000000"/>
          <w:sz w:val="24"/>
          <w:szCs w:val="24"/>
          <w:lang w:eastAsia="en-GB"/>
        </w:rPr>
        <w:t xml:space="preserve"> </w:t>
      </w:r>
      <w:r w:rsidRPr="001E02E0">
        <w:rPr>
          <w:rFonts w:ascii="Arial" w:eastAsia="Times New Roman" w:hAnsi="Arial" w:cs="Arial"/>
          <w:color w:val="000000"/>
          <w:sz w:val="24"/>
          <w:szCs w:val="24"/>
          <w:lang w:eastAsia="en-GB"/>
        </w:rPr>
        <w:t>Stage 2.</w:t>
      </w:r>
    </w:p>
    <w:p w:rsidR="001E02E0" w:rsidRPr="00591134" w:rsidRDefault="001E02E0" w:rsidP="00C42E21">
      <w:pPr>
        <w:pStyle w:val="ListParagraph"/>
        <w:rPr>
          <w:rFonts w:ascii="Arial" w:eastAsia="Times New Roman" w:hAnsi="Arial" w:cs="Arial"/>
          <w:bCs/>
          <w:color w:val="000000"/>
          <w:sz w:val="24"/>
          <w:szCs w:val="24"/>
          <w:lang w:eastAsia="en-GB"/>
        </w:rPr>
      </w:pPr>
    </w:p>
    <w:p w:rsidR="00B37DF7" w:rsidRPr="00C42E21" w:rsidRDefault="009E5C9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591134">
        <w:rPr>
          <w:rFonts w:ascii="Arial" w:eastAsia="Times New Roman" w:hAnsi="Arial" w:cs="Arial"/>
          <w:bCs/>
          <w:color w:val="000000"/>
          <w:sz w:val="24"/>
          <w:szCs w:val="24"/>
          <w:lang w:eastAsia="en-GB"/>
        </w:rPr>
        <w:t xml:space="preserve">All of the sites which have been discounted at Stage 1 are shown in Appendix </w:t>
      </w:r>
      <w:r w:rsidR="00591134">
        <w:rPr>
          <w:rFonts w:ascii="Arial" w:eastAsia="Times New Roman" w:hAnsi="Arial" w:cs="Arial"/>
          <w:bCs/>
          <w:color w:val="000000"/>
          <w:sz w:val="24"/>
          <w:szCs w:val="24"/>
          <w:lang w:eastAsia="en-GB"/>
        </w:rPr>
        <w:t>2</w:t>
      </w:r>
      <w:r w:rsidRPr="00591134">
        <w:rPr>
          <w:rFonts w:ascii="Arial" w:eastAsia="Times New Roman" w:hAnsi="Arial" w:cs="Arial"/>
          <w:bCs/>
          <w:color w:val="000000"/>
          <w:sz w:val="24"/>
          <w:szCs w:val="24"/>
          <w:lang w:eastAsia="en-GB"/>
        </w:rPr>
        <w:t xml:space="preserve"> of the HELAA (2020).</w:t>
      </w:r>
    </w:p>
    <w:p w:rsidR="00C42E21" w:rsidRPr="00C42E21" w:rsidRDefault="00C42E21" w:rsidP="00C42E21">
      <w:pPr>
        <w:pStyle w:val="ListParagraph"/>
        <w:rPr>
          <w:rFonts w:ascii="Arial" w:eastAsia="Times New Roman" w:hAnsi="Arial" w:cs="Arial"/>
          <w:color w:val="000000"/>
          <w:sz w:val="24"/>
          <w:szCs w:val="24"/>
          <w:lang w:eastAsia="en-GB"/>
        </w:rPr>
      </w:pPr>
    </w:p>
    <w:p w:rsidR="00C42E21" w:rsidRPr="00C42E21" w:rsidRDefault="00C42E21" w:rsidP="00C42E2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6D5F2C" w:rsidRPr="00B8431E" w:rsidRDefault="00ED4CA0" w:rsidP="00B8431E">
      <w:pPr>
        <w:pStyle w:val="Heading3"/>
        <w:rPr>
          <w:rFonts w:ascii="Arial" w:eastAsia="Times New Roman" w:hAnsi="Arial" w:cs="Arial"/>
          <w:lang w:eastAsia="en-GB"/>
        </w:rPr>
      </w:pPr>
      <w:r w:rsidRPr="00B8431E">
        <w:rPr>
          <w:rFonts w:ascii="Arial" w:eastAsia="Times New Roman" w:hAnsi="Arial" w:cs="Arial"/>
          <w:color w:val="auto"/>
          <w:sz w:val="28"/>
          <w:lang w:eastAsia="en-GB"/>
        </w:rPr>
        <w:lastRenderedPageBreak/>
        <w:t>Stage 2 - Site/Broad Location Assessment</w:t>
      </w:r>
    </w:p>
    <w:p w:rsidR="00ED4CA0" w:rsidRPr="00981582" w:rsidRDefault="002153EA" w:rsidP="00981582">
      <w:pPr>
        <w:pStyle w:val="Heading4"/>
        <w:rPr>
          <w:rFonts w:ascii="Arial" w:eastAsia="Times New Roman" w:hAnsi="Arial" w:cs="Arial"/>
          <w:i w:val="0"/>
          <w:lang w:eastAsia="en-GB"/>
        </w:rPr>
      </w:pPr>
      <w:r w:rsidRPr="00981582">
        <w:rPr>
          <w:rFonts w:ascii="Arial" w:eastAsia="Times New Roman" w:hAnsi="Arial" w:cs="Arial"/>
          <w:i w:val="0"/>
          <w:color w:val="auto"/>
          <w:lang w:eastAsia="en-GB"/>
        </w:rPr>
        <w:t xml:space="preserve">Estimating </w:t>
      </w:r>
      <w:r w:rsidR="00ED4CA0" w:rsidRPr="00981582">
        <w:rPr>
          <w:rFonts w:ascii="Arial" w:eastAsia="Times New Roman" w:hAnsi="Arial" w:cs="Arial"/>
          <w:i w:val="0"/>
          <w:color w:val="auto"/>
          <w:lang w:eastAsia="en-GB"/>
        </w:rPr>
        <w:t>the development potential of each site / broad location</w:t>
      </w:r>
    </w:p>
    <w:p w:rsidR="001E73B6" w:rsidRPr="00ED4CA0" w:rsidRDefault="001E73B6" w:rsidP="00C42E21">
      <w:pPr>
        <w:spacing w:after="0"/>
        <w:jc w:val="both"/>
        <w:rPr>
          <w:rFonts w:ascii="Times New Roman" w:eastAsia="Times New Roman" w:hAnsi="Times New Roman" w:cs="Times New Roman"/>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1E73B6" w:rsidRDefault="006D5F2C" w:rsidP="00B8431E">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 xml:space="preserve">Sites or part of a site which are not sieved out </w:t>
      </w:r>
      <w:r w:rsidR="0009082B">
        <w:rPr>
          <w:rFonts w:ascii="Arial" w:eastAsia="Times New Roman" w:hAnsi="Arial" w:cs="Arial"/>
          <w:color w:val="000000"/>
          <w:sz w:val="24"/>
          <w:szCs w:val="24"/>
          <w:lang w:eastAsia="en-GB"/>
        </w:rPr>
        <w:t xml:space="preserve">at Stage 1 </w:t>
      </w:r>
      <w:r w:rsidRPr="001E73B6">
        <w:rPr>
          <w:rFonts w:ascii="Arial" w:eastAsia="Times New Roman" w:hAnsi="Arial" w:cs="Arial"/>
          <w:color w:val="000000"/>
          <w:sz w:val="24"/>
          <w:szCs w:val="24"/>
          <w:lang w:eastAsia="en-GB"/>
        </w:rPr>
        <w:t xml:space="preserve">continue through to </w:t>
      </w:r>
      <w:r w:rsidR="00ED03FC">
        <w:rPr>
          <w:rFonts w:ascii="Arial" w:eastAsia="Times New Roman" w:hAnsi="Arial" w:cs="Arial"/>
          <w:color w:val="000000"/>
          <w:sz w:val="24"/>
          <w:szCs w:val="24"/>
          <w:lang w:eastAsia="en-GB"/>
        </w:rPr>
        <w:t>an</w:t>
      </w:r>
      <w:r w:rsidR="009E5C96">
        <w:rPr>
          <w:rFonts w:ascii="Arial" w:eastAsia="Times New Roman" w:hAnsi="Arial" w:cs="Arial"/>
          <w:color w:val="000000"/>
          <w:sz w:val="24"/>
          <w:szCs w:val="24"/>
          <w:lang w:eastAsia="en-GB"/>
        </w:rPr>
        <w:t xml:space="preserve"> assessment of</w:t>
      </w:r>
      <w:r w:rsidRPr="001E73B6">
        <w:rPr>
          <w:rFonts w:ascii="Arial" w:eastAsia="Times New Roman" w:hAnsi="Arial" w:cs="Arial"/>
          <w:color w:val="000000"/>
          <w:sz w:val="24"/>
          <w:szCs w:val="24"/>
          <w:lang w:eastAsia="en-GB"/>
        </w:rPr>
        <w:t xml:space="preserve"> suitability, </w:t>
      </w:r>
      <w:r w:rsidR="00ED4CA0" w:rsidRPr="001E73B6">
        <w:rPr>
          <w:rFonts w:ascii="Arial" w:eastAsia="Times New Roman" w:hAnsi="Arial" w:cs="Arial"/>
          <w:color w:val="000000"/>
          <w:sz w:val="24"/>
          <w:szCs w:val="24"/>
          <w:lang w:eastAsia="en-GB"/>
        </w:rPr>
        <w:t xml:space="preserve">availability and achievability. This </w:t>
      </w:r>
      <w:r w:rsidR="006B53A5">
        <w:rPr>
          <w:rFonts w:ascii="Arial" w:eastAsia="Times New Roman" w:hAnsi="Arial" w:cs="Arial"/>
          <w:color w:val="000000"/>
          <w:sz w:val="24"/>
          <w:szCs w:val="24"/>
          <w:lang w:eastAsia="en-GB"/>
        </w:rPr>
        <w:t>has been</w:t>
      </w:r>
      <w:r w:rsidR="00ED4CA0" w:rsidRPr="001E73B6">
        <w:rPr>
          <w:rFonts w:ascii="Arial" w:eastAsia="Times New Roman" w:hAnsi="Arial" w:cs="Arial"/>
          <w:color w:val="000000"/>
          <w:sz w:val="24"/>
          <w:szCs w:val="24"/>
          <w:lang w:eastAsia="en-GB"/>
        </w:rPr>
        <w:t xml:space="preserve"> carried out through a combination of</w:t>
      </w:r>
      <w:r w:rsidR="00ED03FC">
        <w:rPr>
          <w:rFonts w:ascii="Arial" w:eastAsia="Times New Roman" w:hAnsi="Arial" w:cs="Arial"/>
          <w:color w:val="000000"/>
          <w:sz w:val="24"/>
          <w:szCs w:val="24"/>
          <w:lang w:eastAsia="en-GB"/>
        </w:rPr>
        <w:t xml:space="preserve"> </w:t>
      </w:r>
      <w:r w:rsidR="00ED4CA0" w:rsidRPr="001E73B6">
        <w:rPr>
          <w:rFonts w:ascii="Arial" w:eastAsia="Times New Roman" w:hAnsi="Arial" w:cs="Arial"/>
          <w:color w:val="000000"/>
          <w:sz w:val="24"/>
          <w:szCs w:val="24"/>
          <w:lang w:eastAsia="en-GB"/>
        </w:rPr>
        <w:t>desktop assessment, site visits and contacting landowners and developers</w:t>
      </w:r>
      <w:r w:rsidR="006B53A5">
        <w:rPr>
          <w:rFonts w:ascii="Arial" w:eastAsia="Times New Roman" w:hAnsi="Arial" w:cs="Arial"/>
          <w:color w:val="000000"/>
          <w:sz w:val="24"/>
          <w:szCs w:val="24"/>
          <w:lang w:eastAsia="en-GB"/>
        </w:rPr>
        <w:t xml:space="preserve"> for further information</w:t>
      </w:r>
      <w:r w:rsidR="00ED4CA0" w:rsidRPr="001E73B6">
        <w:rPr>
          <w:rFonts w:ascii="Arial" w:eastAsia="Times New Roman" w:hAnsi="Arial" w:cs="Arial"/>
          <w:color w:val="000000"/>
          <w:sz w:val="24"/>
          <w:szCs w:val="24"/>
          <w:lang w:eastAsia="en-GB"/>
        </w:rPr>
        <w:t>.</w:t>
      </w:r>
      <w:r w:rsidR="00ED03FC">
        <w:rPr>
          <w:rFonts w:ascii="Arial" w:eastAsia="Times New Roman" w:hAnsi="Arial" w:cs="Arial"/>
          <w:color w:val="000000"/>
          <w:sz w:val="24"/>
          <w:szCs w:val="24"/>
          <w:lang w:eastAsia="en-GB"/>
        </w:rPr>
        <w:t xml:space="preserve"> </w:t>
      </w:r>
    </w:p>
    <w:p w:rsidR="001E73B6" w:rsidRPr="001E73B6" w:rsidRDefault="001E73B6" w:rsidP="00C42E21">
      <w:pPr>
        <w:spacing w:after="0"/>
        <w:jc w:val="both"/>
        <w:rPr>
          <w:rFonts w:ascii="Arial" w:eastAsia="Times New Roman" w:hAnsi="Arial" w:cs="Arial"/>
          <w:color w:val="000000"/>
          <w:sz w:val="24"/>
          <w:szCs w:val="24"/>
          <w:lang w:eastAsia="en-GB"/>
        </w:rPr>
      </w:pPr>
    </w:p>
    <w:p w:rsidR="0009082B" w:rsidRDefault="0084425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PPG</w:t>
      </w:r>
      <w:r w:rsidR="00ED03FC">
        <w:rPr>
          <w:rFonts w:ascii="Arial" w:eastAsia="Times New Roman" w:hAnsi="Arial" w:cs="Arial"/>
          <w:color w:val="000000"/>
          <w:sz w:val="24"/>
          <w:szCs w:val="24"/>
          <w:lang w:eastAsia="en-GB"/>
        </w:rPr>
        <w:t xml:space="preserve"> identifies that</w:t>
      </w:r>
      <w:r w:rsidR="0009082B">
        <w:rPr>
          <w:rFonts w:ascii="Arial" w:eastAsia="Times New Roman" w:hAnsi="Arial" w:cs="Arial"/>
          <w:color w:val="000000"/>
          <w:sz w:val="24"/>
          <w:szCs w:val="24"/>
          <w:lang w:eastAsia="en-GB"/>
        </w:rPr>
        <w:t>,</w:t>
      </w:r>
    </w:p>
    <w:p w:rsidR="0009082B" w:rsidRPr="0009082B" w:rsidRDefault="0009082B" w:rsidP="00C42E21">
      <w:pPr>
        <w:pStyle w:val="ListParagraph"/>
        <w:rPr>
          <w:rFonts w:ascii="Arial" w:eastAsia="Times New Roman" w:hAnsi="Arial" w:cs="Arial"/>
          <w:color w:val="000000"/>
          <w:sz w:val="24"/>
          <w:szCs w:val="24"/>
          <w:lang w:eastAsia="en-GB"/>
        </w:rPr>
      </w:pPr>
    </w:p>
    <w:p w:rsidR="00D44AC5" w:rsidRDefault="00ED03FC" w:rsidP="00C42E21">
      <w:pPr>
        <w:pStyle w:val="ListParagraph"/>
        <w:spacing w:after="0"/>
        <w:ind w:left="1134"/>
        <w:jc w:val="both"/>
        <w:rPr>
          <w:rFonts w:ascii="Arial" w:eastAsia="Times New Roman" w:hAnsi="Arial" w:cs="Arial"/>
          <w:i/>
          <w:color w:val="000000"/>
          <w:sz w:val="24"/>
          <w:szCs w:val="24"/>
          <w:lang w:eastAsia="en-GB"/>
        </w:rPr>
      </w:pPr>
      <w:r w:rsidRPr="0009082B">
        <w:rPr>
          <w:rFonts w:ascii="Arial" w:eastAsia="Times New Roman" w:hAnsi="Arial" w:cs="Arial"/>
          <w:i/>
          <w:color w:val="000000"/>
          <w:sz w:val="24"/>
          <w:szCs w:val="24"/>
          <w:lang w:eastAsia="en-GB"/>
        </w:rPr>
        <w:t xml:space="preserve"> “a site or broad location can be considered suitable if it would provide an appropriate location for development when considered against relevant constraints and their potential to be mitigated”</w:t>
      </w:r>
      <w:r w:rsidRPr="0009082B">
        <w:rPr>
          <w:rStyle w:val="FootnoteReference"/>
          <w:rFonts w:ascii="Arial" w:eastAsia="Times New Roman" w:hAnsi="Arial" w:cs="Arial"/>
          <w:i/>
          <w:color w:val="000000"/>
          <w:sz w:val="24"/>
          <w:szCs w:val="24"/>
          <w:lang w:eastAsia="en-GB"/>
        </w:rPr>
        <w:footnoteReference w:id="33"/>
      </w:r>
      <w:r w:rsidRPr="0009082B">
        <w:rPr>
          <w:rFonts w:ascii="Arial" w:eastAsia="Times New Roman" w:hAnsi="Arial" w:cs="Arial"/>
          <w:i/>
          <w:color w:val="000000"/>
          <w:sz w:val="24"/>
          <w:szCs w:val="24"/>
          <w:lang w:eastAsia="en-GB"/>
        </w:rPr>
        <w:t xml:space="preserve"> </w:t>
      </w:r>
      <w:r w:rsidR="004E3768" w:rsidRPr="0009082B">
        <w:rPr>
          <w:rFonts w:ascii="Arial" w:eastAsia="Times New Roman" w:hAnsi="Arial" w:cs="Arial"/>
          <w:i/>
          <w:color w:val="000000"/>
          <w:sz w:val="24"/>
          <w:szCs w:val="24"/>
          <w:lang w:eastAsia="en-GB"/>
        </w:rPr>
        <w:t>More detailed considerations such as economic viability, market attractiveness and how constraints such as nature, heritage or landscape impact could be overcome are introduced at this stage</w:t>
      </w:r>
      <w:r w:rsidR="004E3768" w:rsidRPr="0009082B">
        <w:rPr>
          <w:rStyle w:val="FootnoteReference"/>
          <w:rFonts w:ascii="Arial" w:eastAsia="Times New Roman" w:hAnsi="Arial" w:cs="Arial"/>
          <w:i/>
          <w:color w:val="000000"/>
          <w:sz w:val="24"/>
          <w:szCs w:val="24"/>
          <w:lang w:eastAsia="en-GB"/>
        </w:rPr>
        <w:footnoteReference w:id="34"/>
      </w:r>
      <w:r w:rsidR="004E3768" w:rsidRPr="0009082B">
        <w:rPr>
          <w:rFonts w:ascii="Arial" w:eastAsia="Times New Roman" w:hAnsi="Arial" w:cs="Arial"/>
          <w:i/>
          <w:color w:val="000000"/>
          <w:sz w:val="24"/>
          <w:szCs w:val="24"/>
          <w:lang w:eastAsia="en-GB"/>
        </w:rPr>
        <w:t>.</w:t>
      </w:r>
      <w:r w:rsidR="0009082B">
        <w:rPr>
          <w:rFonts w:ascii="Arial" w:eastAsia="Times New Roman" w:hAnsi="Arial" w:cs="Arial"/>
          <w:i/>
          <w:color w:val="000000"/>
          <w:sz w:val="24"/>
          <w:szCs w:val="24"/>
          <w:lang w:eastAsia="en-GB"/>
        </w:rPr>
        <w:t>”</w:t>
      </w:r>
    </w:p>
    <w:p w:rsidR="0009082B" w:rsidRPr="0009082B" w:rsidRDefault="0009082B" w:rsidP="00C42E21">
      <w:pPr>
        <w:pStyle w:val="ListParagraph"/>
        <w:spacing w:after="0"/>
        <w:ind w:left="1134"/>
        <w:jc w:val="both"/>
        <w:rPr>
          <w:rFonts w:ascii="Arial" w:eastAsia="Times New Roman" w:hAnsi="Arial" w:cs="Arial"/>
          <w:i/>
          <w:color w:val="000000"/>
          <w:sz w:val="24"/>
          <w:szCs w:val="24"/>
          <w:lang w:eastAsia="en-GB"/>
        </w:rPr>
      </w:pPr>
    </w:p>
    <w:p w:rsidR="00D44AC5" w:rsidRPr="00D44AC5" w:rsidRDefault="0009082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D44AC5">
        <w:rPr>
          <w:rFonts w:ascii="Arial" w:eastAsia="Times New Roman" w:hAnsi="Arial" w:cs="Arial"/>
          <w:color w:val="000000"/>
          <w:sz w:val="24"/>
          <w:szCs w:val="24"/>
          <w:lang w:eastAsia="en-GB"/>
        </w:rPr>
        <w:t>ndicative conclusion</w:t>
      </w:r>
      <w:r w:rsidR="00806ADD">
        <w:rPr>
          <w:rFonts w:ascii="Arial" w:eastAsia="Times New Roman" w:hAnsi="Arial" w:cs="Arial"/>
          <w:color w:val="000000"/>
          <w:sz w:val="24"/>
          <w:szCs w:val="24"/>
          <w:lang w:eastAsia="en-GB"/>
        </w:rPr>
        <w:t xml:space="preserve">s </w:t>
      </w:r>
      <w:r>
        <w:rPr>
          <w:rFonts w:ascii="Arial" w:eastAsia="Times New Roman" w:hAnsi="Arial" w:cs="Arial"/>
          <w:color w:val="000000"/>
          <w:sz w:val="24"/>
          <w:szCs w:val="24"/>
          <w:lang w:eastAsia="en-GB"/>
        </w:rPr>
        <w:t>about</w:t>
      </w:r>
      <w:r w:rsidR="00806ADD">
        <w:rPr>
          <w:rFonts w:ascii="Arial" w:eastAsia="Times New Roman" w:hAnsi="Arial" w:cs="Arial"/>
          <w:color w:val="000000"/>
          <w:sz w:val="24"/>
          <w:szCs w:val="24"/>
          <w:lang w:eastAsia="en-GB"/>
        </w:rPr>
        <w:t xml:space="preserve"> development potential</w:t>
      </w:r>
      <w:r w:rsidR="00D44AC5">
        <w:rPr>
          <w:rFonts w:ascii="Arial" w:eastAsia="Times New Roman" w:hAnsi="Arial" w:cs="Arial"/>
          <w:color w:val="000000"/>
          <w:sz w:val="24"/>
          <w:szCs w:val="24"/>
          <w:lang w:eastAsia="en-GB"/>
        </w:rPr>
        <w:t xml:space="preserve"> ha</w:t>
      </w:r>
      <w:r w:rsidR="00806ADD">
        <w:rPr>
          <w:rFonts w:ascii="Arial" w:eastAsia="Times New Roman" w:hAnsi="Arial" w:cs="Arial"/>
          <w:color w:val="000000"/>
          <w:sz w:val="24"/>
          <w:szCs w:val="24"/>
          <w:lang w:eastAsia="en-GB"/>
        </w:rPr>
        <w:t>ve</w:t>
      </w:r>
      <w:r w:rsidR="00D44AC5">
        <w:rPr>
          <w:rFonts w:ascii="Arial" w:eastAsia="Times New Roman" w:hAnsi="Arial" w:cs="Arial"/>
          <w:color w:val="000000"/>
          <w:sz w:val="24"/>
          <w:szCs w:val="24"/>
          <w:lang w:eastAsia="en-GB"/>
        </w:rPr>
        <w:t xml:space="preserve"> been draw</w:t>
      </w:r>
      <w:r>
        <w:rPr>
          <w:rFonts w:ascii="Arial" w:eastAsia="Times New Roman" w:hAnsi="Arial" w:cs="Arial"/>
          <w:color w:val="000000"/>
          <w:sz w:val="24"/>
          <w:szCs w:val="24"/>
          <w:lang w:eastAsia="en-GB"/>
        </w:rPr>
        <w:t xml:space="preserve">n for the purposes of the HELAA. However, </w:t>
      </w:r>
      <w:r w:rsidR="00D44AC5">
        <w:rPr>
          <w:rFonts w:ascii="Arial" w:eastAsia="Times New Roman" w:hAnsi="Arial" w:cs="Arial"/>
          <w:color w:val="000000"/>
          <w:sz w:val="24"/>
          <w:szCs w:val="24"/>
          <w:lang w:eastAsia="en-GB"/>
        </w:rPr>
        <w:t>it will be</w:t>
      </w:r>
      <w:r w:rsidR="00D44AC5" w:rsidRPr="001E73B6">
        <w:rPr>
          <w:rFonts w:ascii="Arial" w:eastAsia="Times New Roman" w:hAnsi="Arial" w:cs="Arial"/>
          <w:color w:val="000000"/>
          <w:sz w:val="24"/>
          <w:szCs w:val="24"/>
          <w:lang w:eastAsia="en-GB"/>
        </w:rPr>
        <w:t xml:space="preserve"> for the Local Plan </w:t>
      </w:r>
      <w:r w:rsidR="00D44AC5">
        <w:rPr>
          <w:rFonts w:ascii="Arial" w:eastAsia="Times New Roman" w:hAnsi="Arial" w:cs="Arial"/>
          <w:color w:val="000000"/>
          <w:sz w:val="24"/>
          <w:szCs w:val="24"/>
          <w:lang w:eastAsia="en-GB"/>
        </w:rPr>
        <w:t xml:space="preserve">Review process to identify how relevant </w:t>
      </w:r>
      <w:r w:rsidR="00D44AC5" w:rsidRPr="001E73B6">
        <w:rPr>
          <w:rFonts w:ascii="Arial" w:eastAsia="Times New Roman" w:hAnsi="Arial" w:cs="Arial"/>
          <w:color w:val="000000"/>
          <w:sz w:val="24"/>
          <w:szCs w:val="24"/>
          <w:lang w:eastAsia="en-GB"/>
        </w:rPr>
        <w:t xml:space="preserve">constraints </w:t>
      </w:r>
      <w:r w:rsidR="00D44AC5">
        <w:rPr>
          <w:rFonts w:ascii="Arial" w:eastAsia="Times New Roman" w:hAnsi="Arial" w:cs="Arial"/>
          <w:color w:val="000000"/>
          <w:sz w:val="24"/>
          <w:szCs w:val="24"/>
          <w:lang w:eastAsia="en-GB"/>
        </w:rPr>
        <w:t>could be</w:t>
      </w:r>
      <w:r w:rsidR="00D44AC5" w:rsidRPr="001E73B6">
        <w:rPr>
          <w:rFonts w:ascii="Arial" w:eastAsia="Times New Roman" w:hAnsi="Arial" w:cs="Arial"/>
          <w:color w:val="000000"/>
          <w:sz w:val="24"/>
          <w:szCs w:val="24"/>
          <w:lang w:eastAsia="en-GB"/>
        </w:rPr>
        <w:t xml:space="preserve"> addressed</w:t>
      </w:r>
      <w:r>
        <w:rPr>
          <w:rFonts w:ascii="Arial" w:eastAsia="Times New Roman" w:hAnsi="Arial" w:cs="Arial"/>
          <w:color w:val="000000"/>
          <w:sz w:val="24"/>
          <w:szCs w:val="24"/>
          <w:lang w:eastAsia="en-GB"/>
        </w:rPr>
        <w:t xml:space="preserve"> through </w:t>
      </w:r>
      <w:r w:rsidR="00D44AC5">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 xml:space="preserve">ppropriate mitigation; including the assessment of </w:t>
      </w:r>
      <w:r w:rsidR="009E5C96">
        <w:rPr>
          <w:rFonts w:ascii="Arial" w:eastAsia="Times New Roman" w:hAnsi="Arial" w:cs="Arial"/>
          <w:color w:val="000000"/>
          <w:sz w:val="24"/>
          <w:szCs w:val="24"/>
          <w:lang w:eastAsia="en-GB"/>
        </w:rPr>
        <w:t>sites through the Sustainability Appraisal and</w:t>
      </w:r>
      <w:r w:rsidR="00D44AC5" w:rsidRPr="001E73B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allocation of </w:t>
      </w:r>
      <w:r w:rsidR="00D44AC5" w:rsidRPr="001E73B6">
        <w:rPr>
          <w:rFonts w:ascii="Arial" w:eastAsia="Times New Roman" w:hAnsi="Arial" w:cs="Arial"/>
          <w:color w:val="000000"/>
          <w:sz w:val="24"/>
          <w:szCs w:val="24"/>
          <w:lang w:eastAsia="en-GB"/>
        </w:rPr>
        <w:t>sites in the Local</w:t>
      </w:r>
      <w:r w:rsidR="00D44AC5">
        <w:rPr>
          <w:rFonts w:ascii="Arial" w:eastAsia="Times New Roman" w:hAnsi="Arial" w:cs="Arial"/>
          <w:color w:val="000000"/>
          <w:sz w:val="24"/>
          <w:szCs w:val="24"/>
          <w:lang w:eastAsia="en-GB"/>
        </w:rPr>
        <w:t xml:space="preserve"> </w:t>
      </w:r>
      <w:r w:rsidR="00D44AC5" w:rsidRPr="001E73B6">
        <w:rPr>
          <w:rFonts w:ascii="Arial" w:eastAsia="Times New Roman" w:hAnsi="Arial" w:cs="Arial"/>
          <w:color w:val="000000"/>
          <w:sz w:val="24"/>
          <w:szCs w:val="24"/>
          <w:lang w:eastAsia="en-GB"/>
        </w:rPr>
        <w:t>Plan Review and associated Development Plan Documents.</w:t>
      </w:r>
    </w:p>
    <w:p w:rsidR="001E73B6" w:rsidRDefault="001E73B6" w:rsidP="00C42E21">
      <w:pPr>
        <w:spacing w:after="0"/>
        <w:jc w:val="both"/>
        <w:rPr>
          <w:rFonts w:ascii="Arial" w:eastAsia="Times New Roman" w:hAnsi="Arial" w:cs="Arial"/>
          <w:b/>
          <w:bCs/>
          <w:color w:val="000000"/>
          <w:sz w:val="24"/>
          <w:szCs w:val="24"/>
          <w:lang w:eastAsia="en-GB"/>
        </w:rPr>
      </w:pPr>
    </w:p>
    <w:p w:rsidR="001E73B6" w:rsidRDefault="00ED4CA0" w:rsidP="00981582">
      <w:pPr>
        <w:pStyle w:val="Heading4"/>
        <w:spacing w:after="240"/>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Suitability</w:t>
      </w:r>
    </w:p>
    <w:p w:rsidR="001E73B6" w:rsidRDefault="0084425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PPG</w:t>
      </w:r>
      <w:r w:rsidR="00ED03FC">
        <w:rPr>
          <w:rStyle w:val="FootnoteReference"/>
          <w:rFonts w:ascii="Arial" w:eastAsia="Times New Roman" w:hAnsi="Arial" w:cs="Arial"/>
          <w:color w:val="000000"/>
          <w:sz w:val="24"/>
          <w:szCs w:val="24"/>
          <w:lang w:eastAsia="en-GB"/>
        </w:rPr>
        <w:footnoteReference w:id="35"/>
      </w:r>
      <w:r w:rsidR="006D5F2C" w:rsidRPr="001E73B6">
        <w:rPr>
          <w:rFonts w:ascii="Arial" w:eastAsia="Times New Roman" w:hAnsi="Arial" w:cs="Arial"/>
          <w:color w:val="000000"/>
          <w:sz w:val="24"/>
          <w:szCs w:val="24"/>
          <w:lang w:eastAsia="en-GB"/>
        </w:rPr>
        <w:t xml:space="preserve"> indicates that the suitability of sites or broad locations should be</w:t>
      </w:r>
      <w:r w:rsidR="006D5F2C" w:rsidRPr="001E73B6">
        <w:rPr>
          <w:rFonts w:ascii="Arial" w:eastAsia="Times New Roman" w:hAnsi="Arial" w:cs="Arial"/>
          <w:color w:val="000000"/>
          <w:sz w:val="24"/>
          <w:szCs w:val="24"/>
          <w:lang w:eastAsia="en-GB"/>
        </w:rPr>
        <w:br/>
        <w:t>guided by</w:t>
      </w:r>
      <w:r w:rsidR="00ED03FC">
        <w:rPr>
          <w:rFonts w:ascii="Arial" w:eastAsia="Times New Roman" w:hAnsi="Arial" w:cs="Arial"/>
          <w:color w:val="000000"/>
          <w:sz w:val="24"/>
          <w:szCs w:val="24"/>
          <w:lang w:eastAsia="en-GB"/>
        </w:rPr>
        <w:t xml:space="preserve"> the in</w:t>
      </w:r>
      <w:r w:rsidR="004E3768">
        <w:rPr>
          <w:rFonts w:ascii="Arial" w:eastAsia="Times New Roman" w:hAnsi="Arial" w:cs="Arial"/>
          <w:color w:val="000000"/>
          <w:sz w:val="24"/>
          <w:szCs w:val="24"/>
          <w:lang w:eastAsia="en-GB"/>
        </w:rPr>
        <w:t>itial information collected at S</w:t>
      </w:r>
      <w:r w:rsidR="00ED03FC">
        <w:rPr>
          <w:rFonts w:ascii="Arial" w:eastAsia="Times New Roman" w:hAnsi="Arial" w:cs="Arial"/>
          <w:color w:val="000000"/>
          <w:sz w:val="24"/>
          <w:szCs w:val="24"/>
          <w:lang w:eastAsia="en-GB"/>
        </w:rPr>
        <w:t>tage 1 as well</w:t>
      </w:r>
      <w:r w:rsidR="00FF7851">
        <w:rPr>
          <w:rFonts w:ascii="Arial" w:eastAsia="Times New Roman" w:hAnsi="Arial" w:cs="Arial"/>
          <w:color w:val="000000"/>
          <w:sz w:val="24"/>
          <w:szCs w:val="24"/>
          <w:lang w:eastAsia="en-GB"/>
        </w:rPr>
        <w:t xml:space="preserve"> as</w:t>
      </w:r>
      <w:r w:rsidR="006D5F2C" w:rsidRPr="001E73B6">
        <w:rPr>
          <w:rFonts w:ascii="Arial" w:eastAsia="Times New Roman" w:hAnsi="Arial" w:cs="Arial"/>
          <w:color w:val="000000"/>
          <w:sz w:val="24"/>
          <w:szCs w:val="24"/>
          <w:lang w:eastAsia="en-GB"/>
        </w:rPr>
        <w:t>:</w:t>
      </w:r>
    </w:p>
    <w:p w:rsidR="0009082B" w:rsidRDefault="0009082B" w:rsidP="00C42E21">
      <w:pPr>
        <w:pStyle w:val="ListParagraph"/>
        <w:spacing w:after="0"/>
        <w:ind w:left="567"/>
        <w:jc w:val="both"/>
        <w:rPr>
          <w:rFonts w:ascii="Arial" w:eastAsia="Times New Roman" w:hAnsi="Arial" w:cs="Arial"/>
          <w:color w:val="000000"/>
          <w:sz w:val="24"/>
          <w:szCs w:val="24"/>
          <w:lang w:eastAsia="en-GB"/>
        </w:rPr>
      </w:pPr>
    </w:p>
    <w:p w:rsidR="001E73B6" w:rsidRP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The d</w:t>
      </w:r>
      <w:r w:rsidR="00ED4CA0" w:rsidRPr="004E3768">
        <w:rPr>
          <w:rFonts w:ascii="Arial" w:hAnsi="Arial" w:cs="Arial"/>
          <w:sz w:val="24"/>
          <w:lang w:eastAsia="en-GB"/>
        </w:rPr>
        <w:t xml:space="preserve">evelopment </w:t>
      </w:r>
      <w:r>
        <w:rPr>
          <w:rFonts w:ascii="Arial" w:hAnsi="Arial" w:cs="Arial"/>
          <w:sz w:val="24"/>
          <w:lang w:eastAsia="en-GB"/>
        </w:rPr>
        <w:t>p</w:t>
      </w:r>
      <w:r w:rsidR="00ED4CA0" w:rsidRPr="004E3768">
        <w:rPr>
          <w:rFonts w:ascii="Arial" w:hAnsi="Arial" w:cs="Arial"/>
          <w:sz w:val="24"/>
          <w:lang w:eastAsia="en-GB"/>
        </w:rPr>
        <w:t xml:space="preserve">lan, </w:t>
      </w:r>
      <w:r w:rsidR="001E73B6" w:rsidRPr="004E3768">
        <w:rPr>
          <w:rFonts w:ascii="Arial" w:hAnsi="Arial" w:cs="Arial"/>
          <w:sz w:val="24"/>
          <w:lang w:eastAsia="en-GB"/>
        </w:rPr>
        <w:t>national policy</w:t>
      </w:r>
      <w:r w:rsidR="004E3768" w:rsidRPr="004E3768">
        <w:rPr>
          <w:rFonts w:ascii="Arial" w:hAnsi="Arial" w:cs="Arial"/>
          <w:sz w:val="24"/>
          <w:lang w:eastAsia="en-GB"/>
        </w:rPr>
        <w:t xml:space="preserve"> and emerging local policy</w:t>
      </w:r>
      <w:r w:rsidR="001E73B6" w:rsidRPr="004E3768">
        <w:rPr>
          <w:rFonts w:ascii="Arial" w:hAnsi="Arial" w:cs="Arial"/>
          <w:sz w:val="24"/>
          <w:lang w:eastAsia="en-GB"/>
        </w:rPr>
        <w:t xml:space="preserve">; </w:t>
      </w:r>
    </w:p>
    <w:p w:rsidR="00ED03FC" w:rsidRP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 xml:space="preserve">The </w:t>
      </w:r>
      <w:r w:rsidR="00ED03FC" w:rsidRPr="004E3768">
        <w:rPr>
          <w:rFonts w:ascii="Arial" w:hAnsi="Arial" w:cs="Arial"/>
          <w:sz w:val="24"/>
          <w:lang w:eastAsia="en-GB"/>
        </w:rPr>
        <w:t>appropriateness and likely market attractiveness for the type of development proposed</w:t>
      </w:r>
      <w:r w:rsidR="008572AE" w:rsidRPr="004E3768">
        <w:rPr>
          <w:rFonts w:ascii="Arial" w:hAnsi="Arial" w:cs="Arial"/>
          <w:sz w:val="24"/>
          <w:lang w:eastAsia="en-GB"/>
        </w:rPr>
        <w:t>, taking a range of needs into account;</w:t>
      </w:r>
    </w:p>
    <w:p w:rsid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 xml:space="preserve">The </w:t>
      </w:r>
      <w:r w:rsidR="00BC1D05" w:rsidRPr="004E3768">
        <w:rPr>
          <w:rFonts w:ascii="Arial" w:hAnsi="Arial" w:cs="Arial"/>
          <w:sz w:val="24"/>
          <w:lang w:eastAsia="en-GB"/>
        </w:rPr>
        <w:t>c</w:t>
      </w:r>
      <w:r w:rsidR="00ED03FC" w:rsidRPr="004E3768">
        <w:rPr>
          <w:rFonts w:ascii="Arial" w:hAnsi="Arial" w:cs="Arial"/>
          <w:sz w:val="24"/>
          <w:lang w:eastAsia="en-GB"/>
        </w:rPr>
        <w:t>ontribution to regeneration priority areas</w:t>
      </w:r>
      <w:r w:rsidR="008572AE" w:rsidRPr="004E3768">
        <w:rPr>
          <w:rFonts w:ascii="Arial" w:hAnsi="Arial" w:cs="Arial"/>
          <w:sz w:val="24"/>
          <w:lang w:eastAsia="en-GB"/>
        </w:rPr>
        <w:t>;</w:t>
      </w:r>
      <w:r w:rsidR="004E3768">
        <w:rPr>
          <w:rFonts w:ascii="Arial" w:hAnsi="Arial" w:cs="Arial"/>
          <w:sz w:val="24"/>
          <w:lang w:eastAsia="en-GB"/>
        </w:rPr>
        <w:t xml:space="preserve"> and</w:t>
      </w:r>
    </w:p>
    <w:p w:rsidR="004E3768" w:rsidRP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P</w:t>
      </w:r>
      <w:r w:rsidR="004E3768" w:rsidRPr="004E3768">
        <w:rPr>
          <w:rFonts w:ascii="Arial" w:hAnsi="Arial" w:cs="Arial"/>
          <w:sz w:val="24"/>
          <w:lang w:eastAsia="en-GB"/>
        </w:rPr>
        <w:t>otential impacts including the effect on landscapes including landscape features, nature and heritage conservation</w:t>
      </w:r>
    </w:p>
    <w:p w:rsidR="001E73B6" w:rsidRPr="004E3768" w:rsidRDefault="001E73B6" w:rsidP="00C42E21">
      <w:pPr>
        <w:pStyle w:val="NoSpacing"/>
        <w:spacing w:line="276" w:lineRule="auto"/>
        <w:jc w:val="both"/>
        <w:rPr>
          <w:rFonts w:ascii="Arial" w:hAnsi="Arial" w:cs="Arial"/>
          <w:lang w:eastAsia="en-GB"/>
        </w:rPr>
      </w:pPr>
    </w:p>
    <w:p w:rsidR="001E73B6"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Sites already allocated in the development plan or with planning permission</w:t>
      </w:r>
      <w:r w:rsidRPr="001E73B6">
        <w:rPr>
          <w:rFonts w:ascii="Arial" w:eastAsia="Times New Roman" w:hAnsi="Arial" w:cs="Arial"/>
          <w:color w:val="000000"/>
          <w:sz w:val="24"/>
          <w:szCs w:val="24"/>
          <w:lang w:eastAsia="en-GB"/>
        </w:rPr>
        <w:br/>
        <w:t>will generally be considered suitable for development, and have therefore not</w:t>
      </w:r>
      <w:r w:rsidRPr="001E73B6">
        <w:rPr>
          <w:rFonts w:ascii="Arial" w:eastAsia="Times New Roman" w:hAnsi="Arial" w:cs="Arial"/>
          <w:color w:val="000000"/>
          <w:sz w:val="24"/>
          <w:szCs w:val="24"/>
          <w:lang w:eastAsia="en-GB"/>
        </w:rPr>
        <w:br/>
        <w:t>been considered further in th</w:t>
      </w:r>
      <w:r w:rsidR="004E3768">
        <w:rPr>
          <w:rFonts w:ascii="Arial" w:eastAsia="Times New Roman" w:hAnsi="Arial" w:cs="Arial"/>
          <w:color w:val="000000"/>
          <w:sz w:val="24"/>
          <w:szCs w:val="24"/>
          <w:lang w:eastAsia="en-GB"/>
        </w:rPr>
        <w:t>is</w:t>
      </w:r>
      <w:r w:rsidRPr="001E73B6">
        <w:rPr>
          <w:rFonts w:ascii="Arial" w:eastAsia="Times New Roman" w:hAnsi="Arial" w:cs="Arial"/>
          <w:color w:val="000000"/>
          <w:sz w:val="24"/>
          <w:szCs w:val="24"/>
          <w:lang w:eastAsia="en-GB"/>
        </w:rPr>
        <w:t xml:space="preserve"> assessment</w:t>
      </w:r>
      <w:r w:rsidR="004E3768">
        <w:rPr>
          <w:rFonts w:ascii="Arial" w:eastAsia="Times New Roman" w:hAnsi="Arial" w:cs="Arial"/>
          <w:color w:val="000000"/>
          <w:sz w:val="24"/>
          <w:szCs w:val="24"/>
          <w:lang w:eastAsia="en-GB"/>
        </w:rPr>
        <w:t>, which focusses on new sites for future delivery</w:t>
      </w:r>
      <w:r w:rsidRPr="001E73B6">
        <w:rPr>
          <w:rFonts w:ascii="Arial" w:eastAsia="Times New Roman" w:hAnsi="Arial" w:cs="Arial"/>
          <w:color w:val="000000"/>
          <w:sz w:val="24"/>
          <w:szCs w:val="24"/>
          <w:lang w:eastAsia="en-GB"/>
        </w:rPr>
        <w:t xml:space="preserve">. However, </w:t>
      </w:r>
      <w:r w:rsidR="004E3768">
        <w:rPr>
          <w:rFonts w:ascii="Arial" w:eastAsia="Times New Roman" w:hAnsi="Arial" w:cs="Arial"/>
          <w:color w:val="000000"/>
          <w:sz w:val="24"/>
          <w:szCs w:val="24"/>
          <w:lang w:eastAsia="en-GB"/>
        </w:rPr>
        <w:t xml:space="preserve">the PPG advises that </w:t>
      </w:r>
      <w:r w:rsidRPr="001E73B6">
        <w:rPr>
          <w:rFonts w:ascii="Arial" w:eastAsia="Times New Roman" w:hAnsi="Arial" w:cs="Arial"/>
          <w:color w:val="000000"/>
          <w:sz w:val="24"/>
          <w:szCs w:val="24"/>
          <w:lang w:eastAsia="en-GB"/>
        </w:rPr>
        <w:t>there may be a few</w:t>
      </w:r>
      <w:r w:rsidR="004E3768">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instances </w:t>
      </w:r>
      <w:r w:rsidRPr="001E73B6">
        <w:rPr>
          <w:rFonts w:ascii="Arial" w:eastAsia="Times New Roman" w:hAnsi="Arial" w:cs="Arial"/>
          <w:color w:val="000000"/>
          <w:sz w:val="24"/>
          <w:szCs w:val="24"/>
          <w:lang w:eastAsia="en-GB"/>
        </w:rPr>
        <w:lastRenderedPageBreak/>
        <w:t>where it is necessary to assess whether circumstances have</w:t>
      </w:r>
      <w:r w:rsidR="004E3768">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changed</w:t>
      </w:r>
      <w:r w:rsidR="004E3768">
        <w:rPr>
          <w:rFonts w:ascii="Arial" w:eastAsia="Times New Roman" w:hAnsi="Arial" w:cs="Arial"/>
          <w:color w:val="000000"/>
          <w:sz w:val="24"/>
          <w:szCs w:val="24"/>
          <w:lang w:eastAsia="en-GB"/>
        </w:rPr>
        <w:t xml:space="preserve"> for sites already in the planning process</w:t>
      </w:r>
      <w:r w:rsidRPr="001E73B6">
        <w:rPr>
          <w:rFonts w:ascii="Arial" w:eastAsia="Times New Roman" w:hAnsi="Arial" w:cs="Arial"/>
          <w:color w:val="000000"/>
          <w:sz w:val="24"/>
          <w:szCs w:val="24"/>
          <w:lang w:eastAsia="en-GB"/>
        </w:rPr>
        <w:t xml:space="preserve"> which would alter their suitability</w:t>
      </w:r>
      <w:r w:rsidR="008572AE">
        <w:rPr>
          <w:rStyle w:val="FootnoteReference"/>
          <w:rFonts w:ascii="Arial" w:eastAsia="Times New Roman" w:hAnsi="Arial" w:cs="Arial"/>
          <w:color w:val="000000"/>
          <w:sz w:val="24"/>
          <w:szCs w:val="24"/>
          <w:lang w:eastAsia="en-GB"/>
        </w:rPr>
        <w:footnoteReference w:id="36"/>
      </w:r>
      <w:r w:rsidRPr="001E73B6">
        <w:rPr>
          <w:rFonts w:ascii="Arial" w:eastAsia="Times New Roman" w:hAnsi="Arial" w:cs="Arial"/>
          <w:color w:val="000000"/>
          <w:sz w:val="24"/>
          <w:szCs w:val="24"/>
          <w:lang w:eastAsia="en-GB"/>
        </w:rPr>
        <w:t>.</w:t>
      </w:r>
      <w:r w:rsidR="004E3768">
        <w:rPr>
          <w:rFonts w:ascii="Arial" w:eastAsia="Times New Roman" w:hAnsi="Arial" w:cs="Arial"/>
          <w:color w:val="000000"/>
          <w:sz w:val="24"/>
          <w:szCs w:val="24"/>
          <w:lang w:eastAsia="en-GB"/>
        </w:rPr>
        <w:t xml:space="preserve"> </w:t>
      </w:r>
      <w:r w:rsidR="000B592C">
        <w:rPr>
          <w:rFonts w:ascii="Arial" w:eastAsia="Times New Roman" w:hAnsi="Arial" w:cs="Arial"/>
          <w:color w:val="000000"/>
          <w:sz w:val="24"/>
          <w:szCs w:val="24"/>
          <w:lang w:eastAsia="en-GB"/>
        </w:rPr>
        <w:t>Where such circumstances apply, t</w:t>
      </w:r>
      <w:r w:rsidR="004E3768">
        <w:rPr>
          <w:rFonts w:ascii="Arial" w:eastAsia="Times New Roman" w:hAnsi="Arial" w:cs="Arial"/>
          <w:color w:val="000000"/>
          <w:sz w:val="24"/>
          <w:szCs w:val="24"/>
          <w:lang w:eastAsia="en-GB"/>
        </w:rPr>
        <w:t>hese will be considered on a site by site basis</w:t>
      </w:r>
      <w:r w:rsidR="000B592C">
        <w:rPr>
          <w:rFonts w:ascii="Arial" w:eastAsia="Times New Roman" w:hAnsi="Arial" w:cs="Arial"/>
          <w:color w:val="000000"/>
          <w:sz w:val="24"/>
          <w:szCs w:val="24"/>
          <w:lang w:eastAsia="en-GB"/>
        </w:rPr>
        <w:t xml:space="preserve"> in the HELAA and</w:t>
      </w:r>
      <w:r w:rsidR="004E3768">
        <w:rPr>
          <w:rFonts w:ascii="Arial" w:eastAsia="Times New Roman" w:hAnsi="Arial" w:cs="Arial"/>
          <w:color w:val="000000"/>
          <w:sz w:val="24"/>
          <w:szCs w:val="24"/>
          <w:lang w:eastAsia="en-GB"/>
        </w:rPr>
        <w:t xml:space="preserve"> through related assessments including the 5YHLS and site allocation review processes, alongside the development management process.</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C42E21" w:rsidRPr="004B1E82" w:rsidRDefault="006D5F2C" w:rsidP="00C42E21">
      <w:pPr>
        <w:pStyle w:val="ListParagraph"/>
        <w:numPr>
          <w:ilvl w:val="1"/>
          <w:numId w:val="3"/>
        </w:numPr>
        <w:spacing w:after="0"/>
        <w:ind w:left="567" w:hanging="567"/>
        <w:jc w:val="both"/>
        <w:rPr>
          <w:rFonts w:ascii="Arial" w:eastAsia="Times New Roman" w:hAnsi="Arial" w:cs="Arial"/>
          <w:i/>
          <w:iCs/>
          <w:color w:val="000000"/>
          <w:sz w:val="24"/>
          <w:szCs w:val="24"/>
          <w:lang w:eastAsia="en-GB"/>
        </w:rPr>
      </w:pPr>
      <w:r w:rsidRPr="004B1E82">
        <w:rPr>
          <w:rFonts w:ascii="Arial" w:eastAsia="Times New Roman" w:hAnsi="Arial" w:cs="Arial"/>
          <w:color w:val="000000"/>
          <w:sz w:val="24"/>
          <w:szCs w:val="24"/>
          <w:lang w:eastAsia="en-GB"/>
        </w:rPr>
        <w:t>As a minimum the following factors will be considered when determining the</w:t>
      </w:r>
      <w:r w:rsidRPr="004B1E82">
        <w:rPr>
          <w:rFonts w:ascii="Arial" w:eastAsia="Times New Roman" w:hAnsi="Arial" w:cs="Arial"/>
          <w:color w:val="000000"/>
          <w:sz w:val="24"/>
          <w:szCs w:val="24"/>
          <w:lang w:eastAsia="en-GB"/>
        </w:rPr>
        <w:br/>
        <w:t xml:space="preserve">suitability of a </w:t>
      </w:r>
      <w:r w:rsidR="004E3768" w:rsidRPr="004B1E82">
        <w:rPr>
          <w:rFonts w:ascii="Arial" w:eastAsia="Times New Roman" w:hAnsi="Arial" w:cs="Arial"/>
          <w:color w:val="000000"/>
          <w:sz w:val="24"/>
          <w:szCs w:val="24"/>
          <w:lang w:eastAsia="en-GB"/>
        </w:rPr>
        <w:t xml:space="preserve">new </w:t>
      </w:r>
      <w:r w:rsidRPr="004B1E82">
        <w:rPr>
          <w:rFonts w:ascii="Arial" w:eastAsia="Times New Roman" w:hAnsi="Arial" w:cs="Arial"/>
          <w:color w:val="000000"/>
          <w:sz w:val="24"/>
          <w:szCs w:val="24"/>
          <w:lang w:eastAsia="en-GB"/>
        </w:rPr>
        <w:t>site.</w:t>
      </w:r>
    </w:p>
    <w:p w:rsidR="00C42E21" w:rsidRPr="00C42E21" w:rsidRDefault="00C42E21" w:rsidP="00C42E21">
      <w:pPr>
        <w:pStyle w:val="ListParagraph"/>
        <w:spacing w:after="0"/>
        <w:ind w:left="567"/>
        <w:jc w:val="both"/>
        <w:rPr>
          <w:rFonts w:ascii="Arial" w:eastAsia="Times New Roman" w:hAnsi="Arial" w:cs="Arial"/>
          <w:i/>
          <w:iCs/>
          <w:color w:val="000000"/>
          <w:sz w:val="24"/>
          <w:szCs w:val="24"/>
          <w:lang w:eastAsia="en-GB"/>
        </w:rPr>
      </w:pPr>
    </w:p>
    <w:p w:rsidR="001E73B6" w:rsidRPr="001E73B6" w:rsidRDefault="001E73B6" w:rsidP="00C42E21">
      <w:pPr>
        <w:spacing w:after="0"/>
        <w:ind w:firstLine="567"/>
        <w:jc w:val="both"/>
        <w:rPr>
          <w:rFonts w:ascii="Arial" w:eastAsia="Times New Roman" w:hAnsi="Arial" w:cs="Arial"/>
          <w:color w:val="000000"/>
          <w:sz w:val="24"/>
          <w:szCs w:val="24"/>
          <w:lang w:eastAsia="en-GB"/>
        </w:rPr>
      </w:pPr>
      <w:r w:rsidRPr="00E75646">
        <w:rPr>
          <w:rFonts w:ascii="Arial" w:eastAsia="Times New Roman" w:hAnsi="Arial" w:cs="Arial"/>
          <w:i/>
          <w:iCs/>
          <w:color w:val="000000"/>
          <w:sz w:val="24"/>
          <w:szCs w:val="24"/>
          <w:lang w:eastAsia="en-GB"/>
        </w:rPr>
        <w:t>Location Considerations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6E2679" w:rsidRDefault="00FF785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06673C">
        <w:rPr>
          <w:rFonts w:ascii="Arial" w:eastAsia="Times New Roman" w:hAnsi="Arial" w:cs="Arial"/>
          <w:color w:val="000000"/>
          <w:sz w:val="24"/>
          <w:szCs w:val="24"/>
          <w:lang w:eastAsia="en-GB"/>
        </w:rPr>
        <w:t>PPG identifies that considerations of proximity to services and facilities including public transport are important to a</w:t>
      </w:r>
      <w:r w:rsidR="004E3768" w:rsidRPr="0006673C">
        <w:rPr>
          <w:rFonts w:ascii="Arial" w:eastAsia="Times New Roman" w:hAnsi="Arial" w:cs="Arial"/>
          <w:color w:val="000000"/>
          <w:sz w:val="24"/>
          <w:szCs w:val="24"/>
          <w:lang w:eastAsia="en-GB"/>
        </w:rPr>
        <w:t>ssessments of site suitability</w:t>
      </w:r>
      <w:r>
        <w:rPr>
          <w:rStyle w:val="FootnoteReference"/>
          <w:rFonts w:ascii="Arial" w:eastAsia="Times New Roman" w:hAnsi="Arial" w:cs="Arial"/>
          <w:color w:val="000000"/>
          <w:sz w:val="24"/>
          <w:szCs w:val="24"/>
          <w:lang w:eastAsia="en-GB"/>
        </w:rPr>
        <w:footnoteReference w:id="37"/>
      </w:r>
      <w:r w:rsidR="00694DC8" w:rsidRPr="0006673C">
        <w:rPr>
          <w:rFonts w:ascii="Arial" w:eastAsia="Times New Roman" w:hAnsi="Arial" w:cs="Arial"/>
          <w:color w:val="000000"/>
          <w:sz w:val="24"/>
          <w:szCs w:val="24"/>
          <w:lang w:eastAsia="en-GB"/>
        </w:rPr>
        <w:t xml:space="preserve"> and such considerations</w:t>
      </w:r>
      <w:r w:rsidR="004E3768" w:rsidRPr="0006673C">
        <w:rPr>
          <w:rFonts w:ascii="Arial" w:eastAsia="Times New Roman" w:hAnsi="Arial" w:cs="Arial"/>
          <w:color w:val="000000"/>
          <w:sz w:val="24"/>
          <w:szCs w:val="24"/>
          <w:lang w:eastAsia="en-GB"/>
        </w:rPr>
        <w:t xml:space="preserve"> </w:t>
      </w:r>
      <w:r w:rsidR="00694DC8" w:rsidRPr="0006673C">
        <w:rPr>
          <w:rFonts w:ascii="Arial" w:eastAsia="Times New Roman" w:hAnsi="Arial" w:cs="Arial"/>
          <w:color w:val="000000"/>
          <w:sz w:val="24"/>
          <w:szCs w:val="24"/>
          <w:lang w:eastAsia="en-GB"/>
        </w:rPr>
        <w:t>are reinforced through the emphasis on development being sustainable in the NPPF.</w:t>
      </w:r>
      <w:r w:rsidR="0006673C" w:rsidRPr="0006673C">
        <w:rPr>
          <w:rFonts w:ascii="Arial" w:eastAsia="Times New Roman" w:hAnsi="Arial" w:cs="Arial"/>
          <w:color w:val="000000"/>
          <w:sz w:val="24"/>
          <w:szCs w:val="24"/>
          <w:lang w:eastAsia="en-GB"/>
        </w:rPr>
        <w:t xml:space="preserve"> </w:t>
      </w:r>
      <w:r w:rsidR="006E2679" w:rsidRPr="0006673C">
        <w:rPr>
          <w:rFonts w:ascii="Arial" w:eastAsia="Times New Roman" w:hAnsi="Arial" w:cs="Arial"/>
          <w:color w:val="000000"/>
          <w:sz w:val="24"/>
          <w:szCs w:val="24"/>
          <w:lang w:eastAsia="en-GB"/>
        </w:rPr>
        <w:t>PPG also identifies that compliance with policy can be taken into account</w:t>
      </w:r>
      <w:r w:rsidR="0006673C" w:rsidRPr="0006673C">
        <w:rPr>
          <w:rFonts w:ascii="Arial" w:eastAsia="Times New Roman" w:hAnsi="Arial" w:cs="Arial"/>
          <w:color w:val="000000"/>
          <w:sz w:val="24"/>
          <w:szCs w:val="24"/>
          <w:lang w:eastAsia="en-GB"/>
        </w:rPr>
        <w:t xml:space="preserve">; although as explained in </w:t>
      </w:r>
      <w:r w:rsidR="0009082B" w:rsidRPr="0006673C">
        <w:rPr>
          <w:rFonts w:ascii="Arial" w:eastAsia="Times New Roman" w:hAnsi="Arial" w:cs="Arial"/>
          <w:color w:val="000000"/>
          <w:sz w:val="24"/>
          <w:szCs w:val="24"/>
          <w:lang w:eastAsia="en-GB"/>
        </w:rPr>
        <w:t>Section 4 of this Methodology Statement</w:t>
      </w:r>
      <w:r w:rsidR="0006673C" w:rsidRPr="0006673C">
        <w:rPr>
          <w:rFonts w:ascii="Arial" w:eastAsia="Times New Roman" w:hAnsi="Arial" w:cs="Arial"/>
          <w:color w:val="000000"/>
          <w:sz w:val="24"/>
          <w:szCs w:val="24"/>
          <w:lang w:eastAsia="en-GB"/>
        </w:rPr>
        <w:t xml:space="preserve">, </w:t>
      </w:r>
      <w:r w:rsidR="00EB1F92">
        <w:rPr>
          <w:rFonts w:ascii="Arial" w:eastAsia="Times New Roman" w:hAnsi="Arial" w:cs="Arial"/>
          <w:color w:val="000000"/>
          <w:sz w:val="24"/>
          <w:szCs w:val="24"/>
          <w:lang w:eastAsia="en-GB"/>
        </w:rPr>
        <w:t xml:space="preserve">the iterative process followed in this HELAA has meant that </w:t>
      </w:r>
      <w:r w:rsidR="0006673C">
        <w:rPr>
          <w:rFonts w:ascii="Arial" w:eastAsia="Times New Roman" w:hAnsi="Arial" w:cs="Arial"/>
          <w:color w:val="000000"/>
          <w:sz w:val="24"/>
          <w:szCs w:val="24"/>
          <w:lang w:eastAsia="en-GB"/>
        </w:rPr>
        <w:t>separation from</w:t>
      </w:r>
      <w:r w:rsidR="0006673C" w:rsidRPr="0006673C">
        <w:rPr>
          <w:rFonts w:ascii="Arial" w:eastAsia="Times New Roman" w:hAnsi="Arial" w:cs="Arial"/>
          <w:color w:val="000000"/>
          <w:sz w:val="24"/>
          <w:szCs w:val="24"/>
          <w:lang w:eastAsia="en-GB"/>
        </w:rPr>
        <w:t xml:space="preserve"> the settlement boundary, as defined by adopted policy, has not been </w:t>
      </w:r>
      <w:r w:rsidR="0006673C">
        <w:rPr>
          <w:rFonts w:ascii="Arial" w:eastAsia="Times New Roman" w:hAnsi="Arial" w:cs="Arial"/>
          <w:color w:val="000000"/>
          <w:sz w:val="24"/>
          <w:szCs w:val="24"/>
          <w:lang w:eastAsia="en-GB"/>
        </w:rPr>
        <w:t>identified as a suitability constraint at this stage</w:t>
      </w:r>
      <w:r w:rsidR="0006673C" w:rsidRPr="0006673C">
        <w:rPr>
          <w:rFonts w:ascii="Arial" w:eastAsia="Times New Roman" w:hAnsi="Arial" w:cs="Arial"/>
          <w:color w:val="000000"/>
          <w:sz w:val="24"/>
          <w:szCs w:val="24"/>
          <w:lang w:eastAsia="en-GB"/>
        </w:rPr>
        <w:t xml:space="preserve">. </w:t>
      </w:r>
    </w:p>
    <w:p w:rsidR="00FC2F6E" w:rsidRPr="00FC2F6E" w:rsidRDefault="00FC2F6E" w:rsidP="00C42E21">
      <w:pPr>
        <w:pStyle w:val="ListParagraph"/>
        <w:spacing w:after="0"/>
        <w:ind w:left="567"/>
        <w:jc w:val="both"/>
        <w:rPr>
          <w:rFonts w:ascii="Arial" w:eastAsia="Times New Roman" w:hAnsi="Arial" w:cs="Arial"/>
          <w:color w:val="000000"/>
          <w:sz w:val="24"/>
          <w:szCs w:val="24"/>
          <w:lang w:eastAsia="en-GB"/>
        </w:rPr>
      </w:pPr>
    </w:p>
    <w:p w:rsidR="00633859" w:rsidRDefault="0016517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6E2679">
        <w:rPr>
          <w:rFonts w:ascii="Arial" w:eastAsia="Times New Roman" w:hAnsi="Arial" w:cs="Arial"/>
          <w:color w:val="000000"/>
          <w:sz w:val="24"/>
          <w:szCs w:val="24"/>
          <w:lang w:eastAsia="en-GB"/>
        </w:rPr>
        <w:t>ll su</w:t>
      </w:r>
      <w:r w:rsidR="005F7B48">
        <w:rPr>
          <w:rFonts w:ascii="Arial" w:eastAsia="Times New Roman" w:hAnsi="Arial" w:cs="Arial"/>
          <w:color w:val="000000"/>
          <w:sz w:val="24"/>
          <w:szCs w:val="24"/>
          <w:lang w:eastAsia="en-GB"/>
        </w:rPr>
        <w:t>bmitted sites that have passed S</w:t>
      </w:r>
      <w:r w:rsidR="006E2679">
        <w:rPr>
          <w:rFonts w:ascii="Arial" w:eastAsia="Times New Roman" w:hAnsi="Arial" w:cs="Arial"/>
          <w:color w:val="000000"/>
          <w:sz w:val="24"/>
          <w:szCs w:val="24"/>
          <w:lang w:eastAsia="en-GB"/>
        </w:rPr>
        <w:t xml:space="preserve">tage 1 have been assessed, regardless of their location or proximity to services or facilities. </w:t>
      </w:r>
      <w:r w:rsidR="00FC2F6E">
        <w:rPr>
          <w:rFonts w:ascii="Arial" w:eastAsia="Times New Roman" w:hAnsi="Arial" w:cs="Arial"/>
          <w:color w:val="000000"/>
          <w:sz w:val="24"/>
          <w:szCs w:val="24"/>
          <w:lang w:eastAsia="en-GB"/>
        </w:rPr>
        <w:t xml:space="preserve">This includes previously developed land (as defined in the NPPF) and other sites that fall outside this definition but have potential for redevelopment.  </w:t>
      </w:r>
      <w:r w:rsidR="006E2679">
        <w:rPr>
          <w:rFonts w:ascii="Arial" w:eastAsia="Times New Roman" w:hAnsi="Arial" w:cs="Arial"/>
          <w:color w:val="000000"/>
          <w:sz w:val="24"/>
          <w:szCs w:val="24"/>
          <w:lang w:eastAsia="en-GB"/>
        </w:rPr>
        <w:t>This is to ensure the HELAA includes the widest potential range of sites and provides the most o</w:t>
      </w:r>
      <w:r w:rsidR="005F7B48">
        <w:rPr>
          <w:rFonts w:ascii="Arial" w:eastAsia="Times New Roman" w:hAnsi="Arial" w:cs="Arial"/>
          <w:color w:val="000000"/>
          <w:sz w:val="24"/>
          <w:szCs w:val="24"/>
          <w:lang w:eastAsia="en-GB"/>
        </w:rPr>
        <w:t>ptions for testing. A separate S</w:t>
      </w:r>
      <w:r w:rsidR="006E2679">
        <w:rPr>
          <w:rFonts w:ascii="Arial" w:eastAsia="Times New Roman" w:hAnsi="Arial" w:cs="Arial"/>
          <w:color w:val="000000"/>
          <w:sz w:val="24"/>
          <w:szCs w:val="24"/>
          <w:lang w:eastAsia="en-GB"/>
        </w:rPr>
        <w:t xml:space="preserve">ustainability </w:t>
      </w:r>
      <w:r w:rsidR="005F7B48">
        <w:rPr>
          <w:rFonts w:ascii="Arial" w:eastAsia="Times New Roman" w:hAnsi="Arial" w:cs="Arial"/>
          <w:color w:val="000000"/>
          <w:sz w:val="24"/>
          <w:szCs w:val="24"/>
          <w:lang w:eastAsia="en-GB"/>
        </w:rPr>
        <w:t>A</w:t>
      </w:r>
      <w:r w:rsidR="006E2679">
        <w:rPr>
          <w:rFonts w:ascii="Arial" w:eastAsia="Times New Roman" w:hAnsi="Arial" w:cs="Arial"/>
          <w:color w:val="000000"/>
          <w:sz w:val="24"/>
          <w:szCs w:val="24"/>
          <w:lang w:eastAsia="en-GB"/>
        </w:rPr>
        <w:t>ppraisal will be undertaken as part of the further evidence work prior to formation of a development strategy</w:t>
      </w:r>
      <w:r w:rsidR="004D0696">
        <w:rPr>
          <w:rFonts w:ascii="Arial" w:eastAsia="Times New Roman" w:hAnsi="Arial" w:cs="Arial"/>
          <w:color w:val="000000"/>
          <w:sz w:val="24"/>
          <w:szCs w:val="24"/>
          <w:lang w:eastAsia="en-GB"/>
        </w:rPr>
        <w:t>.</w:t>
      </w:r>
    </w:p>
    <w:p w:rsidR="001E73B6" w:rsidRPr="00FC2F6E" w:rsidRDefault="001E73B6" w:rsidP="00C42E21">
      <w:pPr>
        <w:spacing w:after="0"/>
        <w:jc w:val="both"/>
        <w:rPr>
          <w:rFonts w:ascii="Arial" w:eastAsia="Times New Roman" w:hAnsi="Arial" w:cs="Arial"/>
          <w:color w:val="000000"/>
          <w:sz w:val="24"/>
          <w:szCs w:val="24"/>
          <w:lang w:eastAsia="en-GB"/>
        </w:rPr>
      </w:pPr>
    </w:p>
    <w:p w:rsidR="001E73B6" w:rsidRDefault="0016517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previous HELAA</w:t>
      </w:r>
      <w:r w:rsidR="00FC2F6E">
        <w:rPr>
          <w:rFonts w:ascii="Arial" w:eastAsia="Times New Roman" w:hAnsi="Arial" w:cs="Arial"/>
          <w:color w:val="000000"/>
          <w:sz w:val="24"/>
          <w:szCs w:val="24"/>
          <w:lang w:eastAsia="en-GB"/>
        </w:rPr>
        <w:t>, it is noted that sites which have the</w:t>
      </w:r>
      <w:r w:rsidR="00ED4CA0" w:rsidRPr="001E73B6">
        <w:rPr>
          <w:rFonts w:ascii="Arial" w:eastAsia="Times New Roman" w:hAnsi="Arial" w:cs="Arial"/>
          <w:color w:val="000000"/>
          <w:sz w:val="24"/>
          <w:szCs w:val="24"/>
          <w:lang w:eastAsia="en-GB"/>
        </w:rPr>
        <w:t xml:space="preserve"> potential to result in coalescence between two separate</w:t>
      </w:r>
      <w:r w:rsidR="002D18C1">
        <w:rPr>
          <w:rFonts w:ascii="Arial" w:eastAsia="Times New Roman" w:hAnsi="Arial" w:cs="Arial"/>
          <w:color w:val="000000"/>
          <w:sz w:val="24"/>
          <w:szCs w:val="24"/>
          <w:lang w:eastAsia="en-GB"/>
        </w:rPr>
        <w:t xml:space="preserve"> </w:t>
      </w:r>
      <w:r w:rsidR="00ED4CA0" w:rsidRPr="001E73B6">
        <w:rPr>
          <w:rFonts w:ascii="Arial" w:eastAsia="Times New Roman" w:hAnsi="Arial" w:cs="Arial"/>
          <w:color w:val="000000"/>
          <w:sz w:val="24"/>
          <w:szCs w:val="24"/>
          <w:lang w:eastAsia="en-GB"/>
        </w:rPr>
        <w:t>settlements</w:t>
      </w:r>
      <w:r w:rsidR="00FC2F6E">
        <w:rPr>
          <w:rFonts w:ascii="Arial" w:eastAsia="Times New Roman" w:hAnsi="Arial" w:cs="Arial"/>
          <w:color w:val="000000"/>
          <w:sz w:val="24"/>
          <w:szCs w:val="24"/>
          <w:lang w:eastAsia="en-GB"/>
        </w:rPr>
        <w:t xml:space="preserve">, are discounted at Stage 2. However, as with other locational constraints, it may be possible to mitigate the impacts for example, with </w:t>
      </w:r>
      <w:r w:rsidR="00694DC8">
        <w:rPr>
          <w:rFonts w:ascii="Arial" w:eastAsia="Times New Roman" w:hAnsi="Arial" w:cs="Arial"/>
          <w:color w:val="000000"/>
          <w:sz w:val="24"/>
          <w:szCs w:val="24"/>
          <w:lang w:eastAsia="en-GB"/>
        </w:rPr>
        <w:t>robust buffers</w:t>
      </w:r>
      <w:r w:rsidR="00F071AC">
        <w:rPr>
          <w:rFonts w:ascii="Arial" w:eastAsia="Times New Roman" w:hAnsi="Arial" w:cs="Arial"/>
          <w:color w:val="000000"/>
          <w:sz w:val="24"/>
          <w:szCs w:val="24"/>
          <w:lang w:eastAsia="en-GB"/>
        </w:rPr>
        <w:t xml:space="preserve"> to help maintain settlement identity</w:t>
      </w:r>
      <w:r w:rsidR="00694DC8">
        <w:rPr>
          <w:rFonts w:ascii="Arial" w:eastAsia="Times New Roman" w:hAnsi="Arial" w:cs="Arial"/>
          <w:color w:val="000000"/>
          <w:sz w:val="24"/>
          <w:szCs w:val="24"/>
          <w:lang w:eastAsia="en-GB"/>
        </w:rPr>
        <w:t xml:space="preserve">. </w:t>
      </w:r>
      <w:r w:rsidR="002D18C1">
        <w:rPr>
          <w:rFonts w:ascii="Arial" w:eastAsia="Times New Roman" w:hAnsi="Arial" w:cs="Arial"/>
          <w:color w:val="000000"/>
          <w:sz w:val="24"/>
          <w:szCs w:val="24"/>
          <w:lang w:eastAsia="en-GB"/>
        </w:rPr>
        <w:t>A Landscape Assessment Study will form part of the</w:t>
      </w:r>
      <w:r w:rsidR="00ED4CA0" w:rsidRPr="001E73B6">
        <w:rPr>
          <w:rFonts w:ascii="Arial" w:eastAsia="Times New Roman" w:hAnsi="Arial" w:cs="Arial"/>
          <w:color w:val="000000"/>
          <w:sz w:val="24"/>
          <w:szCs w:val="24"/>
          <w:lang w:eastAsia="en-GB"/>
        </w:rPr>
        <w:t xml:space="preserve"> </w:t>
      </w:r>
      <w:r w:rsidR="002C08EF">
        <w:rPr>
          <w:rFonts w:ascii="Arial" w:eastAsia="Times New Roman" w:hAnsi="Arial" w:cs="Arial"/>
          <w:color w:val="000000"/>
          <w:sz w:val="24"/>
          <w:szCs w:val="24"/>
          <w:lang w:eastAsia="en-GB"/>
        </w:rPr>
        <w:t xml:space="preserve">additional work that will inform the </w:t>
      </w:r>
      <w:r w:rsidR="00ED4CA0" w:rsidRPr="001E73B6">
        <w:rPr>
          <w:rFonts w:ascii="Arial" w:eastAsia="Times New Roman" w:hAnsi="Arial" w:cs="Arial"/>
          <w:color w:val="000000"/>
          <w:sz w:val="24"/>
          <w:szCs w:val="24"/>
          <w:lang w:eastAsia="en-GB"/>
        </w:rPr>
        <w:t>Local Plan Review</w:t>
      </w:r>
      <w:r w:rsidR="00694DC8">
        <w:rPr>
          <w:rFonts w:ascii="Arial" w:eastAsia="Times New Roman" w:hAnsi="Arial" w:cs="Arial"/>
          <w:color w:val="000000"/>
          <w:sz w:val="24"/>
          <w:szCs w:val="24"/>
          <w:lang w:eastAsia="en-GB"/>
        </w:rPr>
        <w:t xml:space="preserve">, which will identify in more detail </w:t>
      </w:r>
      <w:r w:rsidR="00076515">
        <w:rPr>
          <w:rFonts w:ascii="Arial" w:eastAsia="Times New Roman" w:hAnsi="Arial" w:cs="Arial"/>
          <w:color w:val="000000"/>
          <w:sz w:val="24"/>
          <w:szCs w:val="24"/>
          <w:lang w:eastAsia="en-GB"/>
        </w:rPr>
        <w:t xml:space="preserve">the particular constraints, and </w:t>
      </w:r>
      <w:r w:rsidR="00411A6C">
        <w:rPr>
          <w:rFonts w:ascii="Arial" w:eastAsia="Times New Roman" w:hAnsi="Arial" w:cs="Arial"/>
          <w:color w:val="000000"/>
          <w:sz w:val="24"/>
          <w:szCs w:val="24"/>
          <w:lang w:eastAsia="en-GB"/>
        </w:rPr>
        <w:t xml:space="preserve">will </w:t>
      </w:r>
      <w:r w:rsidR="00694DC8">
        <w:rPr>
          <w:rFonts w:ascii="Arial" w:eastAsia="Times New Roman" w:hAnsi="Arial" w:cs="Arial"/>
          <w:color w:val="000000"/>
          <w:sz w:val="24"/>
          <w:szCs w:val="24"/>
          <w:lang w:eastAsia="en-GB"/>
        </w:rPr>
        <w:t xml:space="preserve">advise on suitable mitigation and land requirements if a site is to be progressed for consideration as a </w:t>
      </w:r>
      <w:r w:rsidR="00581792">
        <w:rPr>
          <w:rFonts w:ascii="Arial" w:eastAsia="Times New Roman" w:hAnsi="Arial" w:cs="Arial"/>
          <w:color w:val="000000"/>
          <w:sz w:val="24"/>
          <w:szCs w:val="24"/>
          <w:lang w:eastAsia="en-GB"/>
        </w:rPr>
        <w:t xml:space="preserve">draft </w:t>
      </w:r>
      <w:r w:rsidR="00694DC8">
        <w:rPr>
          <w:rFonts w:ascii="Arial" w:eastAsia="Times New Roman" w:hAnsi="Arial" w:cs="Arial"/>
          <w:color w:val="000000"/>
          <w:sz w:val="24"/>
          <w:szCs w:val="24"/>
          <w:lang w:eastAsia="en-GB"/>
        </w:rPr>
        <w:t>policy allocation.</w:t>
      </w:r>
      <w:r w:rsidR="002D18C1">
        <w:rPr>
          <w:rFonts w:ascii="Arial" w:eastAsia="Times New Roman" w:hAnsi="Arial" w:cs="Arial"/>
          <w:color w:val="000000"/>
          <w:sz w:val="24"/>
          <w:szCs w:val="24"/>
          <w:lang w:eastAsia="en-GB"/>
        </w:rPr>
        <w:t xml:space="preserve"> </w:t>
      </w:r>
    </w:p>
    <w:p w:rsidR="00076515" w:rsidRDefault="00076515" w:rsidP="00C42E21">
      <w:pPr>
        <w:spacing w:after="0"/>
        <w:jc w:val="both"/>
        <w:rPr>
          <w:rFonts w:ascii="Arial" w:eastAsia="Times New Roman" w:hAnsi="Arial" w:cs="Arial"/>
          <w:i/>
          <w:iCs/>
          <w:color w:val="000000"/>
          <w:sz w:val="24"/>
          <w:szCs w:val="24"/>
          <w:lang w:eastAsia="en-GB"/>
        </w:rPr>
      </w:pPr>
    </w:p>
    <w:p w:rsidR="004B1E82" w:rsidRDefault="004B1E82">
      <w:pPr>
        <w:rPr>
          <w:rFonts w:ascii="Arial" w:eastAsia="Times New Roman" w:hAnsi="Arial" w:cs="Arial"/>
          <w:i/>
          <w:iCs/>
          <w:color w:val="000000"/>
          <w:sz w:val="24"/>
          <w:szCs w:val="24"/>
          <w:lang w:eastAsia="en-GB"/>
        </w:rPr>
      </w:pPr>
      <w:r>
        <w:rPr>
          <w:rFonts w:ascii="Arial" w:eastAsia="Times New Roman" w:hAnsi="Arial" w:cs="Arial"/>
          <w:i/>
          <w:iCs/>
          <w:color w:val="000000"/>
          <w:sz w:val="24"/>
          <w:szCs w:val="24"/>
          <w:lang w:eastAsia="en-GB"/>
        </w:rPr>
        <w:br w:type="page"/>
      </w:r>
    </w:p>
    <w:p w:rsidR="001E73B6" w:rsidRPr="001E73B6" w:rsidRDefault="009C1AA0" w:rsidP="004B1E82">
      <w:pPr>
        <w:ind w:firstLine="567"/>
        <w:rPr>
          <w:rFonts w:ascii="Arial" w:eastAsia="Times New Roman" w:hAnsi="Arial" w:cs="Arial"/>
          <w:color w:val="000000"/>
          <w:sz w:val="24"/>
          <w:szCs w:val="24"/>
          <w:lang w:eastAsia="en-GB"/>
        </w:rPr>
      </w:pPr>
      <w:r>
        <w:rPr>
          <w:rFonts w:ascii="Arial" w:eastAsia="Times New Roman" w:hAnsi="Arial" w:cs="Arial"/>
          <w:i/>
          <w:iCs/>
          <w:color w:val="000000"/>
          <w:sz w:val="24"/>
          <w:szCs w:val="24"/>
          <w:lang w:eastAsia="en-GB"/>
        </w:rPr>
        <w:lastRenderedPageBreak/>
        <w:t xml:space="preserve">Built, Historic </w:t>
      </w:r>
      <w:r w:rsidR="00ED4CA0" w:rsidRPr="001E73B6">
        <w:rPr>
          <w:rFonts w:ascii="Arial" w:eastAsia="Times New Roman" w:hAnsi="Arial" w:cs="Arial"/>
          <w:i/>
          <w:iCs/>
          <w:color w:val="000000"/>
          <w:sz w:val="24"/>
          <w:szCs w:val="24"/>
          <w:lang w:eastAsia="en-GB"/>
        </w:rPr>
        <w:t>and Natural Environment Considerations</w:t>
      </w:r>
    </w:p>
    <w:p w:rsidR="001E73B6"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Knowledge of the local environment contributes to the understanding of a site</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and enables officers to build up a picture of what impact, if any, development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may have on the natural and built environment</w:t>
      </w:r>
      <w:r w:rsidR="002D18C1">
        <w:rPr>
          <w:rFonts w:ascii="Arial" w:eastAsia="Times New Roman" w:hAnsi="Arial" w:cs="Arial"/>
          <w:color w:val="000000"/>
          <w:sz w:val="24"/>
          <w:szCs w:val="24"/>
          <w:lang w:eastAsia="en-GB"/>
        </w:rPr>
        <w:t xml:space="preserve"> and the potential for suitable mitigation</w:t>
      </w:r>
      <w:r w:rsidRPr="001E73B6">
        <w:rPr>
          <w:rFonts w:ascii="Arial" w:eastAsia="Times New Roman" w:hAnsi="Arial" w:cs="Arial"/>
          <w:color w:val="000000"/>
          <w:sz w:val="24"/>
          <w:szCs w:val="24"/>
          <w:lang w:eastAsia="en-GB"/>
        </w:rPr>
        <w:t>. It is therefore an important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part of determining suitability.</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2E65B0" w:rsidRDefault="002E65B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2E65B0">
        <w:rPr>
          <w:rFonts w:ascii="Arial" w:eastAsia="Times New Roman" w:hAnsi="Arial" w:cs="Arial"/>
          <w:color w:val="000000"/>
          <w:sz w:val="24"/>
          <w:szCs w:val="24"/>
          <w:lang w:eastAsia="en-GB"/>
        </w:rPr>
        <w:t xml:space="preserve">Significant environmental constraints have been identified at </w:t>
      </w:r>
      <w:r w:rsidR="00F071AC">
        <w:rPr>
          <w:rFonts w:ascii="Arial" w:eastAsia="Times New Roman" w:hAnsi="Arial" w:cs="Arial"/>
          <w:color w:val="000000"/>
          <w:sz w:val="24"/>
          <w:szCs w:val="24"/>
          <w:lang w:eastAsia="en-GB"/>
        </w:rPr>
        <w:t>S</w:t>
      </w:r>
      <w:r w:rsidRPr="002E65B0">
        <w:rPr>
          <w:rFonts w:ascii="Arial" w:eastAsia="Times New Roman" w:hAnsi="Arial" w:cs="Arial"/>
          <w:color w:val="000000"/>
          <w:sz w:val="24"/>
          <w:szCs w:val="24"/>
          <w:lang w:eastAsia="en-GB"/>
        </w:rPr>
        <w:t>tage 1</w:t>
      </w:r>
      <w:r w:rsidR="00F071AC">
        <w:rPr>
          <w:rFonts w:ascii="Arial" w:eastAsia="Times New Roman" w:hAnsi="Arial" w:cs="Arial"/>
          <w:color w:val="000000"/>
          <w:sz w:val="24"/>
          <w:szCs w:val="24"/>
          <w:lang w:eastAsia="en-GB"/>
        </w:rPr>
        <w:t xml:space="preserve"> and sites discounted where constraints cannot be overcome. </w:t>
      </w:r>
      <w:r w:rsidRPr="002E65B0">
        <w:rPr>
          <w:rFonts w:ascii="Arial" w:eastAsia="Times New Roman" w:hAnsi="Arial" w:cs="Arial"/>
          <w:color w:val="000000"/>
          <w:sz w:val="24"/>
          <w:szCs w:val="24"/>
          <w:lang w:eastAsia="en-GB"/>
        </w:rPr>
        <w:t xml:space="preserve"> At stage 2, t</w:t>
      </w:r>
      <w:r w:rsidR="00ED4CA0" w:rsidRPr="002E65B0">
        <w:rPr>
          <w:rFonts w:ascii="Arial" w:eastAsia="Times New Roman" w:hAnsi="Arial" w:cs="Arial"/>
          <w:color w:val="000000"/>
          <w:sz w:val="24"/>
          <w:szCs w:val="24"/>
          <w:lang w:eastAsia="en-GB"/>
        </w:rPr>
        <w:t xml:space="preserve">he following environmental constraints </w:t>
      </w:r>
      <w:r w:rsidR="00581792" w:rsidRPr="002E65B0">
        <w:rPr>
          <w:rFonts w:ascii="Arial" w:eastAsia="Times New Roman" w:hAnsi="Arial" w:cs="Arial"/>
          <w:color w:val="000000"/>
          <w:sz w:val="24"/>
          <w:szCs w:val="24"/>
          <w:lang w:eastAsia="en-GB"/>
        </w:rPr>
        <w:t>have been</w:t>
      </w:r>
      <w:r w:rsidR="00ED4CA0" w:rsidRPr="002E65B0">
        <w:rPr>
          <w:rFonts w:ascii="Arial" w:eastAsia="Times New Roman" w:hAnsi="Arial" w:cs="Arial"/>
          <w:color w:val="000000"/>
          <w:sz w:val="24"/>
          <w:szCs w:val="24"/>
          <w:lang w:eastAsia="en-GB"/>
        </w:rPr>
        <w:t xml:space="preserve"> carefully considered</w:t>
      </w:r>
      <w:r w:rsidR="00EB1F92">
        <w:rPr>
          <w:rFonts w:ascii="Arial" w:eastAsia="Times New Roman" w:hAnsi="Arial" w:cs="Arial"/>
          <w:color w:val="000000"/>
          <w:sz w:val="24"/>
          <w:szCs w:val="24"/>
          <w:lang w:eastAsia="en-GB"/>
        </w:rPr>
        <w:t xml:space="preserve"> to provisionally and theoretically test the extent and nature of any impact on the principle of development, potential uses and/or estimated yields</w:t>
      </w:r>
      <w:r w:rsidR="00ED4CA0" w:rsidRPr="002E65B0">
        <w:rPr>
          <w:rFonts w:ascii="Arial" w:eastAsia="Times New Roman" w:hAnsi="Arial" w:cs="Arial"/>
          <w:color w:val="000000"/>
          <w:sz w:val="24"/>
          <w:szCs w:val="24"/>
          <w:lang w:eastAsia="en-GB"/>
        </w:rPr>
        <w:t>.</w:t>
      </w:r>
      <w:r w:rsidR="00ED4CA0" w:rsidRPr="002E65B0">
        <w:rPr>
          <w:rFonts w:ascii="Arial" w:eastAsia="Times New Roman" w:hAnsi="Arial" w:cs="Arial"/>
          <w:color w:val="000000"/>
          <w:sz w:val="24"/>
          <w:szCs w:val="24"/>
          <w:lang w:eastAsia="en-GB"/>
        </w:rPr>
        <w:br/>
      </w:r>
    </w:p>
    <w:p w:rsidR="001E73B6" w:rsidRPr="00EB1F92" w:rsidRDefault="00076515"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Setting of the Chichester Harbour Area of Outstanding Natural Beauty</w:t>
      </w:r>
    </w:p>
    <w:p w:rsidR="00BE247C" w:rsidRPr="00EB1F92" w:rsidRDefault="00BE247C"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 xml:space="preserve">Setting of </w:t>
      </w:r>
      <w:r w:rsidR="00581792" w:rsidRPr="00EB1F92">
        <w:rPr>
          <w:rFonts w:ascii="Arial" w:eastAsia="Times New Roman" w:hAnsi="Arial" w:cs="Arial"/>
          <w:color w:val="000000"/>
          <w:sz w:val="24"/>
          <w:szCs w:val="24"/>
          <w:lang w:eastAsia="en-GB"/>
        </w:rPr>
        <w:t xml:space="preserve">the </w:t>
      </w:r>
      <w:r w:rsidRPr="00EB1F92">
        <w:rPr>
          <w:rFonts w:ascii="Arial" w:eastAsia="Times New Roman" w:hAnsi="Arial" w:cs="Arial"/>
          <w:color w:val="000000"/>
          <w:sz w:val="24"/>
          <w:szCs w:val="24"/>
          <w:lang w:eastAsia="en-GB"/>
        </w:rPr>
        <w:t>South Downs National Park</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Designated heritage assets</w:t>
      </w:r>
      <w:r w:rsidR="002D18C1" w:rsidRPr="00EB1F92">
        <w:rPr>
          <w:rFonts w:ascii="Arial" w:eastAsia="Times New Roman" w:hAnsi="Arial" w:cs="Arial"/>
          <w:color w:val="000000"/>
          <w:sz w:val="24"/>
          <w:szCs w:val="24"/>
          <w:lang w:eastAsia="en-GB"/>
        </w:rPr>
        <w:t>,</w:t>
      </w:r>
      <w:r w:rsidRPr="00EB1F92">
        <w:rPr>
          <w:rFonts w:ascii="Arial" w:eastAsia="Times New Roman" w:hAnsi="Arial" w:cs="Arial"/>
          <w:color w:val="000000"/>
          <w:sz w:val="24"/>
          <w:szCs w:val="24"/>
          <w:lang w:eastAsia="en-GB"/>
        </w:rPr>
        <w:t xml:space="preserve"> non-designated heritage assets</w:t>
      </w:r>
      <w:r w:rsidR="002D18C1" w:rsidRPr="00EB1F92">
        <w:rPr>
          <w:rFonts w:ascii="Arial" w:eastAsia="Times New Roman" w:hAnsi="Arial" w:cs="Arial"/>
          <w:color w:val="000000"/>
          <w:sz w:val="24"/>
          <w:szCs w:val="24"/>
          <w:lang w:eastAsia="en-GB"/>
        </w:rPr>
        <w:t xml:space="preserve"> and their settings</w:t>
      </w:r>
      <w:r w:rsidR="00581792" w:rsidRPr="00EB1F92">
        <w:rPr>
          <w:rFonts w:ascii="Arial" w:eastAsia="Times New Roman" w:hAnsi="Arial" w:cs="Arial"/>
          <w:color w:val="000000"/>
          <w:sz w:val="24"/>
          <w:szCs w:val="24"/>
          <w:lang w:eastAsia="en-GB"/>
        </w:rPr>
        <w:t>, including above and below ground assets</w:t>
      </w:r>
    </w:p>
    <w:p w:rsidR="009C1AA0" w:rsidRPr="00EB1F92" w:rsidRDefault="009C1AA0"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Impact on landscape and townscape character</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Physical limitations such as topography</w:t>
      </w:r>
      <w:r w:rsidR="00581792" w:rsidRPr="00EB1F92">
        <w:rPr>
          <w:rFonts w:ascii="Arial" w:eastAsia="Times New Roman" w:hAnsi="Arial" w:cs="Arial"/>
          <w:color w:val="000000"/>
          <w:sz w:val="24"/>
          <w:szCs w:val="24"/>
          <w:lang w:eastAsia="en-GB"/>
        </w:rPr>
        <w:t>,</w:t>
      </w:r>
      <w:r w:rsidRPr="00EB1F92">
        <w:rPr>
          <w:rFonts w:ascii="Arial" w:eastAsia="Times New Roman" w:hAnsi="Arial" w:cs="Arial"/>
          <w:color w:val="000000"/>
          <w:sz w:val="24"/>
          <w:szCs w:val="24"/>
          <w:lang w:eastAsia="en-GB"/>
        </w:rPr>
        <w:t xml:space="preserve"> ground conditions, flood risk, hazard</w:t>
      </w:r>
      <w:r w:rsidR="002D18C1" w:rsidRPr="00EB1F92">
        <w:rPr>
          <w:rFonts w:ascii="Arial" w:eastAsia="Times New Roman" w:hAnsi="Arial" w:cs="Arial"/>
          <w:color w:val="000000"/>
          <w:sz w:val="24"/>
          <w:szCs w:val="24"/>
          <w:lang w:eastAsia="en-GB"/>
        </w:rPr>
        <w:t>s</w:t>
      </w:r>
      <w:r w:rsidRPr="00EB1F92">
        <w:rPr>
          <w:rFonts w:ascii="Arial" w:eastAsia="Times New Roman" w:hAnsi="Arial" w:cs="Arial"/>
          <w:color w:val="000000"/>
          <w:sz w:val="24"/>
          <w:szCs w:val="24"/>
          <w:lang w:eastAsia="en-GB"/>
        </w:rPr>
        <w:t>, noise or</w:t>
      </w:r>
      <w:r w:rsidR="00581792" w:rsidRPr="00EB1F92">
        <w:rPr>
          <w:rFonts w:ascii="Arial" w:eastAsia="Times New Roman" w:hAnsi="Arial" w:cs="Arial"/>
          <w:color w:val="000000"/>
          <w:sz w:val="24"/>
          <w:szCs w:val="24"/>
          <w:lang w:eastAsia="en-GB"/>
        </w:rPr>
        <w:t xml:space="preserve"> </w:t>
      </w:r>
      <w:r w:rsidRPr="00EB1F92">
        <w:rPr>
          <w:rFonts w:ascii="Arial" w:eastAsia="Times New Roman" w:hAnsi="Arial" w:cs="Arial"/>
          <w:color w:val="000000"/>
          <w:sz w:val="24"/>
          <w:szCs w:val="24"/>
          <w:lang w:eastAsia="en-GB"/>
        </w:rPr>
        <w:t>pollution constraints</w:t>
      </w:r>
      <w:r w:rsidR="002D18C1" w:rsidRPr="00EB1F92">
        <w:rPr>
          <w:rFonts w:ascii="Arial" w:eastAsia="Times New Roman" w:hAnsi="Arial" w:cs="Arial"/>
          <w:color w:val="000000"/>
          <w:sz w:val="24"/>
          <w:szCs w:val="24"/>
          <w:lang w:eastAsia="en-GB"/>
        </w:rPr>
        <w:t>,</w:t>
      </w:r>
      <w:r w:rsidRPr="00EB1F92">
        <w:rPr>
          <w:rFonts w:ascii="Arial" w:eastAsia="Times New Roman" w:hAnsi="Arial" w:cs="Arial"/>
          <w:color w:val="000000"/>
          <w:sz w:val="24"/>
          <w:szCs w:val="24"/>
          <w:lang w:eastAsia="en-GB"/>
        </w:rPr>
        <w:t xml:space="preserve"> potentially contaminated land</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Local Nature Reserve</w:t>
      </w:r>
      <w:r w:rsidR="00581792" w:rsidRPr="00EB1F92">
        <w:rPr>
          <w:rFonts w:ascii="Arial" w:eastAsia="Times New Roman" w:hAnsi="Arial" w:cs="Arial"/>
          <w:color w:val="000000"/>
          <w:sz w:val="24"/>
          <w:szCs w:val="24"/>
          <w:lang w:eastAsia="en-GB"/>
        </w:rPr>
        <w:t>s</w:t>
      </w:r>
    </w:p>
    <w:p w:rsidR="00E40051" w:rsidRPr="00EB1F92" w:rsidRDefault="00E40051"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Sites of Nature Conservation Importance</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Local Wildlife Sites</w:t>
      </w:r>
    </w:p>
    <w:p w:rsidR="00693D47" w:rsidRPr="00EB1F92" w:rsidRDefault="00693D47"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Land used by Solent Waders and Brent Geese</w:t>
      </w:r>
    </w:p>
    <w:p w:rsidR="00693D47" w:rsidRPr="00EB1F92" w:rsidRDefault="00693D47"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Protected species records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 xml:space="preserve">Local </w:t>
      </w:r>
      <w:r w:rsidR="00581792" w:rsidRPr="00EB1F92">
        <w:rPr>
          <w:rFonts w:ascii="Arial" w:eastAsia="Times New Roman" w:hAnsi="Arial" w:cs="Arial"/>
          <w:color w:val="000000"/>
          <w:sz w:val="24"/>
          <w:szCs w:val="24"/>
          <w:lang w:eastAsia="en-GB"/>
        </w:rPr>
        <w:t>l</w:t>
      </w:r>
      <w:r w:rsidRPr="00EB1F92">
        <w:rPr>
          <w:rFonts w:ascii="Arial" w:eastAsia="Times New Roman" w:hAnsi="Arial" w:cs="Arial"/>
          <w:color w:val="000000"/>
          <w:sz w:val="24"/>
          <w:szCs w:val="24"/>
          <w:lang w:eastAsia="en-GB"/>
        </w:rPr>
        <w:t xml:space="preserve">andscape </w:t>
      </w:r>
      <w:r w:rsidR="00581792" w:rsidRPr="00EB1F92">
        <w:rPr>
          <w:rFonts w:ascii="Arial" w:eastAsia="Times New Roman" w:hAnsi="Arial" w:cs="Arial"/>
          <w:color w:val="000000"/>
          <w:sz w:val="24"/>
          <w:szCs w:val="24"/>
          <w:lang w:eastAsia="en-GB"/>
        </w:rPr>
        <w:t>d</w:t>
      </w:r>
      <w:r w:rsidRPr="00EB1F92">
        <w:rPr>
          <w:rFonts w:ascii="Arial" w:eastAsia="Times New Roman" w:hAnsi="Arial" w:cs="Arial"/>
          <w:color w:val="000000"/>
          <w:sz w:val="24"/>
          <w:szCs w:val="24"/>
          <w:lang w:eastAsia="en-GB"/>
        </w:rPr>
        <w:t>esignations</w:t>
      </w:r>
      <w:r w:rsidR="00581792" w:rsidRPr="00EB1F92">
        <w:rPr>
          <w:rFonts w:ascii="Arial" w:eastAsia="Times New Roman" w:hAnsi="Arial" w:cs="Arial"/>
          <w:color w:val="000000"/>
          <w:sz w:val="24"/>
          <w:szCs w:val="24"/>
          <w:lang w:eastAsia="en-GB"/>
        </w:rPr>
        <w:t>, landscape features and key views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 xml:space="preserve">Environmental/amenity </w:t>
      </w:r>
      <w:r w:rsidR="00581792" w:rsidRPr="00EB1F92">
        <w:rPr>
          <w:rFonts w:ascii="Arial" w:eastAsia="Times New Roman" w:hAnsi="Arial" w:cs="Arial"/>
          <w:color w:val="000000"/>
          <w:sz w:val="24"/>
          <w:szCs w:val="24"/>
          <w:lang w:eastAsia="en-GB"/>
        </w:rPr>
        <w:t xml:space="preserve">and related health </w:t>
      </w:r>
      <w:r w:rsidRPr="00EB1F92">
        <w:rPr>
          <w:rFonts w:ascii="Arial" w:eastAsia="Times New Roman" w:hAnsi="Arial" w:cs="Arial"/>
          <w:color w:val="000000"/>
          <w:sz w:val="24"/>
          <w:szCs w:val="24"/>
          <w:lang w:eastAsia="en-GB"/>
        </w:rPr>
        <w:t>impacts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Local Green Space</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Designated open space</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Tree Preservation Orders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Ancient Woodland</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Loss of historic hedgerows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1E73B6" w:rsidRDefault="001E73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 xml:space="preserve">Environmental constraints </w:t>
      </w:r>
      <w:r w:rsidR="00581792">
        <w:rPr>
          <w:rFonts w:ascii="Arial" w:eastAsia="Times New Roman" w:hAnsi="Arial" w:cs="Arial"/>
          <w:color w:val="000000"/>
          <w:sz w:val="24"/>
          <w:szCs w:val="24"/>
          <w:lang w:eastAsia="en-GB"/>
        </w:rPr>
        <w:t>have been</w:t>
      </w:r>
      <w:r w:rsidRPr="001E73B6">
        <w:rPr>
          <w:rFonts w:ascii="Arial" w:eastAsia="Times New Roman" w:hAnsi="Arial" w:cs="Arial"/>
          <w:color w:val="000000"/>
          <w:sz w:val="24"/>
          <w:szCs w:val="24"/>
          <w:lang w:eastAsia="en-GB"/>
        </w:rPr>
        <w:t xml:space="preserve"> assessed through a desktop survey using</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GIS, and information provided by key stakeholders such as the Environment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Agency, Natural England etc., and during site visits</w:t>
      </w:r>
      <w:r w:rsidR="002D18C1">
        <w:rPr>
          <w:rFonts w:ascii="Arial" w:eastAsia="Times New Roman" w:hAnsi="Arial" w:cs="Arial"/>
          <w:color w:val="000000"/>
          <w:sz w:val="24"/>
          <w:szCs w:val="24"/>
          <w:lang w:eastAsia="en-GB"/>
        </w:rPr>
        <w:t>.</w:t>
      </w:r>
    </w:p>
    <w:p w:rsidR="002E65B0" w:rsidRDefault="002E65B0" w:rsidP="00C42E21">
      <w:pPr>
        <w:pStyle w:val="ListParagraph"/>
        <w:spacing w:after="0"/>
        <w:ind w:left="567"/>
        <w:jc w:val="both"/>
        <w:rPr>
          <w:rFonts w:ascii="Arial" w:eastAsia="Times New Roman" w:hAnsi="Arial" w:cs="Arial"/>
          <w:color w:val="000000"/>
          <w:sz w:val="24"/>
          <w:szCs w:val="24"/>
          <w:lang w:eastAsia="en-GB"/>
        </w:rPr>
      </w:pPr>
    </w:p>
    <w:p w:rsidR="00F3305B" w:rsidRDefault="00F3305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significantly affected by these constraints have been considered as not suitable, while sites partly affected have been considered to be potentially suitable subject to detailed consideration of the key constraint(s). Net developable areas and estimated yields may have been reduced to take into account potential mitigation options.</w:t>
      </w:r>
    </w:p>
    <w:p w:rsidR="001E73B6" w:rsidRDefault="001E73B6" w:rsidP="00C42E21">
      <w:pPr>
        <w:spacing w:after="0"/>
        <w:jc w:val="both"/>
        <w:rPr>
          <w:rFonts w:ascii="Arial" w:eastAsia="Times New Roman" w:hAnsi="Arial" w:cs="Arial"/>
          <w:i/>
          <w:iCs/>
          <w:color w:val="000000"/>
          <w:sz w:val="24"/>
          <w:szCs w:val="24"/>
          <w:lang w:eastAsia="en-GB"/>
        </w:rPr>
      </w:pPr>
    </w:p>
    <w:p w:rsidR="000C01EE" w:rsidRDefault="000C01EE" w:rsidP="00C42E21">
      <w:pPr>
        <w:spacing w:after="0"/>
        <w:jc w:val="both"/>
        <w:rPr>
          <w:rFonts w:ascii="Arial" w:eastAsia="Times New Roman" w:hAnsi="Arial" w:cs="Arial"/>
          <w:i/>
          <w:iCs/>
          <w:color w:val="000000"/>
          <w:sz w:val="24"/>
          <w:szCs w:val="24"/>
          <w:lang w:eastAsia="en-GB"/>
        </w:rPr>
      </w:pPr>
    </w:p>
    <w:p w:rsidR="006A2784" w:rsidRPr="00365CB1" w:rsidRDefault="006A2784" w:rsidP="00C42E21">
      <w:pPr>
        <w:spacing w:after="0"/>
        <w:ind w:firstLine="567"/>
        <w:jc w:val="both"/>
        <w:rPr>
          <w:rFonts w:ascii="Arial" w:eastAsia="Times New Roman" w:hAnsi="Arial" w:cs="Arial"/>
          <w:color w:val="000000"/>
          <w:sz w:val="24"/>
          <w:szCs w:val="24"/>
          <w:lang w:eastAsia="en-GB"/>
        </w:rPr>
      </w:pPr>
      <w:r w:rsidRPr="00365CB1">
        <w:rPr>
          <w:rFonts w:ascii="Arial" w:eastAsia="Times New Roman" w:hAnsi="Arial" w:cs="Arial"/>
          <w:i/>
          <w:iCs/>
          <w:color w:val="000000"/>
          <w:sz w:val="24"/>
          <w:szCs w:val="24"/>
          <w:lang w:eastAsia="en-GB"/>
        </w:rPr>
        <w:lastRenderedPageBreak/>
        <w:t>Flood Risk</w:t>
      </w:r>
    </w:p>
    <w:p w:rsidR="006A2784" w:rsidRPr="00365CB1" w:rsidRDefault="006A2784" w:rsidP="00C42E21">
      <w:pPr>
        <w:pStyle w:val="ListParagraph"/>
        <w:jc w:val="both"/>
        <w:rPr>
          <w:rFonts w:ascii="Arial" w:eastAsia="Times New Roman" w:hAnsi="Arial" w:cs="Arial"/>
          <w:color w:val="000000"/>
          <w:sz w:val="24"/>
          <w:szCs w:val="24"/>
          <w:lang w:eastAsia="en-GB"/>
        </w:rPr>
      </w:pPr>
    </w:p>
    <w:p w:rsidR="006A2784" w:rsidRPr="00365CB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The NPPF confirms that inappropriate development in areas at risk of flooding should be avoided by directing development away from areas of highest risk (whether existing or future)</w:t>
      </w:r>
      <w:r w:rsidRPr="00365CB1">
        <w:rPr>
          <w:rStyle w:val="FootnoteReference"/>
          <w:rFonts w:ascii="Arial" w:eastAsia="Times New Roman" w:hAnsi="Arial" w:cs="Arial"/>
          <w:color w:val="000000"/>
          <w:sz w:val="24"/>
          <w:szCs w:val="24"/>
          <w:lang w:eastAsia="en-GB"/>
        </w:rPr>
        <w:footnoteReference w:id="38"/>
      </w:r>
      <w:r w:rsidRPr="00365CB1">
        <w:rPr>
          <w:rFonts w:ascii="Arial" w:eastAsia="Times New Roman" w:hAnsi="Arial" w:cs="Arial"/>
          <w:color w:val="000000"/>
          <w:sz w:val="24"/>
          <w:szCs w:val="24"/>
          <w:lang w:eastAsia="en-GB"/>
        </w:rPr>
        <w:t>. The NPPF, supported by the PPG on Flooding and Climate Change, further identifies that flooding from all sources should be considered, and cumulative impacts taken into account. A sequential, risk based approach should be taken to the location of development, taking into account the current and future impacts of climate change</w:t>
      </w:r>
      <w:r w:rsidRPr="00365CB1">
        <w:rPr>
          <w:rStyle w:val="FootnoteReference"/>
          <w:rFonts w:ascii="Arial" w:eastAsia="Times New Roman" w:hAnsi="Arial" w:cs="Arial"/>
          <w:color w:val="000000"/>
          <w:sz w:val="24"/>
          <w:szCs w:val="24"/>
          <w:lang w:eastAsia="en-GB"/>
        </w:rPr>
        <w:footnoteReference w:id="39"/>
      </w:r>
      <w:r w:rsidRPr="00365CB1">
        <w:rPr>
          <w:rFonts w:ascii="Arial" w:eastAsia="Times New Roman" w:hAnsi="Arial" w:cs="Arial"/>
          <w:color w:val="000000"/>
          <w:sz w:val="24"/>
          <w:szCs w:val="24"/>
          <w:lang w:eastAsia="en-GB"/>
        </w:rPr>
        <w:t>. This includes thinking strategically about managing risk in the short and longer term, including the risks to existing development, and risks over the lifetime of proposed development</w:t>
      </w:r>
      <w:r w:rsidRPr="00365CB1">
        <w:rPr>
          <w:rStyle w:val="FootnoteReference"/>
          <w:rFonts w:ascii="Arial" w:eastAsia="Times New Roman" w:hAnsi="Arial" w:cs="Arial"/>
          <w:color w:val="000000"/>
          <w:sz w:val="24"/>
          <w:szCs w:val="24"/>
          <w:lang w:eastAsia="en-GB"/>
        </w:rPr>
        <w:footnoteReference w:id="40"/>
      </w:r>
      <w:r w:rsidRPr="00365CB1">
        <w:rPr>
          <w:rFonts w:ascii="Arial" w:eastAsia="Times New Roman" w:hAnsi="Arial" w:cs="Arial"/>
          <w:color w:val="000000"/>
          <w:sz w:val="24"/>
          <w:szCs w:val="24"/>
          <w:lang w:eastAsia="en-GB"/>
        </w:rPr>
        <w:t>.</w:t>
      </w:r>
    </w:p>
    <w:p w:rsidR="006A2784" w:rsidRPr="00EB69C3" w:rsidRDefault="006A2784" w:rsidP="00C42E21">
      <w:pPr>
        <w:pStyle w:val="ListParagraph"/>
        <w:spacing w:after="0"/>
        <w:ind w:left="567"/>
        <w:jc w:val="both"/>
        <w:rPr>
          <w:rFonts w:ascii="Arial" w:eastAsia="Times New Roman" w:hAnsi="Arial" w:cs="Arial"/>
          <w:color w:val="000000"/>
          <w:sz w:val="24"/>
          <w:szCs w:val="24"/>
          <w:highlight w:val="yellow"/>
          <w:lang w:eastAsia="en-GB"/>
        </w:rPr>
      </w:pPr>
    </w:p>
    <w:p w:rsidR="006A2784" w:rsidRPr="00365CB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 xml:space="preserve">The sequential approach advocated by the NPPF and supported by the PPG steers new development to areas with lowest risk of flooding. In practice, this </w:t>
      </w:r>
      <w:r w:rsidR="00E0288F" w:rsidRPr="00365CB1">
        <w:rPr>
          <w:rFonts w:ascii="Arial" w:eastAsia="Times New Roman" w:hAnsi="Arial" w:cs="Arial"/>
          <w:color w:val="000000"/>
          <w:sz w:val="24"/>
          <w:szCs w:val="24"/>
          <w:lang w:eastAsia="en-GB"/>
        </w:rPr>
        <w:t xml:space="preserve">means that </w:t>
      </w:r>
      <w:r w:rsidRPr="00365CB1">
        <w:rPr>
          <w:rFonts w:ascii="Arial" w:eastAsia="Times New Roman" w:hAnsi="Arial" w:cs="Arial"/>
          <w:color w:val="000000"/>
          <w:sz w:val="24"/>
          <w:szCs w:val="24"/>
          <w:lang w:eastAsia="en-GB"/>
        </w:rPr>
        <w:t xml:space="preserve">development should take place within Flood Zone 1 locations, or, where parts of a site are affected by flood risk, development should be prioritised in those parts at lesser risk. Residential development is generally categorised as “more vulnerable” and has a lifespan of 100 years. It is not permitted in </w:t>
      </w:r>
      <w:r w:rsidR="00190C95">
        <w:rPr>
          <w:rFonts w:ascii="Arial" w:eastAsia="Times New Roman" w:hAnsi="Arial" w:cs="Arial"/>
          <w:color w:val="000000"/>
          <w:sz w:val="24"/>
          <w:szCs w:val="24"/>
          <w:lang w:eastAsia="en-GB"/>
        </w:rPr>
        <w:t>Flood Z</w:t>
      </w:r>
      <w:r w:rsidRPr="00365CB1">
        <w:rPr>
          <w:rFonts w:ascii="Arial" w:eastAsia="Times New Roman" w:hAnsi="Arial" w:cs="Arial"/>
          <w:color w:val="000000"/>
          <w:sz w:val="24"/>
          <w:szCs w:val="24"/>
          <w:lang w:eastAsia="en-GB"/>
        </w:rPr>
        <w:t>one 3 and permitted only subject to particul</w:t>
      </w:r>
      <w:r w:rsidR="00190C95">
        <w:rPr>
          <w:rFonts w:ascii="Arial" w:eastAsia="Times New Roman" w:hAnsi="Arial" w:cs="Arial"/>
          <w:color w:val="000000"/>
          <w:sz w:val="24"/>
          <w:szCs w:val="24"/>
          <w:lang w:eastAsia="en-GB"/>
        </w:rPr>
        <w:t>ar tests and exceptions within Flood Z</w:t>
      </w:r>
      <w:r w:rsidRPr="00365CB1">
        <w:rPr>
          <w:rFonts w:ascii="Arial" w:eastAsia="Times New Roman" w:hAnsi="Arial" w:cs="Arial"/>
          <w:color w:val="000000"/>
          <w:sz w:val="24"/>
          <w:szCs w:val="24"/>
          <w:lang w:eastAsia="en-GB"/>
        </w:rPr>
        <w:t>one 2. Economic uses are predominantly within the category of “less vulnerable” therefore can be accommodated within ar</w:t>
      </w:r>
      <w:r w:rsidR="00190C95">
        <w:rPr>
          <w:rFonts w:ascii="Arial" w:eastAsia="Times New Roman" w:hAnsi="Arial" w:cs="Arial"/>
          <w:color w:val="000000"/>
          <w:sz w:val="24"/>
          <w:szCs w:val="24"/>
          <w:lang w:eastAsia="en-GB"/>
        </w:rPr>
        <w:t>eas of medium risk (such as in F</w:t>
      </w:r>
      <w:r w:rsidRPr="00365CB1">
        <w:rPr>
          <w:rFonts w:ascii="Arial" w:eastAsia="Times New Roman" w:hAnsi="Arial" w:cs="Arial"/>
          <w:color w:val="000000"/>
          <w:sz w:val="24"/>
          <w:szCs w:val="24"/>
          <w:lang w:eastAsia="en-GB"/>
        </w:rPr>
        <w:t xml:space="preserve">lood </w:t>
      </w:r>
      <w:r w:rsidR="00190C95">
        <w:rPr>
          <w:rFonts w:ascii="Arial" w:eastAsia="Times New Roman" w:hAnsi="Arial" w:cs="Arial"/>
          <w:color w:val="000000"/>
          <w:sz w:val="24"/>
          <w:szCs w:val="24"/>
          <w:lang w:eastAsia="en-GB"/>
        </w:rPr>
        <w:t>Z</w:t>
      </w:r>
      <w:r w:rsidRPr="00365CB1">
        <w:rPr>
          <w:rFonts w:ascii="Arial" w:eastAsia="Times New Roman" w:hAnsi="Arial" w:cs="Arial"/>
          <w:color w:val="000000"/>
          <w:sz w:val="24"/>
          <w:szCs w:val="24"/>
          <w:lang w:eastAsia="en-GB"/>
        </w:rPr>
        <w:t>one 2) subject to various requirements</w:t>
      </w:r>
      <w:r w:rsidR="00E0288F" w:rsidRPr="00365CB1">
        <w:rPr>
          <w:rStyle w:val="FootnoteReference"/>
          <w:rFonts w:ascii="Arial" w:eastAsia="Times New Roman" w:hAnsi="Arial" w:cs="Arial"/>
          <w:color w:val="000000"/>
          <w:sz w:val="24"/>
          <w:szCs w:val="24"/>
          <w:lang w:eastAsia="en-GB"/>
        </w:rPr>
        <w:footnoteReference w:id="41"/>
      </w:r>
      <w:r w:rsidRPr="00365CB1">
        <w:rPr>
          <w:rFonts w:ascii="Arial" w:eastAsia="Times New Roman" w:hAnsi="Arial" w:cs="Arial"/>
          <w:color w:val="000000"/>
          <w:sz w:val="24"/>
          <w:szCs w:val="24"/>
          <w:lang w:eastAsia="en-GB"/>
        </w:rPr>
        <w:t>.</w:t>
      </w:r>
    </w:p>
    <w:p w:rsidR="006A2784" w:rsidRPr="00EB69C3" w:rsidRDefault="006A2784" w:rsidP="00C42E21">
      <w:pPr>
        <w:pStyle w:val="ListParagraph"/>
        <w:jc w:val="both"/>
        <w:rPr>
          <w:rFonts w:ascii="Arial" w:eastAsia="Times New Roman" w:hAnsi="Arial" w:cs="Arial"/>
          <w:color w:val="000000"/>
          <w:sz w:val="24"/>
          <w:szCs w:val="24"/>
          <w:highlight w:val="yellow"/>
          <w:lang w:eastAsia="en-GB"/>
        </w:rPr>
      </w:pPr>
    </w:p>
    <w:p w:rsidR="00190C95"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The 2018 HELAA addressed existing flood risk. Th</w:t>
      </w:r>
      <w:r w:rsidR="00190C95">
        <w:rPr>
          <w:rFonts w:ascii="Arial" w:eastAsia="Times New Roman" w:hAnsi="Arial" w:cs="Arial"/>
          <w:color w:val="000000"/>
          <w:sz w:val="24"/>
          <w:szCs w:val="24"/>
          <w:lang w:eastAsia="en-GB"/>
        </w:rPr>
        <w:t>e 2020 HELAA</w:t>
      </w:r>
      <w:r w:rsidRPr="00365CB1">
        <w:rPr>
          <w:rFonts w:ascii="Arial" w:eastAsia="Times New Roman" w:hAnsi="Arial" w:cs="Arial"/>
          <w:color w:val="000000"/>
          <w:sz w:val="24"/>
          <w:szCs w:val="24"/>
          <w:lang w:eastAsia="en-GB"/>
        </w:rPr>
        <w:t xml:space="preserve"> use</w:t>
      </w:r>
      <w:r w:rsidR="00190C95">
        <w:rPr>
          <w:rFonts w:ascii="Arial" w:eastAsia="Times New Roman" w:hAnsi="Arial" w:cs="Arial"/>
          <w:color w:val="000000"/>
          <w:sz w:val="24"/>
          <w:szCs w:val="24"/>
          <w:lang w:eastAsia="en-GB"/>
        </w:rPr>
        <w:t>s</w:t>
      </w:r>
      <w:r w:rsidRPr="00365CB1">
        <w:rPr>
          <w:rFonts w:ascii="Arial" w:eastAsia="Times New Roman" w:hAnsi="Arial" w:cs="Arial"/>
          <w:color w:val="000000"/>
          <w:sz w:val="24"/>
          <w:szCs w:val="24"/>
          <w:lang w:eastAsia="en-GB"/>
        </w:rPr>
        <w:t xml:space="preserve"> updated flood risk information, policy and guidance and considers how future flood risk may affect sites within the lifetime of the </w:t>
      </w:r>
      <w:r w:rsidR="00190C95">
        <w:rPr>
          <w:rFonts w:ascii="Arial" w:eastAsia="Times New Roman" w:hAnsi="Arial" w:cs="Arial"/>
          <w:color w:val="000000"/>
          <w:sz w:val="24"/>
          <w:szCs w:val="24"/>
          <w:lang w:eastAsia="en-GB"/>
        </w:rPr>
        <w:t>development</w:t>
      </w:r>
      <w:r w:rsidRPr="00365CB1">
        <w:rPr>
          <w:rFonts w:ascii="Arial" w:eastAsia="Times New Roman" w:hAnsi="Arial" w:cs="Arial"/>
          <w:color w:val="000000"/>
          <w:sz w:val="24"/>
          <w:szCs w:val="24"/>
          <w:lang w:eastAsia="en-GB"/>
        </w:rPr>
        <w:t xml:space="preserve">. </w:t>
      </w:r>
    </w:p>
    <w:p w:rsidR="00190C95" w:rsidRPr="00190C95" w:rsidRDefault="00190C95" w:rsidP="00C42E21">
      <w:pPr>
        <w:pStyle w:val="ListParagraph"/>
        <w:rPr>
          <w:rFonts w:ascii="Arial" w:eastAsia="Times New Roman" w:hAnsi="Arial" w:cs="Arial"/>
          <w:color w:val="000000"/>
          <w:sz w:val="24"/>
          <w:szCs w:val="24"/>
          <w:lang w:eastAsia="en-GB"/>
        </w:rPr>
      </w:pPr>
    </w:p>
    <w:p w:rsidR="00190C95"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The climate change flood risk data from the 2018 Strategic Flood Risk Assessment (SFRA) ha</w:t>
      </w:r>
      <w:r w:rsidR="00190C95">
        <w:rPr>
          <w:rFonts w:ascii="Arial" w:eastAsia="Times New Roman" w:hAnsi="Arial" w:cs="Arial"/>
          <w:color w:val="000000"/>
          <w:sz w:val="24"/>
          <w:szCs w:val="24"/>
          <w:lang w:eastAsia="en-GB"/>
        </w:rPr>
        <w:t>s been used to identify areas at</w:t>
      </w:r>
      <w:r w:rsidRPr="00365CB1">
        <w:rPr>
          <w:rFonts w:ascii="Arial" w:eastAsia="Times New Roman" w:hAnsi="Arial" w:cs="Arial"/>
          <w:color w:val="000000"/>
          <w:sz w:val="24"/>
          <w:szCs w:val="24"/>
          <w:lang w:eastAsia="en-GB"/>
        </w:rPr>
        <w:t xml:space="preserve"> risk of fluvial and tidal flooding up to the years 2070 and 2115. These mapped areas identify land which is predicted to be </w:t>
      </w:r>
      <w:r w:rsidR="00CE7A2D" w:rsidRPr="00365CB1">
        <w:rPr>
          <w:rFonts w:ascii="Arial" w:eastAsia="Times New Roman" w:hAnsi="Arial" w:cs="Arial"/>
          <w:color w:val="000000"/>
          <w:sz w:val="24"/>
          <w:szCs w:val="24"/>
          <w:lang w:eastAsia="en-GB"/>
        </w:rPr>
        <w:t>at risk</w:t>
      </w:r>
      <w:r w:rsidR="00190C95">
        <w:rPr>
          <w:rFonts w:ascii="Arial" w:eastAsia="Times New Roman" w:hAnsi="Arial" w:cs="Arial"/>
          <w:color w:val="000000"/>
          <w:sz w:val="24"/>
          <w:szCs w:val="24"/>
          <w:lang w:eastAsia="en-GB"/>
        </w:rPr>
        <w:t xml:space="preserve"> from flooding as a result of climate change</w:t>
      </w:r>
      <w:r w:rsidR="00CE7A2D" w:rsidRPr="00365CB1">
        <w:rPr>
          <w:rFonts w:ascii="Arial" w:eastAsia="Times New Roman" w:hAnsi="Arial" w:cs="Arial"/>
          <w:color w:val="000000"/>
          <w:sz w:val="24"/>
          <w:szCs w:val="24"/>
          <w:lang w:eastAsia="en-GB"/>
        </w:rPr>
        <w:t xml:space="preserve"> (equivalent to existing</w:t>
      </w:r>
      <w:r w:rsidR="00190C95">
        <w:rPr>
          <w:rFonts w:ascii="Arial" w:eastAsia="Times New Roman" w:hAnsi="Arial" w:cs="Arial"/>
          <w:color w:val="000000"/>
          <w:sz w:val="24"/>
          <w:szCs w:val="24"/>
          <w:lang w:eastAsia="en-GB"/>
        </w:rPr>
        <w:t xml:space="preserve"> Flood Z</w:t>
      </w:r>
      <w:r w:rsidRPr="00365CB1">
        <w:rPr>
          <w:rFonts w:ascii="Arial" w:eastAsia="Times New Roman" w:hAnsi="Arial" w:cs="Arial"/>
          <w:color w:val="000000"/>
          <w:sz w:val="24"/>
          <w:szCs w:val="24"/>
          <w:lang w:eastAsia="en-GB"/>
        </w:rPr>
        <w:t>one 3</w:t>
      </w:r>
      <w:r w:rsidR="00CE7A2D" w:rsidRPr="00365CB1">
        <w:rPr>
          <w:rFonts w:ascii="Arial" w:eastAsia="Times New Roman" w:hAnsi="Arial" w:cs="Arial"/>
          <w:color w:val="000000"/>
          <w:sz w:val="24"/>
          <w:szCs w:val="24"/>
          <w:lang w:eastAsia="en-GB"/>
        </w:rPr>
        <w:t>)</w:t>
      </w:r>
      <w:r w:rsidRPr="00365CB1">
        <w:rPr>
          <w:rFonts w:ascii="Arial" w:eastAsia="Times New Roman" w:hAnsi="Arial" w:cs="Arial"/>
          <w:color w:val="000000"/>
          <w:sz w:val="24"/>
          <w:szCs w:val="24"/>
          <w:lang w:eastAsia="en-GB"/>
        </w:rPr>
        <w:t xml:space="preserve"> by the dates specified. Cumulative impacts of flood risk are also material</w:t>
      </w:r>
      <w:r w:rsidR="00F0004C" w:rsidRPr="00365CB1">
        <w:rPr>
          <w:rFonts w:ascii="Arial" w:eastAsia="Times New Roman" w:hAnsi="Arial" w:cs="Arial"/>
          <w:color w:val="000000"/>
          <w:sz w:val="24"/>
          <w:szCs w:val="24"/>
          <w:lang w:eastAsia="en-GB"/>
        </w:rPr>
        <w:t>; this will be considered in more detail in the SFRA process</w:t>
      </w:r>
      <w:r w:rsidRPr="00365CB1">
        <w:rPr>
          <w:rFonts w:ascii="Arial" w:eastAsia="Times New Roman" w:hAnsi="Arial" w:cs="Arial"/>
          <w:color w:val="000000"/>
          <w:sz w:val="24"/>
          <w:szCs w:val="24"/>
          <w:lang w:eastAsia="en-GB"/>
        </w:rPr>
        <w:t xml:space="preserve">. </w:t>
      </w:r>
    </w:p>
    <w:p w:rsidR="00190C95" w:rsidRPr="00190C95" w:rsidRDefault="00190C95" w:rsidP="00C42E21">
      <w:pPr>
        <w:pStyle w:val="ListParagraph"/>
        <w:rPr>
          <w:rFonts w:ascii="Arial" w:eastAsia="Times New Roman" w:hAnsi="Arial" w:cs="Arial"/>
          <w:color w:val="000000"/>
          <w:sz w:val="24"/>
          <w:szCs w:val="24"/>
          <w:lang w:eastAsia="en-GB"/>
        </w:rPr>
      </w:pPr>
    </w:p>
    <w:p w:rsidR="00C87A5F" w:rsidRPr="0051788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517881">
        <w:rPr>
          <w:rFonts w:ascii="Arial" w:eastAsia="Times New Roman" w:hAnsi="Arial" w:cs="Arial"/>
          <w:color w:val="000000"/>
          <w:sz w:val="24"/>
          <w:szCs w:val="24"/>
          <w:lang w:eastAsia="en-GB"/>
        </w:rPr>
        <w:t xml:space="preserve">The HELAA takes the following </w:t>
      </w:r>
      <w:r w:rsidR="00F0004C" w:rsidRPr="00517881">
        <w:rPr>
          <w:rFonts w:ascii="Arial" w:eastAsia="Times New Roman" w:hAnsi="Arial" w:cs="Arial"/>
          <w:color w:val="000000"/>
          <w:sz w:val="24"/>
          <w:szCs w:val="24"/>
          <w:lang w:eastAsia="en-GB"/>
        </w:rPr>
        <w:t xml:space="preserve">approach for sites affected by </w:t>
      </w:r>
      <w:r w:rsidRPr="00517881">
        <w:rPr>
          <w:rFonts w:ascii="Arial" w:eastAsia="Times New Roman" w:hAnsi="Arial" w:cs="Arial"/>
          <w:color w:val="000000"/>
          <w:sz w:val="24"/>
          <w:szCs w:val="24"/>
          <w:lang w:eastAsia="en-GB"/>
        </w:rPr>
        <w:t>flood risk:</w:t>
      </w:r>
    </w:p>
    <w:p w:rsidR="00190C95" w:rsidRPr="00190C95" w:rsidRDefault="00190C95" w:rsidP="00C42E21">
      <w:pPr>
        <w:pStyle w:val="ListParagraph"/>
        <w:rPr>
          <w:rFonts w:ascii="Arial" w:eastAsia="Times New Roman" w:hAnsi="Arial" w:cs="Arial"/>
          <w:color w:val="000000"/>
          <w:sz w:val="24"/>
          <w:szCs w:val="24"/>
          <w:lang w:eastAsia="en-GB"/>
        </w:rPr>
      </w:pPr>
    </w:p>
    <w:p w:rsidR="00044AEE" w:rsidRPr="00EB1F92" w:rsidRDefault="00044AEE"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All sites in Flood Zone 3b are</w:t>
      </w:r>
      <w:r w:rsidR="00CF4A7E" w:rsidRPr="00EB1F92">
        <w:rPr>
          <w:rFonts w:ascii="Arial" w:eastAsia="Times New Roman" w:hAnsi="Arial" w:cs="Arial"/>
          <w:color w:val="000000"/>
          <w:sz w:val="24"/>
          <w:szCs w:val="24"/>
          <w:lang w:eastAsia="en-GB"/>
        </w:rPr>
        <w:t xml:space="preserve"> discounted</w:t>
      </w:r>
      <w:r w:rsidR="00190C95" w:rsidRPr="00EB1F92">
        <w:rPr>
          <w:rFonts w:ascii="Arial" w:eastAsia="Times New Roman" w:hAnsi="Arial" w:cs="Arial"/>
          <w:color w:val="000000"/>
          <w:sz w:val="24"/>
          <w:szCs w:val="24"/>
          <w:lang w:eastAsia="en-GB"/>
        </w:rPr>
        <w:t xml:space="preserve"> at S</w:t>
      </w:r>
      <w:r w:rsidRPr="00EB1F92">
        <w:rPr>
          <w:rFonts w:ascii="Arial" w:eastAsia="Times New Roman" w:hAnsi="Arial" w:cs="Arial"/>
          <w:color w:val="000000"/>
          <w:sz w:val="24"/>
          <w:szCs w:val="24"/>
          <w:lang w:eastAsia="en-GB"/>
        </w:rPr>
        <w:t>tage 1</w:t>
      </w:r>
    </w:p>
    <w:p w:rsidR="00365CB1" w:rsidRPr="00EB1F92" w:rsidRDefault="00365CB1"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lastRenderedPageBreak/>
        <w:t xml:space="preserve">Residential or residential-led sites wholly or </w:t>
      </w:r>
      <w:r w:rsidR="00190C95" w:rsidRPr="00EB1F92">
        <w:rPr>
          <w:rFonts w:ascii="Arial" w:eastAsia="Times New Roman" w:hAnsi="Arial" w:cs="Arial"/>
          <w:color w:val="000000"/>
          <w:sz w:val="24"/>
          <w:szCs w:val="24"/>
          <w:lang w:eastAsia="en-GB"/>
        </w:rPr>
        <w:t>largely</w:t>
      </w:r>
      <w:r w:rsidRPr="00EB1F92">
        <w:rPr>
          <w:rFonts w:ascii="Arial" w:eastAsia="Times New Roman" w:hAnsi="Arial" w:cs="Arial"/>
          <w:color w:val="000000"/>
          <w:sz w:val="24"/>
          <w:szCs w:val="24"/>
          <w:lang w:eastAsia="en-GB"/>
        </w:rPr>
        <w:t xml:space="preserve"> within existing flood zone 3(a) or the climate change flood risk area </w:t>
      </w:r>
      <w:r w:rsidR="00EB1F92">
        <w:rPr>
          <w:rFonts w:ascii="Arial" w:eastAsia="Times New Roman" w:hAnsi="Arial" w:cs="Arial"/>
          <w:color w:val="000000"/>
          <w:sz w:val="24"/>
          <w:szCs w:val="24"/>
          <w:lang w:eastAsia="en-GB"/>
        </w:rPr>
        <w:t xml:space="preserve">(for 2070 or 2115) </w:t>
      </w:r>
      <w:r w:rsidRPr="00EB1F92">
        <w:rPr>
          <w:rFonts w:ascii="Arial" w:eastAsia="Times New Roman" w:hAnsi="Arial" w:cs="Arial"/>
          <w:color w:val="000000"/>
          <w:sz w:val="24"/>
          <w:szCs w:val="24"/>
          <w:lang w:eastAsia="en-GB"/>
        </w:rPr>
        <w:t xml:space="preserve">are </w:t>
      </w:r>
      <w:r w:rsidR="00EB1F92" w:rsidRPr="00EB1F92">
        <w:rPr>
          <w:rFonts w:ascii="Arial" w:eastAsia="Times New Roman" w:hAnsi="Arial" w:cs="Arial"/>
          <w:color w:val="000000"/>
          <w:sz w:val="24"/>
          <w:szCs w:val="24"/>
          <w:lang w:eastAsia="en-GB"/>
        </w:rPr>
        <w:t xml:space="preserve">discounted </w:t>
      </w:r>
      <w:r w:rsidR="00EB1F92">
        <w:rPr>
          <w:rFonts w:ascii="Arial" w:eastAsia="Times New Roman" w:hAnsi="Arial" w:cs="Arial"/>
          <w:color w:val="000000"/>
          <w:sz w:val="24"/>
          <w:szCs w:val="24"/>
          <w:lang w:eastAsia="en-GB"/>
        </w:rPr>
        <w:t xml:space="preserve">as unsuitable </w:t>
      </w:r>
      <w:r w:rsidR="00EB1F92" w:rsidRPr="00EB1F92">
        <w:rPr>
          <w:rFonts w:ascii="Arial" w:eastAsia="Times New Roman" w:hAnsi="Arial" w:cs="Arial"/>
          <w:color w:val="000000"/>
          <w:sz w:val="24"/>
          <w:szCs w:val="24"/>
          <w:lang w:eastAsia="en-GB"/>
        </w:rPr>
        <w:t>at Stage 2</w:t>
      </w:r>
    </w:p>
    <w:p w:rsidR="00365CB1" w:rsidRPr="00EB1F92" w:rsidRDefault="00365CB1"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All sites partly affected by existing flood zones 2 or 3, or climate change flood risk, or sites for which access could be restricted due to current or future flood risk are considered potentially suitable in flood risk terms</w:t>
      </w:r>
      <w:r w:rsidR="00EB1F92" w:rsidRPr="00EB1F92">
        <w:rPr>
          <w:rFonts w:ascii="Arial" w:eastAsia="Times New Roman" w:hAnsi="Arial" w:cs="Arial"/>
          <w:color w:val="000000"/>
          <w:sz w:val="24"/>
          <w:szCs w:val="24"/>
          <w:lang w:eastAsia="en-GB"/>
        </w:rPr>
        <w:t xml:space="preserve">.  </w:t>
      </w:r>
      <w:r w:rsidRPr="00EB1F92">
        <w:rPr>
          <w:rFonts w:ascii="Arial" w:eastAsia="Times New Roman" w:hAnsi="Arial" w:cs="Arial"/>
          <w:color w:val="000000"/>
          <w:sz w:val="24"/>
          <w:szCs w:val="24"/>
          <w:lang w:eastAsia="en-GB"/>
        </w:rPr>
        <w:t xml:space="preserve">Estimated developable areas, uses and yields have been reviewed </w:t>
      </w:r>
      <w:r w:rsidR="00EB1F92" w:rsidRPr="00EB1F92">
        <w:rPr>
          <w:rFonts w:ascii="Arial" w:eastAsia="Times New Roman" w:hAnsi="Arial" w:cs="Arial"/>
          <w:color w:val="000000"/>
          <w:sz w:val="24"/>
          <w:szCs w:val="24"/>
          <w:lang w:eastAsia="en-GB"/>
        </w:rPr>
        <w:t>in response to this information</w:t>
      </w:r>
      <w:r w:rsidRPr="00EB1F92">
        <w:rPr>
          <w:rFonts w:ascii="Arial" w:eastAsia="Times New Roman" w:hAnsi="Arial" w:cs="Arial"/>
          <w:color w:val="000000"/>
          <w:sz w:val="24"/>
          <w:szCs w:val="24"/>
          <w:lang w:eastAsia="en-GB"/>
        </w:rPr>
        <w:t xml:space="preserve">, to limit </w:t>
      </w:r>
      <w:r w:rsidR="00EB1F92" w:rsidRPr="00EB1F92">
        <w:rPr>
          <w:rFonts w:ascii="Arial" w:eastAsia="Times New Roman" w:hAnsi="Arial" w:cs="Arial"/>
          <w:color w:val="000000"/>
          <w:sz w:val="24"/>
          <w:szCs w:val="24"/>
          <w:lang w:eastAsia="en-GB"/>
        </w:rPr>
        <w:t xml:space="preserve">vulnerable </w:t>
      </w:r>
      <w:r w:rsidRPr="00EB1F92">
        <w:rPr>
          <w:rFonts w:ascii="Arial" w:eastAsia="Times New Roman" w:hAnsi="Arial" w:cs="Arial"/>
          <w:color w:val="000000"/>
          <w:sz w:val="24"/>
          <w:szCs w:val="24"/>
          <w:lang w:eastAsia="en-GB"/>
        </w:rPr>
        <w:t>development taking place</w:t>
      </w:r>
      <w:r w:rsidR="00EB1F92" w:rsidRPr="00EB1F92">
        <w:rPr>
          <w:rFonts w:ascii="Arial" w:eastAsia="Times New Roman" w:hAnsi="Arial" w:cs="Arial"/>
          <w:color w:val="000000"/>
          <w:sz w:val="24"/>
          <w:szCs w:val="24"/>
          <w:lang w:eastAsia="en-GB"/>
        </w:rPr>
        <w:t xml:space="preserve"> in principle</w:t>
      </w:r>
      <w:r w:rsidRPr="00EB1F92">
        <w:rPr>
          <w:rFonts w:ascii="Arial" w:eastAsia="Times New Roman" w:hAnsi="Arial" w:cs="Arial"/>
          <w:color w:val="000000"/>
          <w:sz w:val="24"/>
          <w:szCs w:val="24"/>
          <w:lang w:eastAsia="en-GB"/>
        </w:rPr>
        <w:t xml:space="preserve"> within the parts of the site identified to be at risk of flooding</w:t>
      </w:r>
      <w:r w:rsidR="00A83146">
        <w:rPr>
          <w:rFonts w:ascii="Arial" w:eastAsia="Times New Roman" w:hAnsi="Arial" w:cs="Arial"/>
          <w:color w:val="000000"/>
          <w:sz w:val="24"/>
          <w:szCs w:val="24"/>
          <w:lang w:eastAsia="en-GB"/>
        </w:rPr>
        <w:t xml:space="preserve">. </w:t>
      </w:r>
      <w:r w:rsidR="00A83146" w:rsidRPr="00EB1F92">
        <w:rPr>
          <w:rFonts w:ascii="Arial" w:eastAsia="Times New Roman" w:hAnsi="Arial" w:cs="Arial"/>
          <w:color w:val="000000"/>
          <w:sz w:val="24"/>
          <w:szCs w:val="24"/>
          <w:lang w:eastAsia="en-GB"/>
        </w:rPr>
        <w:t>A process of sequential testing, SFRA and detailed consideration of minimising risk would be necessary before any site is taken further.</w:t>
      </w:r>
    </w:p>
    <w:p w:rsidR="00365CB1" w:rsidRPr="00EB1F92" w:rsidRDefault="00365CB1"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Sites known to be affected by or at particular risk from other sources of flooding, such as groundwater or surface water are considered as potentially suitable on flood risk grounds unless specifically known otherwise</w:t>
      </w:r>
      <w:r w:rsidR="00EB1F92" w:rsidRPr="00EB1F92">
        <w:rPr>
          <w:rFonts w:ascii="Arial" w:eastAsia="Times New Roman" w:hAnsi="Arial" w:cs="Arial"/>
          <w:color w:val="000000"/>
          <w:sz w:val="24"/>
          <w:szCs w:val="24"/>
          <w:lang w:eastAsia="en-GB"/>
        </w:rPr>
        <w:t>. Such sites would be</w:t>
      </w:r>
      <w:r w:rsidRPr="00EB1F92">
        <w:rPr>
          <w:rFonts w:ascii="Arial" w:eastAsia="Times New Roman" w:hAnsi="Arial" w:cs="Arial"/>
          <w:color w:val="000000"/>
          <w:sz w:val="24"/>
          <w:szCs w:val="24"/>
          <w:lang w:eastAsia="en-GB"/>
        </w:rPr>
        <w:t xml:space="preserve"> subject to SFRA, detailed consideration of risk and an appropriate management strategy</w:t>
      </w:r>
    </w:p>
    <w:p w:rsidR="00365CB1" w:rsidRPr="00365CB1" w:rsidRDefault="00365CB1" w:rsidP="00C42E21">
      <w:pPr>
        <w:spacing w:after="0"/>
        <w:jc w:val="both"/>
        <w:rPr>
          <w:rFonts w:ascii="Arial" w:eastAsia="Times New Roman" w:hAnsi="Arial" w:cs="Arial"/>
          <w:color w:val="000000"/>
          <w:sz w:val="24"/>
          <w:szCs w:val="24"/>
          <w:highlight w:val="yellow"/>
          <w:lang w:eastAsia="en-GB"/>
        </w:rPr>
      </w:pPr>
    </w:p>
    <w:p w:rsidR="00A6799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Existing and future flood risk will be considered in more detail through updates and further work on the Strategic Flood Risk Assessment</w:t>
      </w:r>
      <w:r w:rsidR="00D93E3E" w:rsidRPr="00365CB1">
        <w:rPr>
          <w:rFonts w:ascii="Arial" w:eastAsia="Times New Roman" w:hAnsi="Arial" w:cs="Arial"/>
          <w:color w:val="000000"/>
          <w:sz w:val="24"/>
          <w:szCs w:val="24"/>
          <w:lang w:eastAsia="en-GB"/>
        </w:rPr>
        <w:t xml:space="preserve"> (SFRA)</w:t>
      </w:r>
      <w:r w:rsidR="00190C95">
        <w:rPr>
          <w:rFonts w:ascii="Arial" w:eastAsia="Times New Roman" w:hAnsi="Arial" w:cs="Arial"/>
          <w:color w:val="000000"/>
          <w:sz w:val="24"/>
          <w:szCs w:val="24"/>
          <w:lang w:eastAsia="en-GB"/>
        </w:rPr>
        <w:t xml:space="preserve"> and </w:t>
      </w:r>
      <w:r w:rsidR="00F0004C" w:rsidRPr="00365CB1">
        <w:rPr>
          <w:rFonts w:ascii="Arial" w:eastAsia="Times New Roman" w:hAnsi="Arial" w:cs="Arial"/>
          <w:color w:val="000000"/>
          <w:sz w:val="24"/>
          <w:szCs w:val="24"/>
          <w:lang w:eastAsia="en-GB"/>
        </w:rPr>
        <w:t xml:space="preserve">sequential </w:t>
      </w:r>
      <w:r w:rsidR="000C444C" w:rsidRPr="00365CB1">
        <w:rPr>
          <w:rFonts w:ascii="Arial" w:eastAsia="Times New Roman" w:hAnsi="Arial" w:cs="Arial"/>
          <w:color w:val="000000"/>
          <w:sz w:val="24"/>
          <w:szCs w:val="24"/>
          <w:lang w:eastAsia="en-GB"/>
        </w:rPr>
        <w:t xml:space="preserve">and exception </w:t>
      </w:r>
      <w:r w:rsidR="00F0004C" w:rsidRPr="00365CB1">
        <w:rPr>
          <w:rFonts w:ascii="Arial" w:eastAsia="Times New Roman" w:hAnsi="Arial" w:cs="Arial"/>
          <w:color w:val="000000"/>
          <w:sz w:val="24"/>
          <w:szCs w:val="24"/>
          <w:lang w:eastAsia="en-GB"/>
        </w:rPr>
        <w:t xml:space="preserve">testing to advise </w:t>
      </w:r>
      <w:r w:rsidRPr="00365CB1">
        <w:rPr>
          <w:rFonts w:ascii="Arial" w:eastAsia="Times New Roman" w:hAnsi="Arial" w:cs="Arial"/>
          <w:color w:val="000000"/>
          <w:sz w:val="24"/>
          <w:szCs w:val="24"/>
          <w:lang w:eastAsia="en-GB"/>
        </w:rPr>
        <w:t xml:space="preserve">the </w:t>
      </w:r>
      <w:r w:rsidR="00F0004C" w:rsidRPr="00365CB1">
        <w:rPr>
          <w:rFonts w:ascii="Arial" w:eastAsia="Times New Roman" w:hAnsi="Arial" w:cs="Arial"/>
          <w:color w:val="000000"/>
          <w:sz w:val="24"/>
          <w:szCs w:val="24"/>
          <w:lang w:eastAsia="en-GB"/>
        </w:rPr>
        <w:t xml:space="preserve">draft </w:t>
      </w:r>
      <w:r w:rsidRPr="00365CB1">
        <w:rPr>
          <w:rFonts w:ascii="Arial" w:eastAsia="Times New Roman" w:hAnsi="Arial" w:cs="Arial"/>
          <w:color w:val="000000"/>
          <w:sz w:val="24"/>
          <w:szCs w:val="24"/>
          <w:lang w:eastAsia="en-GB"/>
        </w:rPr>
        <w:t>development strategy</w:t>
      </w:r>
      <w:r w:rsidR="00190C95">
        <w:rPr>
          <w:rFonts w:ascii="Arial" w:eastAsia="Times New Roman" w:hAnsi="Arial" w:cs="Arial"/>
          <w:color w:val="000000"/>
          <w:sz w:val="24"/>
          <w:szCs w:val="24"/>
          <w:lang w:eastAsia="en-GB"/>
        </w:rPr>
        <w:t>, as well as</w:t>
      </w:r>
      <w:r w:rsidRPr="00365CB1">
        <w:rPr>
          <w:rFonts w:ascii="Arial" w:eastAsia="Times New Roman" w:hAnsi="Arial" w:cs="Arial"/>
          <w:color w:val="000000"/>
          <w:sz w:val="24"/>
          <w:szCs w:val="24"/>
          <w:lang w:eastAsia="en-GB"/>
        </w:rPr>
        <w:t xml:space="preserve"> detailed risk assessments for provisionally allocated sites.</w:t>
      </w:r>
      <w:r w:rsidR="00D93E3E" w:rsidRPr="00365CB1">
        <w:rPr>
          <w:rFonts w:ascii="Arial" w:eastAsia="Times New Roman" w:hAnsi="Arial" w:cs="Arial"/>
          <w:color w:val="000000"/>
          <w:sz w:val="24"/>
          <w:szCs w:val="24"/>
          <w:lang w:eastAsia="en-GB"/>
        </w:rPr>
        <w:t xml:space="preserve"> </w:t>
      </w:r>
    </w:p>
    <w:p w:rsidR="00A67991" w:rsidRDefault="00A67991" w:rsidP="00C42E21">
      <w:pPr>
        <w:pStyle w:val="ListParagraph"/>
        <w:spacing w:after="0"/>
        <w:ind w:left="567"/>
        <w:jc w:val="both"/>
        <w:rPr>
          <w:rFonts w:ascii="Arial" w:eastAsia="Times New Roman" w:hAnsi="Arial" w:cs="Arial"/>
          <w:color w:val="000000"/>
          <w:sz w:val="24"/>
          <w:szCs w:val="24"/>
          <w:lang w:eastAsia="en-GB"/>
        </w:rPr>
      </w:pPr>
    </w:p>
    <w:p w:rsidR="00A67991" w:rsidRDefault="00A67991" w:rsidP="00C42E21">
      <w:pPr>
        <w:pStyle w:val="ListParagraph"/>
        <w:spacing w:after="0"/>
        <w:ind w:left="567"/>
        <w:jc w:val="both"/>
        <w:rPr>
          <w:rFonts w:ascii="Arial" w:eastAsia="Times New Roman" w:hAnsi="Arial" w:cs="Arial"/>
          <w:i/>
          <w:color w:val="000000"/>
          <w:sz w:val="24"/>
          <w:szCs w:val="24"/>
          <w:lang w:eastAsia="en-GB"/>
        </w:rPr>
      </w:pPr>
      <w:r w:rsidRPr="00A67991">
        <w:rPr>
          <w:rFonts w:ascii="Arial" w:eastAsia="Times New Roman" w:hAnsi="Arial" w:cs="Arial"/>
          <w:i/>
          <w:color w:val="000000"/>
          <w:sz w:val="24"/>
          <w:szCs w:val="24"/>
          <w:lang w:eastAsia="en-GB"/>
        </w:rPr>
        <w:t>Ecology</w:t>
      </w:r>
    </w:p>
    <w:p w:rsidR="00A67991" w:rsidRPr="00A67991" w:rsidRDefault="00A67991" w:rsidP="00C42E21">
      <w:pPr>
        <w:spacing w:after="0"/>
        <w:ind w:left="426"/>
        <w:jc w:val="both"/>
        <w:rPr>
          <w:rFonts w:ascii="Arial" w:eastAsia="Times New Roman" w:hAnsi="Arial" w:cs="Arial"/>
          <w:color w:val="000000"/>
          <w:sz w:val="24"/>
          <w:szCs w:val="24"/>
          <w:lang w:eastAsia="en-GB"/>
        </w:rPr>
      </w:pPr>
    </w:p>
    <w:p w:rsidR="006A2784" w:rsidRDefault="00A6799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Sites designated as Core or Primary Sites for Solent Waders and Brent Geese are discounted at Stage 1. Sites which are designated as Candidate, Secondary or Low Use are potentially suitable, subject to appropriate mitigation. </w:t>
      </w:r>
    </w:p>
    <w:p w:rsidR="00693D47" w:rsidRPr="00693D47" w:rsidRDefault="00693D47" w:rsidP="00C42E21">
      <w:pPr>
        <w:spacing w:after="0"/>
        <w:jc w:val="both"/>
        <w:rPr>
          <w:rFonts w:ascii="Arial" w:eastAsia="Times New Roman" w:hAnsi="Arial" w:cs="Arial"/>
          <w:iCs/>
          <w:color w:val="000000"/>
          <w:sz w:val="24"/>
          <w:szCs w:val="24"/>
          <w:lang w:eastAsia="en-GB"/>
        </w:rPr>
      </w:pPr>
    </w:p>
    <w:p w:rsidR="001E73B6" w:rsidRPr="001E73B6" w:rsidRDefault="00524DD5" w:rsidP="00C42E21">
      <w:pPr>
        <w:spacing w:after="0"/>
        <w:ind w:firstLine="567"/>
        <w:jc w:val="both"/>
        <w:rPr>
          <w:rFonts w:ascii="Arial" w:eastAsia="Times New Roman" w:hAnsi="Arial" w:cs="Arial"/>
          <w:color w:val="000000"/>
          <w:sz w:val="24"/>
          <w:szCs w:val="24"/>
          <w:lang w:eastAsia="en-GB"/>
        </w:rPr>
      </w:pPr>
      <w:r>
        <w:rPr>
          <w:rFonts w:ascii="Arial" w:eastAsia="Times New Roman" w:hAnsi="Arial" w:cs="Arial"/>
          <w:i/>
          <w:iCs/>
          <w:color w:val="000000"/>
          <w:sz w:val="24"/>
          <w:szCs w:val="24"/>
          <w:lang w:eastAsia="en-GB"/>
        </w:rPr>
        <w:t>Access</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524DD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524DD5">
        <w:rPr>
          <w:rFonts w:ascii="Arial" w:eastAsia="Times New Roman" w:hAnsi="Arial" w:cs="Arial"/>
          <w:color w:val="000000"/>
          <w:sz w:val="24"/>
          <w:szCs w:val="24"/>
          <w:lang w:eastAsia="en-GB"/>
        </w:rPr>
        <w:t>Constraints relat</w:t>
      </w:r>
      <w:r w:rsidR="00524DD5" w:rsidRPr="00524DD5">
        <w:rPr>
          <w:rFonts w:ascii="Arial" w:eastAsia="Times New Roman" w:hAnsi="Arial" w:cs="Arial"/>
          <w:color w:val="000000"/>
          <w:sz w:val="24"/>
          <w:szCs w:val="24"/>
          <w:lang w:eastAsia="en-GB"/>
        </w:rPr>
        <w:t>ing to access</w:t>
      </w:r>
      <w:r w:rsidR="00584A7E">
        <w:rPr>
          <w:rFonts w:ascii="Arial" w:eastAsia="Times New Roman" w:hAnsi="Arial" w:cs="Arial"/>
          <w:color w:val="000000"/>
          <w:sz w:val="24"/>
          <w:szCs w:val="24"/>
          <w:lang w:eastAsia="en-GB"/>
        </w:rPr>
        <w:t xml:space="preserve">, with no clear and viable means of mitigation, would result in a site being discounted at Stage 2. Access constraints could include physical barriers such as roads or </w:t>
      </w:r>
      <w:r w:rsidR="00581792" w:rsidRPr="00524DD5">
        <w:rPr>
          <w:rFonts w:ascii="Arial" w:eastAsia="Times New Roman" w:hAnsi="Arial" w:cs="Arial"/>
          <w:color w:val="000000"/>
          <w:sz w:val="24"/>
          <w:szCs w:val="24"/>
          <w:lang w:eastAsia="en-GB"/>
        </w:rPr>
        <w:t>railway</w:t>
      </w:r>
      <w:r w:rsidR="00584A7E">
        <w:rPr>
          <w:rFonts w:ascii="Arial" w:eastAsia="Times New Roman" w:hAnsi="Arial" w:cs="Arial"/>
          <w:color w:val="000000"/>
          <w:sz w:val="24"/>
          <w:szCs w:val="24"/>
          <w:lang w:eastAsia="en-GB"/>
        </w:rPr>
        <w:t>s</w:t>
      </w:r>
      <w:r w:rsidR="00581792" w:rsidRPr="00524DD5">
        <w:rPr>
          <w:rFonts w:ascii="Arial" w:eastAsia="Times New Roman" w:hAnsi="Arial" w:cs="Arial"/>
          <w:color w:val="000000"/>
          <w:sz w:val="24"/>
          <w:szCs w:val="24"/>
          <w:lang w:eastAsia="en-GB"/>
        </w:rPr>
        <w:t xml:space="preserve"> if there is unlikely to be an opportunity </w:t>
      </w:r>
      <w:r w:rsidR="00CF4A7E" w:rsidRPr="00524DD5">
        <w:rPr>
          <w:rFonts w:ascii="Arial" w:eastAsia="Times New Roman" w:hAnsi="Arial" w:cs="Arial"/>
          <w:color w:val="000000"/>
          <w:sz w:val="24"/>
          <w:szCs w:val="24"/>
          <w:lang w:eastAsia="en-GB"/>
        </w:rPr>
        <w:t xml:space="preserve">in principle </w:t>
      </w:r>
      <w:r w:rsidR="00581792" w:rsidRPr="00524DD5">
        <w:rPr>
          <w:rFonts w:ascii="Arial" w:eastAsia="Times New Roman" w:hAnsi="Arial" w:cs="Arial"/>
          <w:color w:val="000000"/>
          <w:sz w:val="24"/>
          <w:szCs w:val="24"/>
          <w:lang w:eastAsia="en-GB"/>
        </w:rPr>
        <w:t>to form a safe crossing point and associated footways.</w:t>
      </w:r>
      <w:r w:rsidR="00584A7E">
        <w:rPr>
          <w:rFonts w:ascii="Arial" w:eastAsia="Times New Roman" w:hAnsi="Arial" w:cs="Arial"/>
          <w:color w:val="000000"/>
          <w:sz w:val="24"/>
          <w:szCs w:val="24"/>
          <w:lang w:eastAsia="en-GB"/>
        </w:rPr>
        <w:t xml:space="preserve"> In addition, if it has not been demonstrated that there is a safe and available access onto the site, it will be discounted at Stage 2.</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1E73B6" w:rsidRDefault="00584A7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6D5F2C" w:rsidRPr="001E73B6">
        <w:rPr>
          <w:rFonts w:ascii="Arial" w:eastAsia="Times New Roman" w:hAnsi="Arial" w:cs="Arial"/>
          <w:color w:val="000000"/>
          <w:sz w:val="24"/>
          <w:szCs w:val="24"/>
          <w:lang w:eastAsia="en-GB"/>
        </w:rPr>
        <w:t>ccess will be assessed through the use</w:t>
      </w:r>
      <w:r w:rsidR="008572AE">
        <w:rPr>
          <w:rFonts w:ascii="Arial" w:eastAsia="Times New Roman" w:hAnsi="Arial" w:cs="Arial"/>
          <w:color w:val="000000"/>
          <w:sz w:val="24"/>
          <w:szCs w:val="24"/>
          <w:lang w:eastAsia="en-GB"/>
        </w:rPr>
        <w:t xml:space="preserve"> </w:t>
      </w:r>
      <w:r w:rsidR="006D5F2C" w:rsidRPr="001E73B6">
        <w:rPr>
          <w:rFonts w:ascii="Arial" w:eastAsia="Times New Roman" w:hAnsi="Arial" w:cs="Arial"/>
          <w:color w:val="000000"/>
          <w:sz w:val="24"/>
          <w:szCs w:val="24"/>
          <w:lang w:eastAsia="en-GB"/>
        </w:rPr>
        <w:t>of GIS, site visits and information available to the Council on related matters.</w:t>
      </w:r>
      <w:r w:rsidR="00F3305B">
        <w:rPr>
          <w:rFonts w:ascii="Arial" w:eastAsia="Times New Roman" w:hAnsi="Arial" w:cs="Arial"/>
          <w:color w:val="000000"/>
          <w:sz w:val="24"/>
          <w:szCs w:val="24"/>
          <w:lang w:eastAsia="en-GB"/>
        </w:rPr>
        <w:t xml:space="preserve"> Sites have been </w:t>
      </w:r>
      <w:r w:rsidR="00566455">
        <w:rPr>
          <w:rFonts w:ascii="Arial" w:eastAsia="Times New Roman" w:hAnsi="Arial" w:cs="Arial"/>
          <w:color w:val="000000"/>
          <w:sz w:val="24"/>
          <w:szCs w:val="24"/>
          <w:lang w:eastAsia="en-GB"/>
        </w:rPr>
        <w:t xml:space="preserve">discounted </w:t>
      </w:r>
      <w:r w:rsidR="00F3305B">
        <w:rPr>
          <w:rFonts w:ascii="Arial" w:eastAsia="Times New Roman" w:hAnsi="Arial" w:cs="Arial"/>
          <w:color w:val="000000"/>
          <w:sz w:val="24"/>
          <w:szCs w:val="24"/>
          <w:lang w:eastAsia="en-GB"/>
        </w:rPr>
        <w:t xml:space="preserve">if there </w:t>
      </w:r>
      <w:r w:rsidR="00566455">
        <w:rPr>
          <w:rFonts w:ascii="Arial" w:eastAsia="Times New Roman" w:hAnsi="Arial" w:cs="Arial"/>
          <w:color w:val="000000"/>
          <w:sz w:val="24"/>
          <w:szCs w:val="24"/>
          <w:lang w:eastAsia="en-GB"/>
        </w:rPr>
        <w:t>is</w:t>
      </w:r>
      <w:r w:rsidR="00F3305B">
        <w:rPr>
          <w:rFonts w:ascii="Arial" w:eastAsia="Times New Roman" w:hAnsi="Arial" w:cs="Arial"/>
          <w:color w:val="000000"/>
          <w:sz w:val="24"/>
          <w:szCs w:val="24"/>
          <w:lang w:eastAsia="en-GB"/>
        </w:rPr>
        <w:t xml:space="preserve"> no clear opportunity for the relevant constraint to be overcome, for example, </w:t>
      </w:r>
      <w:r w:rsidR="004A7D4D">
        <w:rPr>
          <w:rFonts w:ascii="Arial" w:eastAsia="Times New Roman" w:hAnsi="Arial" w:cs="Arial"/>
          <w:color w:val="000000"/>
          <w:sz w:val="24"/>
          <w:szCs w:val="24"/>
          <w:lang w:eastAsia="en-GB"/>
        </w:rPr>
        <w:t xml:space="preserve">for safe </w:t>
      </w:r>
      <w:r w:rsidR="00F3305B">
        <w:rPr>
          <w:rFonts w:ascii="Arial" w:eastAsia="Times New Roman" w:hAnsi="Arial" w:cs="Arial"/>
          <w:color w:val="000000"/>
          <w:sz w:val="24"/>
          <w:szCs w:val="24"/>
          <w:lang w:eastAsia="en-GB"/>
        </w:rPr>
        <w:t>access to be gained</w:t>
      </w:r>
      <w:r w:rsidR="00031E49">
        <w:rPr>
          <w:rFonts w:ascii="Arial" w:eastAsia="Times New Roman" w:hAnsi="Arial" w:cs="Arial"/>
          <w:color w:val="000000"/>
          <w:sz w:val="24"/>
          <w:szCs w:val="24"/>
          <w:lang w:eastAsia="en-GB"/>
        </w:rPr>
        <w:t xml:space="preserve"> for vehicles and pedestrians</w:t>
      </w:r>
      <w:r w:rsidR="004A7D4D">
        <w:rPr>
          <w:rFonts w:ascii="Arial" w:eastAsia="Times New Roman" w:hAnsi="Arial" w:cs="Arial"/>
          <w:color w:val="000000"/>
          <w:sz w:val="24"/>
          <w:szCs w:val="24"/>
          <w:lang w:eastAsia="en-GB"/>
        </w:rPr>
        <w:t>.</w:t>
      </w:r>
    </w:p>
    <w:p w:rsidR="00365CB1" w:rsidRDefault="00365CB1" w:rsidP="00C42E21">
      <w:pPr>
        <w:spacing w:after="0"/>
        <w:jc w:val="both"/>
        <w:rPr>
          <w:rFonts w:ascii="Arial" w:eastAsia="Times New Roman" w:hAnsi="Arial" w:cs="Arial"/>
          <w:i/>
          <w:iCs/>
          <w:color w:val="000000"/>
          <w:sz w:val="24"/>
          <w:szCs w:val="24"/>
          <w:lang w:eastAsia="en-GB"/>
        </w:rPr>
      </w:pPr>
    </w:p>
    <w:p w:rsidR="00566455" w:rsidRDefault="00566455" w:rsidP="00C42E21">
      <w:pPr>
        <w:spacing w:after="0"/>
        <w:jc w:val="both"/>
        <w:rPr>
          <w:rFonts w:ascii="Arial" w:eastAsia="Times New Roman" w:hAnsi="Arial" w:cs="Arial"/>
          <w:i/>
          <w:iCs/>
          <w:color w:val="000000"/>
          <w:sz w:val="24"/>
          <w:szCs w:val="24"/>
          <w:lang w:eastAsia="en-GB"/>
        </w:rPr>
      </w:pPr>
    </w:p>
    <w:p w:rsidR="001E73B6" w:rsidRPr="001E73B6" w:rsidRDefault="00ED4CA0" w:rsidP="00C42E21">
      <w:pPr>
        <w:spacing w:after="0"/>
        <w:ind w:firstLine="567"/>
        <w:jc w:val="both"/>
        <w:rPr>
          <w:rFonts w:ascii="Arial" w:eastAsia="Times New Roman" w:hAnsi="Arial" w:cs="Arial"/>
          <w:color w:val="000000"/>
          <w:sz w:val="24"/>
          <w:szCs w:val="24"/>
          <w:lang w:eastAsia="en-GB"/>
        </w:rPr>
      </w:pPr>
      <w:r w:rsidRPr="001E73B6">
        <w:rPr>
          <w:rFonts w:ascii="Arial" w:eastAsia="Times New Roman" w:hAnsi="Arial" w:cs="Arial"/>
          <w:i/>
          <w:iCs/>
          <w:color w:val="000000"/>
          <w:sz w:val="24"/>
          <w:szCs w:val="24"/>
          <w:lang w:eastAsia="en-GB"/>
        </w:rPr>
        <w:lastRenderedPageBreak/>
        <w:t>Utilities and other constraints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6D5F2C"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The following matters are considered and noted at the desktop assessment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stage, some of which may preclude development depending on the extent to</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which </w:t>
      </w:r>
      <w:r w:rsidR="00382815">
        <w:rPr>
          <w:rFonts w:ascii="Arial" w:eastAsia="Times New Roman" w:hAnsi="Arial" w:cs="Arial"/>
          <w:color w:val="000000"/>
          <w:sz w:val="24"/>
          <w:szCs w:val="24"/>
          <w:lang w:eastAsia="en-GB"/>
        </w:rPr>
        <w:t>it affects the site. O</w:t>
      </w:r>
      <w:r w:rsidR="00581792">
        <w:rPr>
          <w:rFonts w:ascii="Arial" w:eastAsia="Times New Roman" w:hAnsi="Arial" w:cs="Arial"/>
          <w:color w:val="000000"/>
          <w:sz w:val="24"/>
          <w:szCs w:val="24"/>
          <w:lang w:eastAsia="en-GB"/>
        </w:rPr>
        <w:t xml:space="preserve">thers may limit the net developable area or </w:t>
      </w:r>
      <w:r w:rsidR="00382815">
        <w:rPr>
          <w:rFonts w:ascii="Arial" w:eastAsia="Times New Roman" w:hAnsi="Arial" w:cs="Arial"/>
          <w:color w:val="000000"/>
          <w:sz w:val="24"/>
          <w:szCs w:val="24"/>
          <w:lang w:eastAsia="en-GB"/>
        </w:rPr>
        <w:t>the</w:t>
      </w:r>
      <w:r w:rsidR="00581792">
        <w:rPr>
          <w:rFonts w:ascii="Arial" w:eastAsia="Times New Roman" w:hAnsi="Arial" w:cs="Arial"/>
          <w:color w:val="000000"/>
          <w:sz w:val="24"/>
          <w:szCs w:val="24"/>
          <w:lang w:eastAsia="en-GB"/>
        </w:rPr>
        <w:t xml:space="preserve"> uses </w:t>
      </w:r>
      <w:r w:rsidR="00382815">
        <w:rPr>
          <w:rFonts w:ascii="Arial" w:eastAsia="Times New Roman" w:hAnsi="Arial" w:cs="Arial"/>
          <w:color w:val="000000"/>
          <w:sz w:val="24"/>
          <w:szCs w:val="24"/>
          <w:lang w:eastAsia="en-GB"/>
        </w:rPr>
        <w:t xml:space="preserve">which </w:t>
      </w:r>
      <w:r w:rsidR="00581792">
        <w:rPr>
          <w:rFonts w:ascii="Arial" w:eastAsia="Times New Roman" w:hAnsi="Arial" w:cs="Arial"/>
          <w:color w:val="000000"/>
          <w:sz w:val="24"/>
          <w:szCs w:val="24"/>
          <w:lang w:eastAsia="en-GB"/>
        </w:rPr>
        <w:t>may be suitable</w:t>
      </w:r>
      <w:r w:rsidR="00382815">
        <w:rPr>
          <w:rFonts w:ascii="Arial" w:eastAsia="Times New Roman" w:hAnsi="Arial" w:cs="Arial"/>
          <w:color w:val="000000"/>
          <w:sz w:val="24"/>
          <w:szCs w:val="24"/>
          <w:lang w:eastAsia="en-GB"/>
        </w:rPr>
        <w:t>:</w:t>
      </w:r>
    </w:p>
    <w:p w:rsidR="00382815" w:rsidRDefault="00382815" w:rsidP="00C42E21">
      <w:pPr>
        <w:pStyle w:val="ListParagraph"/>
        <w:spacing w:after="0"/>
        <w:ind w:left="567"/>
        <w:jc w:val="both"/>
        <w:rPr>
          <w:rFonts w:ascii="Arial" w:eastAsia="Times New Roman" w:hAnsi="Arial" w:cs="Arial"/>
          <w:color w:val="000000"/>
          <w:sz w:val="24"/>
          <w:szCs w:val="24"/>
          <w:lang w:eastAsia="en-GB"/>
        </w:rPr>
      </w:pPr>
    </w:p>
    <w:p w:rsidR="001E73B6" w:rsidRPr="000C5CEB" w:rsidRDefault="001E73B6"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High pressure gas pipes</w:t>
      </w:r>
    </w:p>
    <w:p w:rsidR="001E73B6" w:rsidRPr="000C5CEB" w:rsidRDefault="001E73B6"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Goodwood Flight Path</w:t>
      </w:r>
      <w:r w:rsidR="00581792" w:rsidRPr="000C5CEB">
        <w:rPr>
          <w:rFonts w:ascii="Arial" w:eastAsia="Times New Roman" w:hAnsi="Arial" w:cs="Arial"/>
          <w:color w:val="000000"/>
          <w:sz w:val="24"/>
          <w:szCs w:val="24"/>
          <w:lang w:eastAsia="en-GB"/>
        </w:rPr>
        <w:t>s</w:t>
      </w:r>
    </w:p>
    <w:p w:rsidR="00581792" w:rsidRPr="000C5CEB" w:rsidRDefault="001E73B6"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 xml:space="preserve">Oil pipelines, national grid transmission lines </w:t>
      </w:r>
    </w:p>
    <w:p w:rsidR="001E73B6" w:rsidRPr="000C5CEB" w:rsidRDefault="00581792"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 xml:space="preserve">High voltage power lines </w:t>
      </w:r>
    </w:p>
    <w:p w:rsidR="001E73B6" w:rsidRPr="000C5CEB" w:rsidRDefault="000216D9"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Major hazard sites</w:t>
      </w:r>
    </w:p>
    <w:p w:rsidR="000216D9" w:rsidRPr="000C5CEB" w:rsidRDefault="000216D9"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Close proximity to uses that would likely cause nuisance</w:t>
      </w:r>
    </w:p>
    <w:p w:rsidR="00DD2407" w:rsidRPr="00411A6C" w:rsidRDefault="00DD2407" w:rsidP="00C42E21">
      <w:pPr>
        <w:pStyle w:val="ListParagraph"/>
        <w:spacing w:after="0"/>
        <w:ind w:left="1134"/>
        <w:jc w:val="both"/>
        <w:rPr>
          <w:rFonts w:ascii="Arial" w:eastAsia="Times New Roman" w:hAnsi="Arial" w:cs="Arial"/>
          <w:color w:val="000000"/>
          <w:sz w:val="24"/>
          <w:szCs w:val="24"/>
          <w:lang w:eastAsia="en-GB"/>
        </w:rPr>
      </w:pP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2974D1" w:rsidRDefault="002974D1" w:rsidP="00C42E21">
      <w:pPr>
        <w:spacing w:after="0"/>
        <w:ind w:firstLine="567"/>
        <w:jc w:val="both"/>
        <w:rPr>
          <w:rFonts w:ascii="Arial" w:eastAsia="Times New Roman" w:hAnsi="Arial" w:cs="Arial"/>
          <w:i/>
          <w:color w:val="000000"/>
          <w:sz w:val="24"/>
          <w:szCs w:val="24"/>
          <w:lang w:eastAsia="en-GB"/>
        </w:rPr>
      </w:pPr>
      <w:r w:rsidRPr="002974D1">
        <w:rPr>
          <w:rFonts w:ascii="Arial" w:eastAsia="Times New Roman" w:hAnsi="Arial" w:cs="Arial"/>
          <w:i/>
          <w:color w:val="000000"/>
          <w:sz w:val="24"/>
          <w:szCs w:val="24"/>
          <w:lang w:eastAsia="en-GB"/>
        </w:rPr>
        <w:t>Previously developed land</w:t>
      </w:r>
    </w:p>
    <w:p w:rsidR="002974D1" w:rsidRPr="002974D1" w:rsidRDefault="002974D1" w:rsidP="00C42E21">
      <w:pPr>
        <w:spacing w:after="0"/>
        <w:jc w:val="both"/>
        <w:rPr>
          <w:rFonts w:ascii="Arial" w:eastAsia="Times New Roman" w:hAnsi="Arial" w:cs="Arial"/>
          <w:i/>
          <w:color w:val="000000"/>
          <w:sz w:val="24"/>
          <w:szCs w:val="24"/>
          <w:lang w:eastAsia="en-GB"/>
        </w:rPr>
      </w:pPr>
    </w:p>
    <w:p w:rsidR="002974D1" w:rsidRDefault="002974D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NPPF emphasises effective use of land, including making “as much use as possible of previously-developed or ‘brownfield’ land”</w:t>
      </w:r>
      <w:r>
        <w:rPr>
          <w:rStyle w:val="FootnoteReference"/>
          <w:rFonts w:ascii="Arial" w:eastAsia="Times New Roman" w:hAnsi="Arial" w:cs="Arial"/>
          <w:color w:val="000000"/>
          <w:sz w:val="24"/>
          <w:szCs w:val="24"/>
          <w:lang w:eastAsia="en-GB"/>
        </w:rPr>
        <w:footnoteReference w:id="42"/>
      </w:r>
      <w:r>
        <w:rPr>
          <w:rFonts w:ascii="Arial" w:eastAsia="Times New Roman" w:hAnsi="Arial" w:cs="Arial"/>
          <w:color w:val="000000"/>
          <w:sz w:val="24"/>
          <w:szCs w:val="24"/>
          <w:lang w:eastAsia="en-GB"/>
        </w:rPr>
        <w:t xml:space="preserve"> in a development strategy. Paragraph 118 of the NPPF invites policy and decision makers to give “substantial weight to the value of using suitable brownfield land within settlements for homes and other identified needs”. </w:t>
      </w:r>
    </w:p>
    <w:p w:rsidR="00F4561A" w:rsidRDefault="00F4561A" w:rsidP="00C42E21">
      <w:pPr>
        <w:pStyle w:val="ListParagraph"/>
        <w:spacing w:after="0"/>
        <w:ind w:left="567"/>
        <w:jc w:val="both"/>
        <w:rPr>
          <w:rFonts w:ascii="Arial" w:eastAsia="Times New Roman" w:hAnsi="Arial" w:cs="Arial"/>
          <w:color w:val="000000"/>
          <w:sz w:val="24"/>
          <w:szCs w:val="24"/>
          <w:lang w:eastAsia="en-GB"/>
        </w:rPr>
      </w:pPr>
    </w:p>
    <w:p w:rsidR="00F4561A" w:rsidRDefault="00F4561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Brownfield/previously developed land is defined in the NPPF glossary as “land which is or was occupied by a permanent structure, including the curtilage of developed land (although it should not be assumed that the whole of the curtilage should be developed) and any associated fixed surface infrastructure”. </w:t>
      </w:r>
      <w:r w:rsidR="00CD2A81">
        <w:rPr>
          <w:rFonts w:ascii="Arial" w:eastAsia="Times New Roman" w:hAnsi="Arial" w:cs="Arial"/>
          <w:color w:val="000000"/>
          <w:sz w:val="24"/>
          <w:szCs w:val="24"/>
          <w:lang w:eastAsia="en-GB"/>
        </w:rPr>
        <w:t xml:space="preserve">The NPPF glossary </w:t>
      </w:r>
      <w:r w:rsidR="000C5CEB">
        <w:rPr>
          <w:rFonts w:ascii="Arial" w:eastAsia="Times New Roman" w:hAnsi="Arial" w:cs="Arial"/>
          <w:color w:val="000000"/>
          <w:sz w:val="24"/>
          <w:szCs w:val="24"/>
          <w:lang w:eastAsia="en-GB"/>
        </w:rPr>
        <w:t>confirms</w:t>
      </w:r>
      <w:r w:rsidR="00CD2A81">
        <w:rPr>
          <w:rFonts w:ascii="Arial" w:eastAsia="Times New Roman" w:hAnsi="Arial" w:cs="Arial"/>
          <w:color w:val="000000"/>
          <w:sz w:val="24"/>
          <w:szCs w:val="24"/>
          <w:lang w:eastAsia="en-GB"/>
        </w:rPr>
        <w:t xml:space="preserve"> that </w:t>
      </w:r>
      <w:r>
        <w:rPr>
          <w:rFonts w:ascii="Arial" w:eastAsia="Times New Roman" w:hAnsi="Arial" w:cs="Arial"/>
          <w:color w:val="000000"/>
          <w:sz w:val="24"/>
          <w:szCs w:val="24"/>
          <w:lang w:eastAsia="en-GB"/>
        </w:rPr>
        <w:t>PDL excludes:</w:t>
      </w:r>
    </w:p>
    <w:p w:rsidR="00365CB1" w:rsidRPr="00365CB1" w:rsidRDefault="00365CB1" w:rsidP="00C42E21">
      <w:pPr>
        <w:spacing w:after="0"/>
        <w:jc w:val="both"/>
        <w:rPr>
          <w:rFonts w:ascii="Arial" w:eastAsia="Times New Roman" w:hAnsi="Arial" w:cs="Arial"/>
          <w:color w:val="000000"/>
          <w:sz w:val="24"/>
          <w:szCs w:val="24"/>
          <w:lang w:eastAsia="en-GB"/>
        </w:rPr>
      </w:pPr>
    </w:p>
    <w:p w:rsidR="00F4561A" w:rsidRPr="00F4561A" w:rsidRDefault="00F4561A" w:rsidP="00C42E21">
      <w:pPr>
        <w:pStyle w:val="NoSpacing"/>
        <w:numPr>
          <w:ilvl w:val="0"/>
          <w:numId w:val="12"/>
        </w:numPr>
        <w:spacing w:line="276" w:lineRule="auto"/>
        <w:ind w:left="1134"/>
        <w:jc w:val="both"/>
        <w:rPr>
          <w:rFonts w:ascii="Arial" w:hAnsi="Arial" w:cs="Arial"/>
          <w:sz w:val="24"/>
          <w:lang w:eastAsia="en-GB"/>
        </w:rPr>
      </w:pPr>
      <w:r w:rsidRPr="00F4561A">
        <w:rPr>
          <w:rFonts w:ascii="Arial" w:hAnsi="Arial" w:cs="Arial"/>
          <w:sz w:val="24"/>
          <w:lang w:eastAsia="en-GB"/>
        </w:rPr>
        <w:t xml:space="preserve">Land that is or </w:t>
      </w:r>
      <w:r w:rsidR="000C5CEB">
        <w:rPr>
          <w:rFonts w:ascii="Arial" w:hAnsi="Arial" w:cs="Arial"/>
          <w:sz w:val="24"/>
          <w:lang w:eastAsia="en-GB"/>
        </w:rPr>
        <w:t xml:space="preserve">was </w:t>
      </w:r>
      <w:r w:rsidRPr="00F4561A">
        <w:rPr>
          <w:rFonts w:ascii="Arial" w:hAnsi="Arial" w:cs="Arial"/>
          <w:sz w:val="24"/>
          <w:lang w:eastAsia="en-GB"/>
        </w:rPr>
        <w:t>last occupied by agricultural or forestry buildings</w:t>
      </w:r>
    </w:p>
    <w:p w:rsidR="00F4561A" w:rsidRPr="00F4561A" w:rsidRDefault="00F4561A" w:rsidP="00C42E21">
      <w:pPr>
        <w:pStyle w:val="NoSpacing"/>
        <w:numPr>
          <w:ilvl w:val="0"/>
          <w:numId w:val="12"/>
        </w:numPr>
        <w:spacing w:line="276" w:lineRule="auto"/>
        <w:ind w:left="1134"/>
        <w:jc w:val="both"/>
        <w:rPr>
          <w:rFonts w:ascii="Arial" w:hAnsi="Arial" w:cs="Arial"/>
          <w:sz w:val="24"/>
          <w:lang w:eastAsia="en-GB"/>
        </w:rPr>
      </w:pPr>
      <w:r w:rsidRPr="00F4561A">
        <w:rPr>
          <w:rFonts w:ascii="Arial" w:hAnsi="Arial" w:cs="Arial"/>
          <w:sz w:val="24"/>
          <w:lang w:eastAsia="en-GB"/>
        </w:rPr>
        <w:t>Land that has been developed for minerals extraction or waste disposal by landfill, where provision has been made for restoration</w:t>
      </w:r>
    </w:p>
    <w:p w:rsidR="00F4561A" w:rsidRPr="00F4561A" w:rsidRDefault="00F4561A" w:rsidP="00C42E21">
      <w:pPr>
        <w:pStyle w:val="NoSpacing"/>
        <w:numPr>
          <w:ilvl w:val="0"/>
          <w:numId w:val="12"/>
        </w:numPr>
        <w:spacing w:line="276" w:lineRule="auto"/>
        <w:ind w:left="1134"/>
        <w:jc w:val="both"/>
        <w:rPr>
          <w:rFonts w:ascii="Arial" w:hAnsi="Arial" w:cs="Arial"/>
          <w:sz w:val="24"/>
          <w:lang w:eastAsia="en-GB"/>
        </w:rPr>
      </w:pPr>
      <w:r w:rsidRPr="00F4561A">
        <w:rPr>
          <w:rFonts w:ascii="Arial" w:hAnsi="Arial" w:cs="Arial"/>
          <w:sz w:val="24"/>
          <w:lang w:eastAsia="en-GB"/>
        </w:rPr>
        <w:t>Land in built-up areas such as residential gardens, parks, recreation grounds, allotments</w:t>
      </w:r>
    </w:p>
    <w:p w:rsidR="00F4561A" w:rsidRPr="00F4561A" w:rsidRDefault="000C5CEB" w:rsidP="00C42E21">
      <w:pPr>
        <w:pStyle w:val="NoSpacing"/>
        <w:numPr>
          <w:ilvl w:val="0"/>
          <w:numId w:val="12"/>
        </w:numPr>
        <w:spacing w:line="276" w:lineRule="auto"/>
        <w:ind w:left="1134"/>
        <w:jc w:val="both"/>
        <w:rPr>
          <w:rFonts w:ascii="Arial" w:hAnsi="Arial" w:cs="Arial"/>
          <w:sz w:val="24"/>
          <w:lang w:eastAsia="en-GB"/>
        </w:rPr>
      </w:pPr>
      <w:r>
        <w:rPr>
          <w:rFonts w:ascii="Arial" w:hAnsi="Arial" w:cs="Arial"/>
          <w:sz w:val="24"/>
          <w:lang w:eastAsia="en-GB"/>
        </w:rPr>
        <w:t>Land previously developed</w:t>
      </w:r>
      <w:r w:rsidR="00F4561A" w:rsidRPr="00F4561A">
        <w:rPr>
          <w:rFonts w:ascii="Arial" w:hAnsi="Arial" w:cs="Arial"/>
          <w:sz w:val="24"/>
          <w:lang w:eastAsia="en-GB"/>
        </w:rPr>
        <w:t xml:space="preserve"> but where the remains of the permanent structure or fixed surface structure have blended into the landscape</w:t>
      </w:r>
    </w:p>
    <w:p w:rsidR="00F4561A" w:rsidRPr="00F4561A" w:rsidRDefault="00F4561A" w:rsidP="00C42E21">
      <w:pPr>
        <w:pStyle w:val="ListParagraph"/>
        <w:jc w:val="both"/>
        <w:rPr>
          <w:rFonts w:ascii="Arial" w:eastAsia="Times New Roman" w:hAnsi="Arial" w:cs="Arial"/>
          <w:color w:val="000000"/>
          <w:sz w:val="24"/>
          <w:szCs w:val="24"/>
          <w:lang w:eastAsia="en-GB"/>
        </w:rPr>
      </w:pPr>
    </w:p>
    <w:p w:rsidR="00F4561A" w:rsidRDefault="00F4561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Horticultural development </w:t>
      </w:r>
      <w:r w:rsidR="00031E49">
        <w:rPr>
          <w:rFonts w:ascii="Arial" w:eastAsia="Times New Roman" w:hAnsi="Arial" w:cs="Arial"/>
          <w:color w:val="000000"/>
          <w:sz w:val="24"/>
          <w:szCs w:val="24"/>
          <w:lang w:eastAsia="en-GB"/>
        </w:rPr>
        <w:t xml:space="preserve">sites </w:t>
      </w:r>
      <w:r w:rsidR="00CD2A81">
        <w:rPr>
          <w:rFonts w:ascii="Arial" w:eastAsia="Times New Roman" w:hAnsi="Arial" w:cs="Arial"/>
          <w:color w:val="000000"/>
          <w:sz w:val="24"/>
          <w:szCs w:val="24"/>
          <w:lang w:eastAsia="en-GB"/>
        </w:rPr>
        <w:t xml:space="preserve">including plant nurseries </w:t>
      </w:r>
      <w:r w:rsidR="00A83146">
        <w:rPr>
          <w:rFonts w:ascii="Arial" w:eastAsia="Times New Roman" w:hAnsi="Arial" w:cs="Arial"/>
          <w:color w:val="000000"/>
          <w:sz w:val="24"/>
          <w:szCs w:val="24"/>
          <w:lang w:eastAsia="en-GB"/>
        </w:rPr>
        <w:t>fall under the definition of agriculture and are</w:t>
      </w:r>
      <w:r>
        <w:rPr>
          <w:rFonts w:ascii="Arial" w:eastAsia="Times New Roman" w:hAnsi="Arial" w:cs="Arial"/>
          <w:color w:val="000000"/>
          <w:sz w:val="24"/>
          <w:szCs w:val="24"/>
          <w:lang w:eastAsia="en-GB"/>
        </w:rPr>
        <w:t xml:space="preserve"> theref</w:t>
      </w:r>
      <w:r w:rsidR="00CD2A81">
        <w:rPr>
          <w:rFonts w:ascii="Arial" w:eastAsia="Times New Roman" w:hAnsi="Arial" w:cs="Arial"/>
          <w:color w:val="000000"/>
          <w:sz w:val="24"/>
          <w:szCs w:val="24"/>
          <w:lang w:eastAsia="en-GB"/>
        </w:rPr>
        <w:t>ore not PDL</w:t>
      </w:r>
      <w:r w:rsidR="00365CB1">
        <w:rPr>
          <w:rFonts w:ascii="Arial" w:eastAsia="Times New Roman" w:hAnsi="Arial" w:cs="Arial"/>
          <w:color w:val="000000"/>
          <w:sz w:val="24"/>
          <w:szCs w:val="24"/>
          <w:lang w:eastAsia="en-GB"/>
        </w:rPr>
        <w:t xml:space="preserve"> under this </w:t>
      </w:r>
      <w:r w:rsidR="00F07471">
        <w:rPr>
          <w:rFonts w:ascii="Arial" w:eastAsia="Times New Roman" w:hAnsi="Arial" w:cs="Arial"/>
          <w:color w:val="000000"/>
          <w:sz w:val="24"/>
          <w:szCs w:val="24"/>
          <w:lang w:eastAsia="en-GB"/>
        </w:rPr>
        <w:t>definition;</w:t>
      </w:r>
      <w:r>
        <w:rPr>
          <w:rFonts w:ascii="Arial" w:eastAsia="Times New Roman" w:hAnsi="Arial" w:cs="Arial"/>
          <w:color w:val="000000"/>
          <w:sz w:val="24"/>
          <w:szCs w:val="24"/>
          <w:lang w:eastAsia="en-GB"/>
        </w:rPr>
        <w:t xml:space="preserve"> </w:t>
      </w:r>
      <w:r w:rsidR="00F0004C">
        <w:rPr>
          <w:rFonts w:ascii="Arial" w:eastAsia="Times New Roman" w:hAnsi="Arial" w:cs="Arial"/>
          <w:color w:val="000000"/>
          <w:sz w:val="24"/>
          <w:szCs w:val="24"/>
          <w:lang w:eastAsia="en-GB"/>
        </w:rPr>
        <w:t xml:space="preserve">however </w:t>
      </w:r>
      <w:r w:rsidR="00F0004C">
        <w:rPr>
          <w:rFonts w:ascii="Arial" w:eastAsia="Times New Roman" w:hAnsi="Arial" w:cs="Arial"/>
          <w:color w:val="000000"/>
          <w:sz w:val="24"/>
          <w:szCs w:val="24"/>
          <w:lang w:eastAsia="en-GB"/>
        </w:rPr>
        <w:lastRenderedPageBreak/>
        <w:t>residential premises including their curtilages</w:t>
      </w:r>
      <w:r>
        <w:rPr>
          <w:rFonts w:ascii="Arial" w:eastAsia="Times New Roman" w:hAnsi="Arial" w:cs="Arial"/>
          <w:color w:val="000000"/>
          <w:sz w:val="24"/>
          <w:szCs w:val="24"/>
          <w:lang w:eastAsia="en-GB"/>
        </w:rPr>
        <w:t xml:space="preserve"> in rural areas are considered </w:t>
      </w:r>
      <w:r w:rsidR="00CD2A81">
        <w:rPr>
          <w:rFonts w:ascii="Arial" w:eastAsia="Times New Roman" w:hAnsi="Arial" w:cs="Arial"/>
          <w:color w:val="000000"/>
          <w:sz w:val="24"/>
          <w:szCs w:val="24"/>
          <w:lang w:eastAsia="en-GB"/>
        </w:rPr>
        <w:t xml:space="preserve">to be </w:t>
      </w:r>
      <w:r>
        <w:rPr>
          <w:rFonts w:ascii="Arial" w:eastAsia="Times New Roman" w:hAnsi="Arial" w:cs="Arial"/>
          <w:color w:val="000000"/>
          <w:sz w:val="24"/>
          <w:szCs w:val="24"/>
          <w:lang w:eastAsia="en-GB"/>
        </w:rPr>
        <w:t>previously developed</w:t>
      </w:r>
      <w:r>
        <w:rPr>
          <w:rStyle w:val="FootnoteReference"/>
          <w:rFonts w:ascii="Arial" w:eastAsia="Times New Roman" w:hAnsi="Arial" w:cs="Arial"/>
          <w:color w:val="000000"/>
          <w:sz w:val="24"/>
          <w:szCs w:val="24"/>
          <w:lang w:eastAsia="en-GB"/>
        </w:rPr>
        <w:footnoteReference w:id="43"/>
      </w:r>
      <w:r w:rsidR="00CD2A81">
        <w:rPr>
          <w:rFonts w:ascii="Arial" w:eastAsia="Times New Roman" w:hAnsi="Arial" w:cs="Arial"/>
          <w:color w:val="000000"/>
          <w:sz w:val="24"/>
          <w:szCs w:val="24"/>
          <w:lang w:eastAsia="en-GB"/>
        </w:rPr>
        <w:t>.</w:t>
      </w:r>
    </w:p>
    <w:p w:rsidR="00CD2A81" w:rsidRDefault="00CD2A81" w:rsidP="00C42E21">
      <w:pPr>
        <w:pStyle w:val="ListParagraph"/>
        <w:spacing w:after="0"/>
        <w:ind w:left="567"/>
        <w:jc w:val="both"/>
        <w:rPr>
          <w:rFonts w:ascii="Arial" w:eastAsia="Times New Roman" w:hAnsi="Arial" w:cs="Arial"/>
          <w:color w:val="000000"/>
          <w:sz w:val="24"/>
          <w:szCs w:val="24"/>
          <w:lang w:eastAsia="en-GB"/>
        </w:rPr>
      </w:pPr>
    </w:p>
    <w:p w:rsidR="00365CB1" w:rsidRPr="00334F60" w:rsidRDefault="00820667" w:rsidP="00C42E21">
      <w:pPr>
        <w:pStyle w:val="ListParagraph"/>
        <w:numPr>
          <w:ilvl w:val="1"/>
          <w:numId w:val="3"/>
        </w:numPr>
        <w:spacing w:after="0"/>
        <w:ind w:left="567" w:hanging="567"/>
        <w:jc w:val="both"/>
        <w:rPr>
          <w:rFonts w:ascii="Arial" w:eastAsia="Times New Roman" w:hAnsi="Arial" w:cs="Arial"/>
          <w:b/>
          <w:color w:val="000000"/>
          <w:sz w:val="24"/>
          <w:szCs w:val="24"/>
          <w:lang w:eastAsia="en-GB"/>
        </w:rPr>
      </w:pPr>
      <w:r w:rsidRPr="00334F60">
        <w:rPr>
          <w:rFonts w:ascii="Arial" w:eastAsia="Times New Roman" w:hAnsi="Arial" w:cs="Arial"/>
          <w:color w:val="000000"/>
          <w:sz w:val="24"/>
          <w:szCs w:val="24"/>
          <w:lang w:eastAsia="en-GB"/>
        </w:rPr>
        <w:t xml:space="preserve">NPPF paragraph 188 refers particularly to </w:t>
      </w:r>
      <w:r w:rsidR="00D95408" w:rsidRPr="00334F60">
        <w:rPr>
          <w:rFonts w:ascii="Arial" w:eastAsia="Times New Roman" w:hAnsi="Arial" w:cs="Arial"/>
          <w:color w:val="000000"/>
          <w:sz w:val="24"/>
          <w:szCs w:val="24"/>
          <w:lang w:eastAsia="en-GB"/>
        </w:rPr>
        <w:t xml:space="preserve">support for </w:t>
      </w:r>
      <w:r w:rsidRPr="00334F60">
        <w:rPr>
          <w:rFonts w:ascii="Arial" w:eastAsia="Times New Roman" w:hAnsi="Arial" w:cs="Arial"/>
          <w:color w:val="000000"/>
          <w:sz w:val="24"/>
          <w:szCs w:val="24"/>
          <w:lang w:eastAsia="en-GB"/>
        </w:rPr>
        <w:t>brownfield land within settlements</w:t>
      </w:r>
      <w:r w:rsidR="00411A6C" w:rsidRPr="00334F60">
        <w:rPr>
          <w:rFonts w:ascii="Arial" w:eastAsia="Times New Roman" w:hAnsi="Arial" w:cs="Arial"/>
          <w:color w:val="000000"/>
          <w:sz w:val="24"/>
          <w:szCs w:val="24"/>
          <w:lang w:eastAsia="en-GB"/>
        </w:rPr>
        <w:t>.</w:t>
      </w:r>
      <w:r w:rsidR="00821DA4" w:rsidRPr="00334F60">
        <w:rPr>
          <w:rFonts w:ascii="Arial" w:eastAsia="Times New Roman" w:hAnsi="Arial" w:cs="Arial"/>
          <w:color w:val="000000"/>
          <w:sz w:val="24"/>
          <w:szCs w:val="24"/>
          <w:lang w:eastAsia="en-GB"/>
        </w:rPr>
        <w:t xml:space="preserve"> </w:t>
      </w:r>
      <w:r w:rsidR="000C5CEB" w:rsidRPr="00334F60">
        <w:rPr>
          <w:rFonts w:ascii="Arial" w:eastAsia="Times New Roman" w:hAnsi="Arial" w:cs="Arial"/>
          <w:color w:val="000000"/>
          <w:sz w:val="24"/>
          <w:szCs w:val="24"/>
          <w:lang w:eastAsia="en-GB"/>
        </w:rPr>
        <w:t>T</w:t>
      </w:r>
      <w:r w:rsidR="00821DA4" w:rsidRPr="00334F60">
        <w:rPr>
          <w:rFonts w:ascii="Arial" w:eastAsia="Times New Roman" w:hAnsi="Arial" w:cs="Arial"/>
          <w:color w:val="000000"/>
          <w:sz w:val="24"/>
          <w:szCs w:val="24"/>
          <w:lang w:eastAsia="en-GB"/>
        </w:rPr>
        <w:t>he sta</w:t>
      </w:r>
      <w:r w:rsidR="000C5CEB" w:rsidRPr="00334F60">
        <w:rPr>
          <w:rFonts w:ascii="Arial" w:eastAsia="Times New Roman" w:hAnsi="Arial" w:cs="Arial"/>
          <w:color w:val="000000"/>
          <w:sz w:val="24"/>
          <w:szCs w:val="24"/>
          <w:lang w:eastAsia="en-GB"/>
        </w:rPr>
        <w:t>tus of each site considered at Stage 2 is</w:t>
      </w:r>
      <w:r w:rsidR="00821DA4" w:rsidRPr="00334F60">
        <w:rPr>
          <w:rFonts w:ascii="Arial" w:eastAsia="Times New Roman" w:hAnsi="Arial" w:cs="Arial"/>
          <w:color w:val="000000"/>
          <w:sz w:val="24"/>
          <w:szCs w:val="24"/>
          <w:lang w:eastAsia="en-GB"/>
        </w:rPr>
        <w:t xml:space="preserve"> identified in the detailed assessments (Appendix 4). Each site is classified for HELAA purposes as either PDL, part PDL or not PDL. These conclusions are not a definitive assessment of the status of a site, but a guide to enable consideration of the proportion and location of such sites within the Plan Area and the contribution they can make to meeting development needs. </w:t>
      </w:r>
    </w:p>
    <w:p w:rsidR="00031E49" w:rsidRPr="00334F60" w:rsidRDefault="00031E49" w:rsidP="00C42E21">
      <w:pPr>
        <w:pStyle w:val="ListParagraph"/>
        <w:spacing w:after="0"/>
        <w:ind w:left="567"/>
        <w:jc w:val="both"/>
        <w:rPr>
          <w:rFonts w:ascii="Arial" w:eastAsia="Times New Roman" w:hAnsi="Arial" w:cs="Arial"/>
          <w:b/>
          <w:color w:val="000000"/>
          <w:sz w:val="24"/>
          <w:szCs w:val="24"/>
          <w:lang w:eastAsia="en-GB"/>
        </w:rPr>
      </w:pPr>
    </w:p>
    <w:p w:rsidR="00365CB1" w:rsidRPr="00334F60" w:rsidRDefault="00031E49" w:rsidP="00C42E21">
      <w:pPr>
        <w:pStyle w:val="ListParagraph"/>
        <w:numPr>
          <w:ilvl w:val="1"/>
          <w:numId w:val="3"/>
        </w:numPr>
        <w:spacing w:after="0"/>
        <w:ind w:left="567" w:hanging="567"/>
        <w:jc w:val="both"/>
        <w:rPr>
          <w:rFonts w:ascii="Arial" w:eastAsia="Times New Roman" w:hAnsi="Arial" w:cs="Arial"/>
          <w:b/>
          <w:color w:val="000000"/>
          <w:sz w:val="24"/>
          <w:szCs w:val="24"/>
          <w:lang w:eastAsia="en-GB"/>
        </w:rPr>
      </w:pPr>
      <w:r w:rsidRPr="00334F60">
        <w:rPr>
          <w:rFonts w:ascii="Arial" w:eastAsia="Times New Roman" w:hAnsi="Arial" w:cs="Arial"/>
          <w:color w:val="000000"/>
          <w:sz w:val="24"/>
          <w:szCs w:val="24"/>
          <w:lang w:eastAsia="en-GB"/>
        </w:rPr>
        <w:t>It is recognised that sites that have been previously developed or currently in an alternative use</w:t>
      </w:r>
      <w:r w:rsidR="000C5CEB" w:rsidRPr="00334F60">
        <w:rPr>
          <w:rFonts w:ascii="Arial" w:eastAsia="Times New Roman" w:hAnsi="Arial" w:cs="Arial"/>
          <w:color w:val="000000"/>
          <w:sz w:val="24"/>
          <w:szCs w:val="24"/>
          <w:lang w:eastAsia="en-GB"/>
        </w:rPr>
        <w:t>,</w:t>
      </w:r>
      <w:r w:rsidRPr="00334F60">
        <w:rPr>
          <w:rFonts w:ascii="Arial" w:eastAsia="Times New Roman" w:hAnsi="Arial" w:cs="Arial"/>
          <w:color w:val="000000"/>
          <w:sz w:val="24"/>
          <w:szCs w:val="24"/>
          <w:lang w:eastAsia="en-GB"/>
        </w:rPr>
        <w:t xml:space="preserve"> can make a contribution to mee</w:t>
      </w:r>
      <w:r w:rsidR="000C5CEB" w:rsidRPr="00334F60">
        <w:rPr>
          <w:rFonts w:ascii="Arial" w:eastAsia="Times New Roman" w:hAnsi="Arial" w:cs="Arial"/>
          <w:color w:val="000000"/>
          <w:sz w:val="24"/>
          <w:szCs w:val="24"/>
          <w:lang w:eastAsia="en-GB"/>
        </w:rPr>
        <w:t>ting development needs.</w:t>
      </w:r>
      <w:r w:rsidRPr="00334F60">
        <w:rPr>
          <w:rFonts w:ascii="Arial" w:eastAsia="Times New Roman" w:hAnsi="Arial" w:cs="Arial"/>
          <w:color w:val="000000"/>
          <w:sz w:val="24"/>
          <w:szCs w:val="24"/>
          <w:lang w:eastAsia="en-GB"/>
        </w:rPr>
        <w:t xml:space="preserve"> </w:t>
      </w:r>
      <w:r w:rsidR="000C5CEB" w:rsidRPr="00334F60">
        <w:rPr>
          <w:rFonts w:ascii="Arial" w:eastAsia="Times New Roman" w:hAnsi="Arial" w:cs="Arial"/>
          <w:color w:val="000000"/>
          <w:sz w:val="24"/>
          <w:szCs w:val="24"/>
          <w:lang w:eastAsia="en-GB"/>
        </w:rPr>
        <w:t xml:space="preserve">As set out in Section 4 of this Methodology Statement, </w:t>
      </w:r>
      <w:r w:rsidR="00334F60" w:rsidRPr="00334F60">
        <w:rPr>
          <w:rFonts w:ascii="Arial" w:eastAsia="Times New Roman" w:hAnsi="Arial" w:cs="Arial"/>
          <w:color w:val="000000"/>
          <w:sz w:val="24"/>
          <w:szCs w:val="24"/>
          <w:lang w:eastAsia="en-GB"/>
        </w:rPr>
        <w:t xml:space="preserve">sites have not been discounted simply because they are in existing employment use. This is to ensure that a thorough assessment of the site’s suitability for </w:t>
      </w:r>
      <w:r w:rsidR="00334F60">
        <w:rPr>
          <w:rFonts w:ascii="Arial" w:eastAsia="Times New Roman" w:hAnsi="Arial" w:cs="Arial"/>
          <w:color w:val="000000"/>
          <w:sz w:val="24"/>
          <w:szCs w:val="24"/>
          <w:lang w:eastAsia="en-GB"/>
        </w:rPr>
        <w:t>existing</w:t>
      </w:r>
      <w:r w:rsidR="00F07471">
        <w:rPr>
          <w:rFonts w:ascii="Arial" w:eastAsia="Times New Roman" w:hAnsi="Arial" w:cs="Arial"/>
          <w:color w:val="000000"/>
          <w:sz w:val="24"/>
          <w:szCs w:val="24"/>
          <w:lang w:eastAsia="en-GB"/>
        </w:rPr>
        <w:t>,</w:t>
      </w:r>
      <w:r w:rsidR="00F07471" w:rsidRPr="00334F60">
        <w:rPr>
          <w:rFonts w:ascii="Arial" w:eastAsia="Times New Roman" w:hAnsi="Arial" w:cs="Arial"/>
          <w:color w:val="000000"/>
          <w:sz w:val="24"/>
          <w:szCs w:val="24"/>
          <w:lang w:eastAsia="en-GB"/>
        </w:rPr>
        <w:t xml:space="preserve"> alternative</w:t>
      </w:r>
      <w:r w:rsidR="00334F60" w:rsidRPr="00334F60">
        <w:rPr>
          <w:rFonts w:ascii="Arial" w:eastAsia="Times New Roman" w:hAnsi="Arial" w:cs="Arial"/>
          <w:color w:val="000000"/>
          <w:sz w:val="24"/>
          <w:szCs w:val="24"/>
          <w:lang w:eastAsia="en-GB"/>
        </w:rPr>
        <w:t xml:space="preserve"> or intensified uses is carried out.</w:t>
      </w:r>
    </w:p>
    <w:p w:rsidR="00821DA4" w:rsidRPr="00821DA4" w:rsidRDefault="00821DA4" w:rsidP="00C42E21">
      <w:pPr>
        <w:pStyle w:val="ListParagraph"/>
        <w:jc w:val="both"/>
        <w:rPr>
          <w:rFonts w:ascii="Arial" w:eastAsia="Times New Roman" w:hAnsi="Arial" w:cs="Arial"/>
          <w:b/>
          <w:color w:val="000000"/>
          <w:sz w:val="24"/>
          <w:szCs w:val="24"/>
          <w:lang w:eastAsia="en-GB"/>
        </w:rPr>
      </w:pPr>
    </w:p>
    <w:p w:rsidR="00821DA4" w:rsidRPr="00334F60" w:rsidRDefault="00821DA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34F60">
        <w:rPr>
          <w:rFonts w:ascii="Arial" w:eastAsia="Times New Roman" w:hAnsi="Arial" w:cs="Arial"/>
          <w:color w:val="000000"/>
          <w:sz w:val="24"/>
          <w:szCs w:val="24"/>
          <w:lang w:eastAsia="en-GB"/>
        </w:rPr>
        <w:t>The windfall allowance takes into account development on previously developed land.</w:t>
      </w:r>
    </w:p>
    <w:p w:rsidR="00821DA4" w:rsidRPr="009644F5" w:rsidRDefault="00821DA4" w:rsidP="00C42E21">
      <w:pPr>
        <w:spacing w:after="0"/>
        <w:jc w:val="both"/>
        <w:rPr>
          <w:rFonts w:ascii="Arial" w:eastAsia="Times New Roman" w:hAnsi="Arial" w:cs="Arial"/>
          <w:b/>
          <w:color w:val="000000"/>
          <w:sz w:val="24"/>
          <w:szCs w:val="24"/>
          <w:lang w:eastAsia="en-GB"/>
        </w:rPr>
      </w:pPr>
    </w:p>
    <w:p w:rsidR="002974D1" w:rsidRPr="00334F60" w:rsidRDefault="00334F60" w:rsidP="00C42E21">
      <w:pPr>
        <w:spacing w:after="0"/>
        <w:ind w:firstLine="567"/>
        <w:jc w:val="both"/>
        <w:rPr>
          <w:rFonts w:ascii="Arial" w:eastAsia="Times New Roman" w:hAnsi="Arial" w:cs="Arial"/>
          <w:i/>
          <w:color w:val="000000"/>
          <w:sz w:val="24"/>
          <w:szCs w:val="24"/>
          <w:lang w:eastAsia="en-GB"/>
        </w:rPr>
      </w:pPr>
      <w:r w:rsidRPr="00334F60">
        <w:rPr>
          <w:rFonts w:ascii="Arial" w:eastAsia="Times New Roman" w:hAnsi="Arial" w:cs="Arial"/>
          <w:i/>
          <w:color w:val="000000"/>
          <w:sz w:val="24"/>
          <w:szCs w:val="24"/>
          <w:lang w:eastAsia="en-GB"/>
        </w:rPr>
        <w:t xml:space="preserve">Sites Promoted for </w:t>
      </w:r>
      <w:r>
        <w:rPr>
          <w:rFonts w:ascii="Arial" w:eastAsia="Times New Roman" w:hAnsi="Arial" w:cs="Arial"/>
          <w:i/>
          <w:color w:val="000000"/>
          <w:sz w:val="24"/>
          <w:szCs w:val="24"/>
          <w:lang w:eastAsia="en-GB"/>
        </w:rPr>
        <w:t>Economic D</w:t>
      </w:r>
      <w:r w:rsidR="002974D1" w:rsidRPr="00334F60">
        <w:rPr>
          <w:rFonts w:ascii="Arial" w:eastAsia="Times New Roman" w:hAnsi="Arial" w:cs="Arial"/>
          <w:i/>
          <w:color w:val="000000"/>
          <w:sz w:val="24"/>
          <w:szCs w:val="24"/>
          <w:lang w:eastAsia="en-GB"/>
        </w:rPr>
        <w:t>evelopment</w:t>
      </w:r>
    </w:p>
    <w:p w:rsidR="002974D1" w:rsidRPr="002974D1" w:rsidRDefault="002974D1" w:rsidP="00C42E21">
      <w:pPr>
        <w:spacing w:after="0"/>
        <w:jc w:val="both"/>
        <w:rPr>
          <w:rFonts w:ascii="Arial" w:eastAsia="Times New Roman" w:hAnsi="Arial" w:cs="Arial"/>
          <w:b/>
          <w:color w:val="000000"/>
          <w:sz w:val="24"/>
          <w:szCs w:val="24"/>
          <w:lang w:eastAsia="en-GB"/>
        </w:rPr>
      </w:pPr>
    </w:p>
    <w:p w:rsidR="001E73B6" w:rsidRDefault="001E73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 xml:space="preserve">In addition to the suitability criteria identified </w:t>
      </w:r>
      <w:r w:rsidR="00334F60">
        <w:rPr>
          <w:rFonts w:ascii="Arial" w:eastAsia="Times New Roman" w:hAnsi="Arial" w:cs="Arial"/>
          <w:color w:val="000000"/>
          <w:sz w:val="24"/>
          <w:szCs w:val="24"/>
          <w:lang w:eastAsia="en-GB"/>
        </w:rPr>
        <w:t xml:space="preserve">above, </w:t>
      </w:r>
      <w:r w:rsidRPr="00ED4CA0">
        <w:rPr>
          <w:rFonts w:ascii="Arial" w:eastAsia="Times New Roman" w:hAnsi="Arial" w:cs="Arial"/>
          <w:color w:val="000000"/>
          <w:sz w:val="24"/>
          <w:szCs w:val="24"/>
          <w:lang w:eastAsia="en-GB"/>
        </w:rPr>
        <w:t>the</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following criteria will be considered specifically in relation to the suitability of a</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site for economic development</w:t>
      </w:r>
      <w:r w:rsidR="004A7D4D">
        <w:rPr>
          <w:rFonts w:ascii="Arial" w:eastAsia="Times New Roman" w:hAnsi="Arial" w:cs="Arial"/>
          <w:color w:val="000000"/>
          <w:sz w:val="24"/>
          <w:szCs w:val="24"/>
          <w:lang w:eastAsia="en-GB"/>
        </w:rPr>
        <w:t>:</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Whether the site has /can gain good access to the strategic transport network.</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The time needed to access the strategic network will be considered, taking into account distance bu</w:t>
      </w:r>
      <w:r>
        <w:rPr>
          <w:rFonts w:ascii="Arial" w:eastAsia="Times New Roman" w:hAnsi="Arial" w:cs="Arial"/>
          <w:color w:val="000000"/>
          <w:sz w:val="24"/>
          <w:szCs w:val="24"/>
          <w:lang w:eastAsia="en-GB"/>
        </w:rPr>
        <w:t>t also known congestion levels.</w:t>
      </w:r>
      <w:r w:rsidR="00823DBB">
        <w:rPr>
          <w:rFonts w:ascii="Arial" w:eastAsia="Times New Roman" w:hAnsi="Arial" w:cs="Arial"/>
          <w:color w:val="000000"/>
          <w:sz w:val="24"/>
          <w:szCs w:val="24"/>
          <w:lang w:eastAsia="en-GB"/>
        </w:rPr>
        <w:t xml:space="preserve"> This becomes more critical for larger sites</w:t>
      </w:r>
      <w:r w:rsidR="009644F5">
        <w:rPr>
          <w:rFonts w:ascii="Arial" w:eastAsia="Times New Roman" w:hAnsi="Arial" w:cs="Arial"/>
          <w:color w:val="000000"/>
          <w:sz w:val="24"/>
          <w:szCs w:val="24"/>
          <w:lang w:eastAsia="en-GB"/>
        </w:rPr>
        <w:t xml:space="preserve"> and further supports the prioritisation of sites within or adjacent to established settlements</w:t>
      </w:r>
      <w:r w:rsidR="00823DBB">
        <w:rPr>
          <w:rFonts w:ascii="Arial" w:eastAsia="Times New Roman" w:hAnsi="Arial" w:cs="Arial"/>
          <w:color w:val="000000"/>
          <w:sz w:val="24"/>
          <w:szCs w:val="24"/>
          <w:lang w:eastAsia="en-GB"/>
        </w:rPr>
        <w:t>.</w:t>
      </w: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Whether the site adjoins /could adjoin part of an existing employment site. If an adjoining site is well utilised then it is likely to be a commercially attractive location;</w:t>
      </w: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The site’s proximity to residential areas and other adjoining uses to ensure</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economic development would not result in an adverse impact on local</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amenity; and</w:t>
      </w:r>
      <w:r>
        <w:rPr>
          <w:rFonts w:ascii="Arial" w:eastAsia="Times New Roman" w:hAnsi="Arial" w:cs="Arial"/>
          <w:color w:val="000000"/>
          <w:sz w:val="24"/>
          <w:szCs w:val="24"/>
          <w:lang w:eastAsia="en-GB"/>
        </w:rPr>
        <w:t xml:space="preserve"> </w:t>
      </w: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Whether the site is constrained by gradient. Sites of significant gradient are</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less suitable for some economic development.</w:t>
      </w:r>
    </w:p>
    <w:p w:rsidR="00C42E21" w:rsidRPr="001E73B6" w:rsidRDefault="00C42E21" w:rsidP="00C42E21">
      <w:pPr>
        <w:pStyle w:val="ListParagraph"/>
        <w:spacing w:after="0"/>
        <w:ind w:left="1134"/>
        <w:jc w:val="both"/>
        <w:rPr>
          <w:rFonts w:ascii="Arial" w:eastAsia="Times New Roman" w:hAnsi="Arial" w:cs="Arial"/>
          <w:color w:val="000000"/>
          <w:sz w:val="24"/>
          <w:szCs w:val="24"/>
          <w:lang w:eastAsia="en-GB"/>
        </w:rPr>
      </w:pP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334F60" w:rsidRDefault="00ED4CA0" w:rsidP="00C42E21">
      <w:pPr>
        <w:spacing w:after="0"/>
        <w:ind w:firstLine="567"/>
        <w:jc w:val="both"/>
        <w:rPr>
          <w:rFonts w:ascii="Arial" w:eastAsia="Times New Roman" w:hAnsi="Arial" w:cs="Arial"/>
          <w:i/>
          <w:color w:val="000000"/>
          <w:sz w:val="24"/>
          <w:szCs w:val="24"/>
          <w:lang w:eastAsia="en-GB"/>
        </w:rPr>
      </w:pPr>
      <w:r w:rsidRPr="00334F60">
        <w:rPr>
          <w:rFonts w:ascii="Arial" w:eastAsia="Times New Roman" w:hAnsi="Arial" w:cs="Arial"/>
          <w:bCs/>
          <w:i/>
          <w:color w:val="000000"/>
          <w:sz w:val="24"/>
          <w:szCs w:val="24"/>
          <w:lang w:eastAsia="en-GB"/>
        </w:rPr>
        <w:lastRenderedPageBreak/>
        <w:t>Policy Considerations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D41008" w:rsidRPr="0069147B" w:rsidRDefault="00ED4CA0" w:rsidP="00C42E21">
      <w:pPr>
        <w:pStyle w:val="ListParagraph"/>
        <w:numPr>
          <w:ilvl w:val="1"/>
          <w:numId w:val="3"/>
        </w:numPr>
        <w:spacing w:after="0"/>
        <w:ind w:left="567" w:hanging="567"/>
        <w:jc w:val="both"/>
        <w:rPr>
          <w:rFonts w:ascii="Arial" w:eastAsia="Times New Roman" w:hAnsi="Arial" w:cs="Arial"/>
          <w:i/>
          <w:iCs/>
          <w:color w:val="000000"/>
          <w:sz w:val="24"/>
          <w:szCs w:val="24"/>
          <w:lang w:eastAsia="en-GB"/>
        </w:rPr>
      </w:pPr>
      <w:r w:rsidRPr="0069147B">
        <w:rPr>
          <w:rFonts w:ascii="Arial" w:eastAsia="Times New Roman" w:hAnsi="Arial" w:cs="Arial"/>
          <w:color w:val="000000"/>
          <w:sz w:val="24"/>
          <w:szCs w:val="24"/>
          <w:lang w:eastAsia="en-GB"/>
        </w:rPr>
        <w:t>When completing assessments</w:t>
      </w:r>
      <w:r w:rsidR="0069147B" w:rsidRPr="0069147B">
        <w:rPr>
          <w:rFonts w:ascii="Arial" w:eastAsia="Times New Roman" w:hAnsi="Arial" w:cs="Arial"/>
          <w:color w:val="000000"/>
          <w:sz w:val="24"/>
          <w:szCs w:val="24"/>
          <w:lang w:eastAsia="en-GB"/>
        </w:rPr>
        <w:t>,</w:t>
      </w:r>
      <w:r w:rsidRPr="0069147B">
        <w:rPr>
          <w:rFonts w:ascii="Arial" w:eastAsia="Times New Roman" w:hAnsi="Arial" w:cs="Arial"/>
          <w:color w:val="000000"/>
          <w:sz w:val="24"/>
          <w:szCs w:val="24"/>
          <w:lang w:eastAsia="en-GB"/>
        </w:rPr>
        <w:t xml:space="preserve"> account </w:t>
      </w:r>
      <w:r w:rsidR="00CF4A7E" w:rsidRPr="0069147B">
        <w:rPr>
          <w:rFonts w:ascii="Arial" w:eastAsia="Times New Roman" w:hAnsi="Arial" w:cs="Arial"/>
          <w:color w:val="000000"/>
          <w:sz w:val="24"/>
          <w:szCs w:val="24"/>
          <w:lang w:eastAsia="en-GB"/>
        </w:rPr>
        <w:t xml:space="preserve">can </w:t>
      </w:r>
      <w:r w:rsidR="0069147B" w:rsidRPr="0069147B">
        <w:rPr>
          <w:rFonts w:ascii="Arial" w:eastAsia="Times New Roman" w:hAnsi="Arial" w:cs="Arial"/>
          <w:color w:val="000000"/>
          <w:sz w:val="24"/>
          <w:szCs w:val="24"/>
          <w:lang w:eastAsia="en-GB"/>
        </w:rPr>
        <w:t>be taken of existing policy</w:t>
      </w:r>
      <w:r w:rsidR="00CF4A7E" w:rsidRPr="0069147B">
        <w:rPr>
          <w:rFonts w:ascii="Arial" w:eastAsia="Times New Roman" w:hAnsi="Arial" w:cs="Arial"/>
          <w:color w:val="000000"/>
          <w:sz w:val="24"/>
          <w:szCs w:val="24"/>
          <w:lang w:eastAsia="en-GB"/>
        </w:rPr>
        <w:t xml:space="preserve"> </w:t>
      </w:r>
      <w:r w:rsidRPr="0069147B">
        <w:rPr>
          <w:rFonts w:ascii="Arial" w:eastAsia="Times New Roman" w:hAnsi="Arial" w:cs="Arial"/>
          <w:color w:val="000000"/>
          <w:sz w:val="24"/>
          <w:szCs w:val="24"/>
          <w:lang w:eastAsia="en-GB"/>
        </w:rPr>
        <w:t>designations and national guidance. If these matters are not taken into</w:t>
      </w:r>
      <w:r w:rsidRPr="0069147B">
        <w:rPr>
          <w:rFonts w:ascii="Arial" w:eastAsia="Times New Roman" w:hAnsi="Arial" w:cs="Arial"/>
          <w:color w:val="000000"/>
          <w:sz w:val="24"/>
          <w:szCs w:val="24"/>
          <w:lang w:eastAsia="en-GB"/>
        </w:rPr>
        <w:br/>
        <w:t>account during the HELAA process it may result in a list of potential sites</w:t>
      </w:r>
      <w:r w:rsidRPr="0069147B">
        <w:rPr>
          <w:rFonts w:ascii="Arial" w:eastAsia="Times New Roman" w:hAnsi="Arial" w:cs="Arial"/>
          <w:color w:val="000000"/>
          <w:sz w:val="24"/>
          <w:szCs w:val="24"/>
          <w:lang w:eastAsia="en-GB"/>
        </w:rPr>
        <w:br/>
        <w:t>which are not realistic or representative of developable land.</w:t>
      </w:r>
      <w:r w:rsidR="00C754D3" w:rsidRPr="0069147B">
        <w:rPr>
          <w:rFonts w:ascii="Arial" w:eastAsia="Times New Roman" w:hAnsi="Arial" w:cs="Arial"/>
          <w:color w:val="000000"/>
          <w:sz w:val="24"/>
          <w:szCs w:val="24"/>
          <w:lang w:eastAsia="en-GB"/>
        </w:rPr>
        <w:t xml:space="preserve"> Consideration can be given to emerging policy in accordance with the NPPF</w:t>
      </w:r>
      <w:r w:rsidR="00C754D3">
        <w:rPr>
          <w:rStyle w:val="FootnoteReference"/>
          <w:rFonts w:ascii="Arial" w:eastAsia="Times New Roman" w:hAnsi="Arial" w:cs="Arial"/>
          <w:color w:val="000000"/>
          <w:sz w:val="24"/>
          <w:szCs w:val="24"/>
          <w:lang w:eastAsia="en-GB"/>
        </w:rPr>
        <w:footnoteReference w:id="44"/>
      </w:r>
      <w:r w:rsidR="00CF4A7E" w:rsidRPr="0069147B">
        <w:rPr>
          <w:rFonts w:ascii="Arial" w:eastAsia="Times New Roman" w:hAnsi="Arial" w:cs="Arial"/>
          <w:color w:val="000000"/>
          <w:sz w:val="24"/>
          <w:szCs w:val="24"/>
          <w:lang w:eastAsia="en-GB"/>
        </w:rPr>
        <w:t xml:space="preserve">. </w:t>
      </w:r>
      <w:r w:rsidR="0069147B" w:rsidRPr="0069147B">
        <w:rPr>
          <w:rFonts w:ascii="Arial" w:eastAsia="Times New Roman" w:hAnsi="Arial" w:cs="Arial"/>
          <w:color w:val="000000"/>
          <w:sz w:val="24"/>
          <w:szCs w:val="24"/>
          <w:lang w:eastAsia="en-GB"/>
        </w:rPr>
        <w:t>H</w:t>
      </w:r>
      <w:r w:rsidR="00CF4A7E" w:rsidRPr="0069147B">
        <w:rPr>
          <w:rFonts w:ascii="Arial" w:eastAsia="Times New Roman" w:hAnsi="Arial" w:cs="Arial"/>
          <w:color w:val="000000"/>
          <w:sz w:val="24"/>
          <w:szCs w:val="24"/>
          <w:lang w:eastAsia="en-GB"/>
        </w:rPr>
        <w:t>owever</w:t>
      </w:r>
      <w:r w:rsidR="0069147B" w:rsidRPr="0069147B">
        <w:rPr>
          <w:rFonts w:ascii="Arial" w:eastAsia="Times New Roman" w:hAnsi="Arial" w:cs="Arial"/>
          <w:color w:val="000000"/>
          <w:sz w:val="24"/>
          <w:szCs w:val="24"/>
          <w:lang w:eastAsia="en-GB"/>
        </w:rPr>
        <w:t>, it is also</w:t>
      </w:r>
      <w:r w:rsidR="00CF4A7E" w:rsidRPr="0069147B">
        <w:rPr>
          <w:rFonts w:ascii="Arial" w:eastAsia="Times New Roman" w:hAnsi="Arial" w:cs="Arial"/>
          <w:color w:val="000000"/>
          <w:sz w:val="24"/>
          <w:szCs w:val="24"/>
          <w:lang w:eastAsia="en-GB"/>
        </w:rPr>
        <w:t xml:space="preserve"> important that in an area with significant development needs and environmental constraints, the HELAA is a forward thinking long term as</w:t>
      </w:r>
      <w:r w:rsidR="0069147B" w:rsidRPr="0069147B">
        <w:rPr>
          <w:rFonts w:ascii="Arial" w:eastAsia="Times New Roman" w:hAnsi="Arial" w:cs="Arial"/>
          <w:color w:val="000000"/>
          <w:sz w:val="24"/>
          <w:szCs w:val="24"/>
          <w:lang w:eastAsia="en-GB"/>
        </w:rPr>
        <w:t>sessment of potential that is</w:t>
      </w:r>
      <w:r w:rsidR="00CF4A7E" w:rsidRPr="0069147B">
        <w:rPr>
          <w:rFonts w:ascii="Arial" w:eastAsia="Times New Roman" w:hAnsi="Arial" w:cs="Arial"/>
          <w:color w:val="000000"/>
          <w:sz w:val="24"/>
          <w:szCs w:val="24"/>
          <w:lang w:eastAsia="en-GB"/>
        </w:rPr>
        <w:t xml:space="preserve"> not overly curtailed by current policy or strategy considerations, especially in the context of </w:t>
      </w:r>
      <w:r w:rsidR="00E40051" w:rsidRPr="0069147B">
        <w:rPr>
          <w:rFonts w:ascii="Arial" w:eastAsia="Times New Roman" w:hAnsi="Arial" w:cs="Arial"/>
          <w:color w:val="000000"/>
          <w:sz w:val="24"/>
          <w:szCs w:val="24"/>
          <w:lang w:eastAsia="en-GB"/>
        </w:rPr>
        <w:t>a Local Plan Review process.</w:t>
      </w:r>
    </w:p>
    <w:p w:rsidR="001E73B6" w:rsidRPr="0069147B" w:rsidRDefault="001E73B6" w:rsidP="00C42E21">
      <w:pPr>
        <w:spacing w:after="0"/>
        <w:jc w:val="both"/>
        <w:rPr>
          <w:rFonts w:ascii="Arial" w:eastAsia="Times New Roman" w:hAnsi="Arial" w:cs="Arial"/>
          <w:color w:val="000000"/>
          <w:sz w:val="24"/>
          <w:szCs w:val="24"/>
          <w:lang w:eastAsia="en-GB"/>
        </w:rPr>
      </w:pPr>
    </w:p>
    <w:p w:rsidR="0069147B" w:rsidRPr="0011636A" w:rsidRDefault="00ED4CA0" w:rsidP="00C42E21">
      <w:pPr>
        <w:pStyle w:val="ListParagraph"/>
        <w:numPr>
          <w:ilvl w:val="1"/>
          <w:numId w:val="3"/>
        </w:numPr>
        <w:spacing w:after="0"/>
        <w:ind w:left="567" w:hanging="567"/>
        <w:jc w:val="both"/>
        <w:rPr>
          <w:rFonts w:ascii="Arial" w:eastAsia="Times New Roman" w:hAnsi="Arial" w:cs="Arial"/>
          <w:iCs/>
          <w:color w:val="000000"/>
          <w:sz w:val="24"/>
          <w:szCs w:val="24"/>
          <w:lang w:eastAsia="en-GB"/>
        </w:rPr>
      </w:pPr>
      <w:r w:rsidRPr="0011636A">
        <w:rPr>
          <w:rFonts w:ascii="Arial" w:eastAsia="Times New Roman" w:hAnsi="Arial" w:cs="Arial"/>
          <w:color w:val="000000"/>
          <w:sz w:val="24"/>
          <w:szCs w:val="24"/>
          <w:lang w:eastAsia="en-GB"/>
        </w:rPr>
        <w:t xml:space="preserve">The </w:t>
      </w:r>
      <w:r w:rsidR="0069147B" w:rsidRPr="0011636A">
        <w:rPr>
          <w:rFonts w:ascii="Arial" w:eastAsia="Times New Roman" w:hAnsi="Arial" w:cs="Arial"/>
          <w:color w:val="000000"/>
          <w:sz w:val="24"/>
          <w:szCs w:val="24"/>
          <w:lang w:eastAsia="en-GB"/>
        </w:rPr>
        <w:t>purpose</w:t>
      </w:r>
      <w:r w:rsidRPr="0011636A">
        <w:rPr>
          <w:rFonts w:ascii="Arial" w:eastAsia="Times New Roman" w:hAnsi="Arial" w:cs="Arial"/>
          <w:color w:val="000000"/>
          <w:sz w:val="24"/>
          <w:szCs w:val="24"/>
          <w:lang w:eastAsia="en-GB"/>
        </w:rPr>
        <w:t xml:space="preserve"> of the HELAA is to identify potential sites for future housing and</w:t>
      </w:r>
      <w:r w:rsidR="008572AE" w:rsidRPr="0011636A">
        <w:rPr>
          <w:rFonts w:ascii="Arial" w:eastAsia="Times New Roman" w:hAnsi="Arial" w:cs="Arial"/>
          <w:color w:val="000000"/>
          <w:sz w:val="24"/>
          <w:szCs w:val="24"/>
          <w:lang w:eastAsia="en-GB"/>
        </w:rPr>
        <w:t xml:space="preserve"> </w:t>
      </w:r>
      <w:r w:rsidRPr="0011636A">
        <w:rPr>
          <w:rFonts w:ascii="Arial" w:eastAsia="Times New Roman" w:hAnsi="Arial" w:cs="Arial"/>
          <w:color w:val="000000"/>
          <w:sz w:val="24"/>
          <w:szCs w:val="24"/>
          <w:lang w:eastAsia="en-GB"/>
        </w:rPr>
        <w:t xml:space="preserve">employment </w:t>
      </w:r>
      <w:r w:rsidR="0069147B" w:rsidRPr="0011636A">
        <w:rPr>
          <w:rFonts w:ascii="Arial" w:eastAsia="Times New Roman" w:hAnsi="Arial" w:cs="Arial"/>
          <w:color w:val="000000"/>
          <w:sz w:val="24"/>
          <w:szCs w:val="24"/>
          <w:lang w:eastAsia="en-GB"/>
        </w:rPr>
        <w:t>purposes</w:t>
      </w:r>
      <w:r w:rsidRPr="0011636A">
        <w:rPr>
          <w:rFonts w:ascii="Arial" w:eastAsia="Times New Roman" w:hAnsi="Arial" w:cs="Arial"/>
          <w:color w:val="000000"/>
          <w:sz w:val="24"/>
          <w:szCs w:val="24"/>
          <w:lang w:eastAsia="en-GB"/>
        </w:rPr>
        <w:t xml:space="preserve">. </w:t>
      </w:r>
      <w:r w:rsidR="00A83146">
        <w:rPr>
          <w:rFonts w:ascii="Arial" w:eastAsia="Times New Roman" w:hAnsi="Arial" w:cs="Arial"/>
          <w:color w:val="000000"/>
          <w:sz w:val="24"/>
          <w:szCs w:val="24"/>
          <w:lang w:eastAsia="en-GB"/>
        </w:rPr>
        <w:t xml:space="preserve">In the first round of HELAA assessment, all sites in existing use or with existing employment allocations were discounted at stage 2. </w:t>
      </w:r>
      <w:r w:rsidR="00D41008" w:rsidRPr="0011636A">
        <w:rPr>
          <w:rFonts w:ascii="Arial" w:eastAsia="Times New Roman" w:hAnsi="Arial" w:cs="Arial"/>
          <w:color w:val="000000"/>
          <w:sz w:val="24"/>
          <w:szCs w:val="24"/>
          <w:lang w:eastAsia="en-GB"/>
        </w:rPr>
        <w:t>This include</w:t>
      </w:r>
      <w:r w:rsidR="00A83146">
        <w:rPr>
          <w:rFonts w:ascii="Arial" w:eastAsia="Times New Roman" w:hAnsi="Arial" w:cs="Arial"/>
          <w:color w:val="000000"/>
          <w:sz w:val="24"/>
          <w:szCs w:val="24"/>
          <w:lang w:eastAsia="en-GB"/>
        </w:rPr>
        <w:t>d</w:t>
      </w:r>
      <w:r w:rsidR="00D41008" w:rsidRPr="0011636A">
        <w:rPr>
          <w:rFonts w:ascii="Arial" w:eastAsia="Times New Roman" w:hAnsi="Arial" w:cs="Arial"/>
          <w:color w:val="000000"/>
          <w:sz w:val="24"/>
          <w:szCs w:val="24"/>
          <w:lang w:eastAsia="en-GB"/>
        </w:rPr>
        <w:t xml:space="preserve"> specialis</w:t>
      </w:r>
      <w:r w:rsidR="0069147B" w:rsidRPr="0011636A">
        <w:rPr>
          <w:rFonts w:ascii="Arial" w:eastAsia="Times New Roman" w:hAnsi="Arial" w:cs="Arial"/>
          <w:color w:val="000000"/>
          <w:sz w:val="24"/>
          <w:szCs w:val="24"/>
          <w:lang w:eastAsia="en-GB"/>
        </w:rPr>
        <w:t xml:space="preserve">t employment provision such as </w:t>
      </w:r>
      <w:r w:rsidR="00D41008" w:rsidRPr="0011636A">
        <w:rPr>
          <w:rFonts w:ascii="Arial" w:eastAsia="Times New Roman" w:hAnsi="Arial" w:cs="Arial"/>
          <w:color w:val="000000"/>
          <w:sz w:val="24"/>
          <w:szCs w:val="24"/>
          <w:lang w:eastAsia="en-GB"/>
        </w:rPr>
        <w:t>horticultural development</w:t>
      </w:r>
      <w:r w:rsidR="00823DBB" w:rsidRPr="0011636A">
        <w:rPr>
          <w:rStyle w:val="FootnoteReference"/>
          <w:rFonts w:ascii="Arial" w:eastAsia="Times New Roman" w:hAnsi="Arial" w:cs="Arial"/>
          <w:color w:val="000000"/>
          <w:sz w:val="24"/>
          <w:szCs w:val="24"/>
          <w:lang w:eastAsia="en-GB"/>
        </w:rPr>
        <w:footnoteReference w:id="45"/>
      </w:r>
      <w:r w:rsidR="00D41008" w:rsidRPr="0011636A">
        <w:rPr>
          <w:rFonts w:ascii="Arial" w:eastAsia="Times New Roman" w:hAnsi="Arial" w:cs="Arial"/>
          <w:color w:val="000000"/>
          <w:sz w:val="24"/>
          <w:szCs w:val="24"/>
          <w:lang w:eastAsia="en-GB"/>
        </w:rPr>
        <w:t xml:space="preserve">. </w:t>
      </w:r>
      <w:r w:rsidR="00A83146">
        <w:rPr>
          <w:rFonts w:ascii="Arial" w:eastAsia="Times New Roman" w:hAnsi="Arial" w:cs="Arial"/>
          <w:color w:val="000000"/>
          <w:sz w:val="24"/>
          <w:szCs w:val="24"/>
          <w:lang w:eastAsia="en-GB"/>
        </w:rPr>
        <w:t>This approach aligned with adopted policies which seek to protect and encourage the continued economic use of employment land and support employment development.</w:t>
      </w:r>
    </w:p>
    <w:p w:rsidR="0069147B" w:rsidRPr="0011636A" w:rsidRDefault="0069147B" w:rsidP="00C42E21">
      <w:pPr>
        <w:pStyle w:val="ListParagraph"/>
        <w:rPr>
          <w:rFonts w:ascii="Arial" w:eastAsia="Times New Roman" w:hAnsi="Arial" w:cs="Arial"/>
          <w:color w:val="000000"/>
          <w:sz w:val="24"/>
          <w:szCs w:val="24"/>
          <w:lang w:eastAsia="en-GB"/>
        </w:rPr>
      </w:pPr>
    </w:p>
    <w:p w:rsidR="009644F5" w:rsidRPr="00A83146" w:rsidRDefault="0069147B" w:rsidP="00C42E21">
      <w:pPr>
        <w:pStyle w:val="ListParagraph"/>
        <w:numPr>
          <w:ilvl w:val="1"/>
          <w:numId w:val="3"/>
        </w:numPr>
        <w:spacing w:after="0"/>
        <w:ind w:left="567" w:hanging="567"/>
        <w:jc w:val="both"/>
        <w:rPr>
          <w:rFonts w:ascii="Arial" w:eastAsia="Times New Roman" w:hAnsi="Arial" w:cs="Arial"/>
          <w:i/>
          <w:iCs/>
          <w:color w:val="000000"/>
          <w:sz w:val="24"/>
          <w:szCs w:val="24"/>
          <w:lang w:eastAsia="en-GB"/>
        </w:rPr>
      </w:pPr>
      <w:r w:rsidRPr="00A83146">
        <w:rPr>
          <w:rFonts w:ascii="Arial" w:eastAsia="Times New Roman" w:hAnsi="Arial" w:cs="Arial"/>
          <w:color w:val="000000"/>
          <w:sz w:val="24"/>
          <w:szCs w:val="24"/>
          <w:lang w:eastAsia="en-GB"/>
        </w:rPr>
        <w:t xml:space="preserve">However, as set out in Section 4 of this Methodology Statement, on reviewing this approach, it became apparent that </w:t>
      </w:r>
      <w:r w:rsidR="0011636A" w:rsidRPr="00A83146">
        <w:rPr>
          <w:rFonts w:ascii="Arial" w:eastAsia="Times New Roman" w:hAnsi="Arial" w:cs="Arial"/>
          <w:color w:val="000000"/>
          <w:sz w:val="24"/>
          <w:szCs w:val="24"/>
          <w:lang w:eastAsia="en-GB"/>
        </w:rPr>
        <w:t>sites were being prematurely discounted without full consideration of the relevance of the policy and the potential for existing employment sites to be redeveloped or intensified for a range of uses.</w:t>
      </w:r>
      <w:r w:rsidR="00A83146" w:rsidRPr="00A83146">
        <w:rPr>
          <w:rFonts w:ascii="Arial" w:eastAsia="Times New Roman" w:hAnsi="Arial" w:cs="Arial"/>
          <w:color w:val="000000"/>
          <w:sz w:val="24"/>
          <w:szCs w:val="24"/>
          <w:lang w:eastAsia="en-GB"/>
        </w:rPr>
        <w:t xml:space="preserve"> Therefore in</w:t>
      </w:r>
      <w:r w:rsidR="0011636A" w:rsidRPr="00A83146">
        <w:rPr>
          <w:rFonts w:ascii="Arial" w:eastAsia="Times New Roman" w:hAnsi="Arial" w:cs="Arial"/>
          <w:color w:val="000000"/>
          <w:sz w:val="24"/>
          <w:szCs w:val="24"/>
          <w:lang w:eastAsia="en-GB"/>
        </w:rPr>
        <w:t xml:space="preserve"> Round 2, </w:t>
      </w:r>
      <w:r w:rsidR="00E40051" w:rsidRPr="00A83146">
        <w:rPr>
          <w:rFonts w:ascii="Arial" w:eastAsia="Times New Roman" w:hAnsi="Arial" w:cs="Arial"/>
          <w:color w:val="000000"/>
          <w:sz w:val="24"/>
          <w:szCs w:val="24"/>
          <w:lang w:eastAsia="en-GB"/>
        </w:rPr>
        <w:t>sites</w:t>
      </w:r>
      <w:r w:rsidR="0011636A" w:rsidRPr="00A83146">
        <w:rPr>
          <w:rFonts w:ascii="Arial" w:eastAsia="Times New Roman" w:hAnsi="Arial" w:cs="Arial"/>
          <w:color w:val="000000"/>
          <w:sz w:val="24"/>
          <w:szCs w:val="24"/>
          <w:lang w:eastAsia="en-GB"/>
        </w:rPr>
        <w:t xml:space="preserve"> which are</w:t>
      </w:r>
      <w:r w:rsidR="00E40051" w:rsidRPr="00A83146">
        <w:rPr>
          <w:rFonts w:ascii="Arial" w:eastAsia="Times New Roman" w:hAnsi="Arial" w:cs="Arial"/>
          <w:color w:val="000000"/>
          <w:sz w:val="24"/>
          <w:szCs w:val="24"/>
          <w:lang w:eastAsia="en-GB"/>
        </w:rPr>
        <w:t xml:space="preserve"> in active use and with existing employment policy </w:t>
      </w:r>
      <w:r w:rsidR="0011636A" w:rsidRPr="00A83146">
        <w:rPr>
          <w:rFonts w:ascii="Arial" w:eastAsia="Times New Roman" w:hAnsi="Arial" w:cs="Arial"/>
          <w:color w:val="000000"/>
          <w:sz w:val="24"/>
          <w:szCs w:val="24"/>
          <w:lang w:eastAsia="en-GB"/>
        </w:rPr>
        <w:t xml:space="preserve">designations have </w:t>
      </w:r>
      <w:r w:rsidR="00A83146" w:rsidRPr="00A83146">
        <w:rPr>
          <w:rFonts w:ascii="Arial" w:eastAsia="Times New Roman" w:hAnsi="Arial" w:cs="Arial"/>
          <w:color w:val="000000"/>
          <w:sz w:val="24"/>
          <w:szCs w:val="24"/>
          <w:lang w:eastAsia="en-GB"/>
        </w:rPr>
        <w:t>been</w:t>
      </w:r>
      <w:r w:rsidR="00C42E21">
        <w:rPr>
          <w:rFonts w:ascii="Arial" w:eastAsia="Times New Roman" w:hAnsi="Arial" w:cs="Arial"/>
          <w:color w:val="000000"/>
          <w:sz w:val="24"/>
          <w:szCs w:val="24"/>
          <w:lang w:eastAsia="en-GB"/>
        </w:rPr>
        <w:t xml:space="preserve"> subject to full assessment at s</w:t>
      </w:r>
      <w:r w:rsidR="00A83146" w:rsidRPr="00A83146">
        <w:rPr>
          <w:rFonts w:ascii="Arial" w:eastAsia="Times New Roman" w:hAnsi="Arial" w:cs="Arial"/>
          <w:color w:val="000000"/>
          <w:sz w:val="24"/>
          <w:szCs w:val="24"/>
          <w:lang w:eastAsia="en-GB"/>
        </w:rPr>
        <w:t>tage 2</w:t>
      </w:r>
      <w:r w:rsidR="0011636A" w:rsidRPr="00A83146">
        <w:rPr>
          <w:rFonts w:ascii="Arial" w:eastAsia="Times New Roman" w:hAnsi="Arial" w:cs="Arial"/>
          <w:color w:val="000000"/>
          <w:sz w:val="24"/>
          <w:szCs w:val="24"/>
          <w:lang w:eastAsia="en-GB"/>
        </w:rPr>
        <w:t>.</w:t>
      </w:r>
    </w:p>
    <w:p w:rsidR="001E73B6" w:rsidRP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11636A" w:rsidRDefault="001E73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1636A">
        <w:rPr>
          <w:rFonts w:ascii="Arial" w:eastAsia="Times New Roman" w:hAnsi="Arial" w:cs="Arial"/>
          <w:iCs/>
          <w:color w:val="000000"/>
          <w:sz w:val="24"/>
          <w:szCs w:val="24"/>
          <w:lang w:eastAsia="en-GB"/>
        </w:rPr>
        <w:t>T</w:t>
      </w:r>
      <w:r w:rsidR="00ED4CA0" w:rsidRPr="0011636A">
        <w:rPr>
          <w:rFonts w:ascii="Arial" w:eastAsia="Times New Roman" w:hAnsi="Arial" w:cs="Arial"/>
          <w:color w:val="000000"/>
          <w:sz w:val="24"/>
          <w:szCs w:val="24"/>
          <w:lang w:eastAsia="en-GB"/>
        </w:rPr>
        <w:t>he protection of open space is vital for ensuring healthy communities.</w:t>
      </w:r>
      <w:r w:rsidR="00ED4CA0" w:rsidRPr="0011636A">
        <w:rPr>
          <w:rFonts w:ascii="Arial" w:eastAsia="Times New Roman" w:hAnsi="Arial" w:cs="Arial"/>
          <w:color w:val="000000"/>
          <w:sz w:val="24"/>
          <w:szCs w:val="24"/>
          <w:lang w:eastAsia="en-GB"/>
        </w:rPr>
        <w:br/>
      </w:r>
      <w:r w:rsidR="00A83146">
        <w:rPr>
          <w:rFonts w:ascii="Arial" w:eastAsia="Times New Roman" w:hAnsi="Arial" w:cs="Arial"/>
          <w:color w:val="000000"/>
          <w:sz w:val="24"/>
          <w:szCs w:val="24"/>
          <w:lang w:eastAsia="en-GB"/>
        </w:rPr>
        <w:t>The NPPF identifies that e</w:t>
      </w:r>
      <w:r w:rsidR="00ED4CA0" w:rsidRPr="0011636A">
        <w:rPr>
          <w:rFonts w:ascii="Arial" w:eastAsia="Times New Roman" w:hAnsi="Arial" w:cs="Arial"/>
          <w:color w:val="000000"/>
          <w:sz w:val="24"/>
          <w:szCs w:val="24"/>
          <w:lang w:eastAsia="en-GB"/>
        </w:rPr>
        <w:t>xisting open space, sport and recreational buildings and land, i</w:t>
      </w:r>
      <w:r w:rsidR="006D5F2C" w:rsidRPr="0011636A">
        <w:rPr>
          <w:rFonts w:ascii="Arial" w:eastAsia="Times New Roman" w:hAnsi="Arial" w:cs="Arial"/>
          <w:color w:val="000000"/>
          <w:sz w:val="24"/>
          <w:szCs w:val="24"/>
          <w:lang w:eastAsia="en-GB"/>
        </w:rPr>
        <w:t>ncluding</w:t>
      </w:r>
      <w:r w:rsidR="00A83146">
        <w:rPr>
          <w:rFonts w:ascii="Calibri" w:eastAsia="Times New Roman" w:hAnsi="Calibri" w:cs="Times New Roman"/>
          <w:color w:val="000000"/>
          <w:lang w:eastAsia="en-GB"/>
        </w:rPr>
        <w:t xml:space="preserve"> </w:t>
      </w:r>
      <w:r w:rsidR="00ED4CA0" w:rsidRPr="0011636A">
        <w:rPr>
          <w:rFonts w:ascii="Arial" w:eastAsia="Times New Roman" w:hAnsi="Arial" w:cs="Arial"/>
          <w:color w:val="000000"/>
          <w:sz w:val="24"/>
          <w:szCs w:val="24"/>
          <w:lang w:eastAsia="en-GB"/>
        </w:rPr>
        <w:t>playing fields, should not normal</w:t>
      </w:r>
      <w:r w:rsidR="00A83146">
        <w:rPr>
          <w:rFonts w:ascii="Arial" w:eastAsia="Times New Roman" w:hAnsi="Arial" w:cs="Arial"/>
          <w:color w:val="000000"/>
          <w:sz w:val="24"/>
          <w:szCs w:val="24"/>
          <w:lang w:eastAsia="en-GB"/>
        </w:rPr>
        <w:t xml:space="preserve">ly be built on unless it can be </w:t>
      </w:r>
      <w:r w:rsidR="00ED4CA0" w:rsidRPr="0011636A">
        <w:rPr>
          <w:rFonts w:ascii="Arial" w:eastAsia="Times New Roman" w:hAnsi="Arial" w:cs="Arial"/>
          <w:color w:val="000000"/>
          <w:sz w:val="24"/>
          <w:szCs w:val="24"/>
          <w:lang w:eastAsia="en-GB"/>
        </w:rPr>
        <w:t>demonstrated</w:t>
      </w:r>
      <w:r w:rsidR="00A83146">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to be surplus to requirements, be replaced elsewhere or needs</w:t>
      </w:r>
      <w:r w:rsidR="00A83146">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for the</w:t>
      </w:r>
      <w:r w:rsidR="00A83146">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development outweigh the loss</w:t>
      </w:r>
      <w:r w:rsidR="006D5F2C">
        <w:rPr>
          <w:rStyle w:val="FootnoteReference"/>
          <w:rFonts w:ascii="Arial" w:eastAsia="Times New Roman" w:hAnsi="Arial" w:cs="Arial"/>
          <w:color w:val="000000"/>
          <w:sz w:val="24"/>
          <w:szCs w:val="24"/>
          <w:lang w:eastAsia="en-GB"/>
        </w:rPr>
        <w:footnoteReference w:id="46"/>
      </w:r>
      <w:r w:rsidR="00ED4CA0" w:rsidRPr="0011636A">
        <w:rPr>
          <w:rFonts w:ascii="Arial" w:eastAsia="Times New Roman" w:hAnsi="Arial" w:cs="Arial"/>
          <w:color w:val="000000"/>
          <w:sz w:val="24"/>
          <w:szCs w:val="24"/>
          <w:lang w:eastAsia="en-GB"/>
        </w:rPr>
        <w:t>.</w:t>
      </w:r>
      <w:r w:rsidR="00AC5664" w:rsidRPr="0011636A">
        <w:rPr>
          <w:rFonts w:ascii="Arial" w:eastAsia="Times New Roman" w:hAnsi="Arial" w:cs="Arial"/>
          <w:color w:val="000000"/>
          <w:sz w:val="24"/>
          <w:szCs w:val="24"/>
          <w:lang w:eastAsia="en-GB"/>
        </w:rPr>
        <w:t xml:space="preserve"> </w:t>
      </w:r>
      <w:r w:rsidR="0011636A" w:rsidRPr="0011636A">
        <w:rPr>
          <w:rFonts w:ascii="Arial" w:eastAsia="Times New Roman" w:hAnsi="Arial" w:cs="Arial"/>
          <w:color w:val="000000"/>
          <w:sz w:val="24"/>
          <w:szCs w:val="24"/>
          <w:lang w:eastAsia="en-GB"/>
        </w:rPr>
        <w:t>Local Green Space (LGS) d</w:t>
      </w:r>
      <w:r w:rsidR="00ED4CA0" w:rsidRPr="0011636A">
        <w:rPr>
          <w:rFonts w:ascii="Arial" w:eastAsia="Times New Roman" w:hAnsi="Arial" w:cs="Arial"/>
          <w:color w:val="000000"/>
          <w:sz w:val="24"/>
          <w:szCs w:val="24"/>
          <w:lang w:eastAsia="en-GB"/>
        </w:rPr>
        <w:t>esignations are areas</w:t>
      </w:r>
      <w:r w:rsidR="00AC5664" w:rsidRPr="0011636A">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of special protection which rule out new development other in very special</w:t>
      </w:r>
      <w:r w:rsidR="00AC5664" w:rsidRPr="0011636A">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circumstances</w:t>
      </w:r>
      <w:r w:rsidR="006D5F2C">
        <w:rPr>
          <w:rStyle w:val="FootnoteReference"/>
          <w:rFonts w:ascii="Arial" w:eastAsia="Times New Roman" w:hAnsi="Arial" w:cs="Arial"/>
          <w:color w:val="000000"/>
          <w:sz w:val="24"/>
          <w:szCs w:val="24"/>
          <w:lang w:eastAsia="en-GB"/>
        </w:rPr>
        <w:footnoteReference w:id="47"/>
      </w:r>
      <w:r w:rsidR="0011636A" w:rsidRPr="0011636A">
        <w:rPr>
          <w:rFonts w:ascii="Arial" w:eastAsia="Times New Roman" w:hAnsi="Arial" w:cs="Arial"/>
          <w:color w:val="000000"/>
          <w:sz w:val="24"/>
          <w:szCs w:val="24"/>
          <w:lang w:eastAsia="en-GB"/>
        </w:rPr>
        <w:t xml:space="preserve">. This high level of protection means that </w:t>
      </w:r>
      <w:r w:rsidR="00776FB0" w:rsidRPr="0011636A">
        <w:rPr>
          <w:rFonts w:ascii="Arial" w:eastAsia="Times New Roman" w:hAnsi="Arial" w:cs="Arial"/>
          <w:color w:val="000000"/>
          <w:sz w:val="24"/>
          <w:szCs w:val="24"/>
          <w:lang w:eastAsia="en-GB"/>
        </w:rPr>
        <w:t>sites</w:t>
      </w:r>
      <w:r w:rsidR="0011636A" w:rsidRPr="0011636A">
        <w:rPr>
          <w:rFonts w:ascii="Arial" w:eastAsia="Times New Roman" w:hAnsi="Arial" w:cs="Arial"/>
          <w:color w:val="000000"/>
          <w:sz w:val="24"/>
          <w:szCs w:val="24"/>
          <w:lang w:eastAsia="en-GB"/>
        </w:rPr>
        <w:t xml:space="preserve"> with a LGS designation</w:t>
      </w:r>
      <w:r w:rsidR="00776FB0" w:rsidRPr="0011636A">
        <w:rPr>
          <w:rFonts w:ascii="Arial" w:eastAsia="Times New Roman" w:hAnsi="Arial" w:cs="Arial"/>
          <w:color w:val="000000"/>
          <w:sz w:val="24"/>
          <w:szCs w:val="24"/>
          <w:lang w:eastAsia="en-GB"/>
        </w:rPr>
        <w:t xml:space="preserve"> have been </w:t>
      </w:r>
      <w:r w:rsidR="00E40051" w:rsidRPr="0011636A">
        <w:rPr>
          <w:rFonts w:ascii="Arial" w:eastAsia="Times New Roman" w:hAnsi="Arial" w:cs="Arial"/>
          <w:color w:val="000000"/>
          <w:sz w:val="24"/>
          <w:szCs w:val="24"/>
          <w:lang w:eastAsia="en-GB"/>
        </w:rPr>
        <w:t xml:space="preserve">discounted </w:t>
      </w:r>
      <w:r w:rsidR="0011636A" w:rsidRPr="0011636A">
        <w:rPr>
          <w:rFonts w:ascii="Arial" w:eastAsia="Times New Roman" w:hAnsi="Arial" w:cs="Arial"/>
          <w:color w:val="000000"/>
          <w:sz w:val="24"/>
          <w:szCs w:val="24"/>
          <w:lang w:eastAsia="en-GB"/>
        </w:rPr>
        <w:t>at S</w:t>
      </w:r>
      <w:r w:rsidR="00776FB0" w:rsidRPr="0011636A">
        <w:rPr>
          <w:rFonts w:ascii="Arial" w:eastAsia="Times New Roman" w:hAnsi="Arial" w:cs="Arial"/>
          <w:color w:val="000000"/>
          <w:sz w:val="24"/>
          <w:szCs w:val="24"/>
          <w:lang w:eastAsia="en-GB"/>
        </w:rPr>
        <w:t>tage 1. Other sites which are identified as open space, sports or recreational land, including playing fields, and associated buildings, make an important contribution to the health and well-being of communities</w:t>
      </w:r>
      <w:r w:rsidR="00776FB0">
        <w:rPr>
          <w:rStyle w:val="FootnoteReference"/>
          <w:rFonts w:ascii="Arial" w:eastAsia="Times New Roman" w:hAnsi="Arial" w:cs="Arial"/>
          <w:color w:val="000000"/>
          <w:sz w:val="24"/>
          <w:szCs w:val="24"/>
          <w:lang w:eastAsia="en-GB"/>
        </w:rPr>
        <w:footnoteReference w:id="48"/>
      </w:r>
      <w:r w:rsidR="00776FB0" w:rsidRPr="0011636A">
        <w:rPr>
          <w:rFonts w:ascii="Arial" w:eastAsia="Times New Roman" w:hAnsi="Arial" w:cs="Arial"/>
          <w:color w:val="000000"/>
          <w:sz w:val="24"/>
          <w:szCs w:val="24"/>
          <w:lang w:eastAsia="en-GB"/>
        </w:rPr>
        <w:t xml:space="preserve">. Where the development of sites would </w:t>
      </w:r>
      <w:r w:rsidR="00776FB0" w:rsidRPr="0011636A">
        <w:rPr>
          <w:rFonts w:ascii="Arial" w:eastAsia="Times New Roman" w:hAnsi="Arial" w:cs="Arial"/>
          <w:color w:val="000000"/>
          <w:sz w:val="24"/>
          <w:szCs w:val="24"/>
          <w:lang w:eastAsia="en-GB"/>
        </w:rPr>
        <w:lastRenderedPageBreak/>
        <w:t>or would likely result in the loss of or significantly compromise the use of such facilities, without clear alternative provision, these sites are considered as unsuitable. L</w:t>
      </w:r>
      <w:r w:rsidR="00BB4D0A" w:rsidRPr="0011636A">
        <w:rPr>
          <w:rFonts w:ascii="Arial" w:eastAsia="Times New Roman" w:hAnsi="Arial" w:cs="Arial"/>
          <w:color w:val="000000"/>
          <w:sz w:val="24"/>
          <w:szCs w:val="24"/>
          <w:lang w:eastAsia="en-GB"/>
        </w:rPr>
        <w:t xml:space="preserve">arger sites which include such areas but where there is scope to accommodate the designated space along with development on </w:t>
      </w:r>
      <w:r w:rsidR="00776FB0" w:rsidRPr="0011636A">
        <w:rPr>
          <w:rFonts w:ascii="Arial" w:eastAsia="Times New Roman" w:hAnsi="Arial" w:cs="Arial"/>
          <w:color w:val="000000"/>
          <w:sz w:val="24"/>
          <w:szCs w:val="24"/>
          <w:lang w:eastAsia="en-GB"/>
        </w:rPr>
        <w:t>the remaining</w:t>
      </w:r>
      <w:r w:rsidR="00BB4D0A" w:rsidRPr="0011636A">
        <w:rPr>
          <w:rFonts w:ascii="Arial" w:eastAsia="Times New Roman" w:hAnsi="Arial" w:cs="Arial"/>
          <w:color w:val="000000"/>
          <w:sz w:val="24"/>
          <w:szCs w:val="24"/>
          <w:lang w:eastAsia="en-GB"/>
        </w:rPr>
        <w:t xml:space="preserve"> land may be considered potentially suitable.</w:t>
      </w:r>
    </w:p>
    <w:p w:rsidR="001E73B6" w:rsidRPr="0011636A" w:rsidRDefault="001E73B6" w:rsidP="00C42E21">
      <w:pPr>
        <w:jc w:val="both"/>
        <w:rPr>
          <w:rFonts w:ascii="Arial" w:eastAsia="Times New Roman" w:hAnsi="Arial" w:cs="Arial"/>
          <w:b/>
          <w:bCs/>
          <w:color w:val="000000"/>
          <w:sz w:val="24"/>
          <w:szCs w:val="24"/>
          <w:lang w:eastAsia="en-GB"/>
        </w:rPr>
      </w:pPr>
    </w:p>
    <w:p w:rsidR="001E73B6" w:rsidRPr="00981582" w:rsidRDefault="0011636A" w:rsidP="00981582">
      <w:pPr>
        <w:pStyle w:val="Heading4"/>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A</w:t>
      </w:r>
      <w:r w:rsidR="00ED4CA0" w:rsidRPr="00981582">
        <w:rPr>
          <w:rFonts w:ascii="Arial" w:eastAsia="Times New Roman" w:hAnsi="Arial" w:cs="Arial"/>
          <w:i w:val="0"/>
          <w:color w:val="auto"/>
          <w:sz w:val="24"/>
          <w:lang w:eastAsia="en-GB"/>
        </w:rPr>
        <w:t>vailability</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1E73B6"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The assessment of suitability is one element of the assessment for HELAA. In</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addition,</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sites need to be assessed </w:t>
      </w:r>
      <w:r w:rsidR="0011636A">
        <w:rPr>
          <w:rFonts w:ascii="Arial" w:eastAsia="Times New Roman" w:hAnsi="Arial" w:cs="Arial"/>
          <w:color w:val="000000"/>
          <w:sz w:val="24"/>
          <w:szCs w:val="24"/>
          <w:lang w:eastAsia="en-GB"/>
        </w:rPr>
        <w:t>to determine</w:t>
      </w:r>
      <w:r w:rsidRPr="001E73B6">
        <w:rPr>
          <w:rFonts w:ascii="Arial" w:eastAsia="Times New Roman" w:hAnsi="Arial" w:cs="Arial"/>
          <w:color w:val="000000"/>
          <w:sz w:val="24"/>
          <w:szCs w:val="24"/>
          <w:lang w:eastAsia="en-GB"/>
        </w:rPr>
        <w:t xml:space="preserve"> whether they are ‘available’ for</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development</w:t>
      </w:r>
      <w:r w:rsidR="00823DBB">
        <w:rPr>
          <w:rFonts w:ascii="Arial" w:eastAsia="Times New Roman" w:hAnsi="Arial" w:cs="Arial"/>
          <w:color w:val="000000"/>
          <w:sz w:val="24"/>
          <w:szCs w:val="24"/>
          <w:lang w:eastAsia="en-GB"/>
        </w:rPr>
        <w:t>, then</w:t>
      </w:r>
      <w:r w:rsidRPr="001E73B6">
        <w:rPr>
          <w:rFonts w:ascii="Arial" w:eastAsia="Times New Roman" w:hAnsi="Arial" w:cs="Arial"/>
          <w:color w:val="000000"/>
          <w:sz w:val="24"/>
          <w:szCs w:val="24"/>
          <w:lang w:eastAsia="en-GB"/>
        </w:rPr>
        <w:t xml:space="preserve"> whether they are ‘achievable’. The latter two stages are</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essentially about </w:t>
      </w:r>
      <w:r w:rsidR="0011636A">
        <w:rPr>
          <w:rFonts w:ascii="Arial" w:eastAsia="Times New Roman" w:hAnsi="Arial" w:cs="Arial"/>
          <w:color w:val="000000"/>
          <w:sz w:val="24"/>
          <w:szCs w:val="24"/>
          <w:lang w:eastAsia="en-GB"/>
        </w:rPr>
        <w:t>viability</w:t>
      </w:r>
      <w:r w:rsidRPr="001E73B6">
        <w:rPr>
          <w:rFonts w:ascii="Arial" w:eastAsia="Times New Roman" w:hAnsi="Arial" w:cs="Arial"/>
          <w:color w:val="000000"/>
          <w:sz w:val="24"/>
          <w:szCs w:val="24"/>
          <w:lang w:eastAsia="en-GB"/>
        </w:rPr>
        <w:t xml:space="preserve"> and whether a site provides a realistic option for</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delivery.</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8415D4" w:rsidRPr="008415D4" w:rsidRDefault="0011636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T</w:t>
      </w:r>
      <w:r w:rsidR="00ED4CA0" w:rsidRPr="008415D4">
        <w:rPr>
          <w:rFonts w:ascii="Arial" w:eastAsia="Times New Roman" w:hAnsi="Arial" w:cs="Arial"/>
          <w:color w:val="000000"/>
          <w:sz w:val="24"/>
          <w:szCs w:val="24"/>
          <w:lang w:eastAsia="en-GB"/>
        </w:rPr>
        <w:t xml:space="preserve">he </w:t>
      </w:r>
      <w:r w:rsidRPr="008415D4">
        <w:rPr>
          <w:rFonts w:ascii="Arial" w:eastAsia="Times New Roman" w:hAnsi="Arial" w:cs="Arial"/>
          <w:color w:val="000000"/>
          <w:sz w:val="24"/>
          <w:szCs w:val="24"/>
          <w:lang w:eastAsia="en-GB"/>
        </w:rPr>
        <w:t xml:space="preserve">advice provided by </w:t>
      </w:r>
      <w:r w:rsidR="0084425A" w:rsidRPr="008415D4">
        <w:rPr>
          <w:rFonts w:ascii="Arial" w:eastAsia="Times New Roman" w:hAnsi="Arial" w:cs="Arial"/>
          <w:color w:val="000000"/>
          <w:sz w:val="24"/>
          <w:szCs w:val="24"/>
          <w:lang w:eastAsia="en-GB"/>
        </w:rPr>
        <w:t>PPG</w:t>
      </w:r>
      <w:r w:rsidR="00ED4CA0" w:rsidRPr="008415D4">
        <w:rPr>
          <w:rFonts w:ascii="Arial" w:eastAsia="Times New Roman" w:hAnsi="Arial" w:cs="Arial"/>
          <w:color w:val="000000"/>
          <w:sz w:val="24"/>
          <w:szCs w:val="24"/>
          <w:lang w:eastAsia="en-GB"/>
        </w:rPr>
        <w:t xml:space="preserve"> </w:t>
      </w:r>
      <w:r w:rsidR="00DA2575" w:rsidRPr="008415D4">
        <w:rPr>
          <w:rFonts w:ascii="Arial" w:eastAsia="Times New Roman" w:hAnsi="Arial" w:cs="Arial"/>
          <w:color w:val="000000"/>
          <w:sz w:val="24"/>
          <w:szCs w:val="24"/>
          <w:lang w:eastAsia="en-GB"/>
        </w:rPr>
        <w:t>has been</w:t>
      </w:r>
      <w:r w:rsidR="00ED4CA0" w:rsidRPr="008415D4">
        <w:rPr>
          <w:rFonts w:ascii="Arial" w:eastAsia="Times New Roman" w:hAnsi="Arial" w:cs="Arial"/>
          <w:color w:val="000000"/>
          <w:sz w:val="24"/>
          <w:szCs w:val="24"/>
          <w:lang w:eastAsia="en-GB"/>
        </w:rPr>
        <w:t xml:space="preserve"> followed</w:t>
      </w:r>
      <w:r w:rsidR="00823DBB">
        <w:rPr>
          <w:rStyle w:val="FootnoteReference"/>
          <w:rFonts w:ascii="Arial" w:eastAsia="Times New Roman" w:hAnsi="Arial" w:cs="Arial"/>
          <w:color w:val="000000"/>
          <w:sz w:val="24"/>
          <w:szCs w:val="24"/>
          <w:lang w:eastAsia="en-GB"/>
        </w:rPr>
        <w:footnoteReference w:id="49"/>
      </w:r>
      <w:r w:rsidRPr="008415D4">
        <w:rPr>
          <w:rFonts w:ascii="Arial" w:eastAsia="Times New Roman" w:hAnsi="Arial" w:cs="Arial"/>
          <w:color w:val="000000"/>
          <w:sz w:val="24"/>
          <w:szCs w:val="24"/>
          <w:lang w:eastAsia="en-GB"/>
        </w:rPr>
        <w:t xml:space="preserve"> to determine availability. Key considerations</w:t>
      </w:r>
      <w:r w:rsidR="008415D4" w:rsidRPr="008415D4">
        <w:rPr>
          <w:rFonts w:ascii="Arial" w:eastAsia="Times New Roman" w:hAnsi="Arial" w:cs="Arial"/>
          <w:color w:val="000000"/>
          <w:sz w:val="24"/>
          <w:szCs w:val="24"/>
          <w:lang w:eastAsia="en-GB"/>
        </w:rPr>
        <w:t xml:space="preserve"> </w:t>
      </w:r>
      <w:r w:rsidRPr="008415D4">
        <w:rPr>
          <w:rFonts w:ascii="Arial" w:eastAsia="Times New Roman" w:hAnsi="Arial" w:cs="Arial"/>
          <w:color w:val="000000"/>
          <w:sz w:val="24"/>
          <w:szCs w:val="24"/>
          <w:lang w:eastAsia="en-GB"/>
        </w:rPr>
        <w:t xml:space="preserve">are: </w:t>
      </w:r>
    </w:p>
    <w:p w:rsidR="008415D4" w:rsidRPr="001E73B6" w:rsidRDefault="008415D4" w:rsidP="00C42E21">
      <w:pPr>
        <w:pStyle w:val="ListParagraph"/>
        <w:spacing w:after="0"/>
        <w:ind w:left="567"/>
        <w:jc w:val="both"/>
        <w:rPr>
          <w:rFonts w:ascii="Arial" w:eastAsia="Times New Roman" w:hAnsi="Arial" w:cs="Arial"/>
          <w:color w:val="000000"/>
          <w:sz w:val="24"/>
          <w:szCs w:val="24"/>
          <w:lang w:eastAsia="en-GB"/>
        </w:rPr>
      </w:pPr>
    </w:p>
    <w:p w:rsidR="002862C9" w:rsidRPr="008415D4" w:rsidRDefault="002862C9"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Ownership constraints</w:t>
      </w:r>
    </w:p>
    <w:p w:rsidR="002862C9" w:rsidRPr="008415D4" w:rsidRDefault="002862C9"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Land use constrains</w:t>
      </w:r>
    </w:p>
    <w:p w:rsidR="002862C9" w:rsidRPr="008415D4" w:rsidRDefault="002862C9"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Access constraints</w:t>
      </w:r>
    </w:p>
    <w:p w:rsidR="002862C9" w:rsidRPr="008415D4" w:rsidRDefault="00ED4CA0"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Legal constr</w:t>
      </w:r>
      <w:r w:rsidR="002862C9" w:rsidRPr="008415D4">
        <w:rPr>
          <w:rFonts w:ascii="Arial" w:eastAsia="Times New Roman" w:hAnsi="Arial" w:cs="Arial"/>
          <w:color w:val="000000"/>
          <w:sz w:val="24"/>
          <w:szCs w:val="24"/>
          <w:lang w:eastAsia="en-GB"/>
        </w:rPr>
        <w:t>aints such as covenants on land</w:t>
      </w:r>
    </w:p>
    <w:p w:rsidR="001F58D1" w:rsidRPr="008415D4" w:rsidRDefault="00ED4CA0"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Planning applications</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2862C9" w:rsidRPr="00F77E0E"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A site is considered available for development, when, on the best information</w:t>
      </w:r>
      <w:r w:rsidR="008572AE"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available,</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there is confidence that there are no legal</w:t>
      </w:r>
      <w:r w:rsidR="001F58D1" w:rsidRPr="00F77E0E">
        <w:rPr>
          <w:rFonts w:ascii="Arial" w:eastAsia="Times New Roman" w:hAnsi="Arial" w:cs="Arial"/>
          <w:color w:val="000000"/>
          <w:sz w:val="24"/>
          <w:szCs w:val="24"/>
          <w:lang w:eastAsia="en-GB"/>
        </w:rPr>
        <w:t xml:space="preserve"> or ownership problems, such as </w:t>
      </w:r>
      <w:r w:rsidRPr="00F77E0E">
        <w:rPr>
          <w:rFonts w:ascii="Arial" w:eastAsia="Times New Roman" w:hAnsi="Arial" w:cs="Arial"/>
          <w:color w:val="000000"/>
          <w:sz w:val="24"/>
          <w:szCs w:val="24"/>
          <w:lang w:eastAsia="en-GB"/>
        </w:rPr>
        <w:t>unresolved multiple ownerships, ransom strips, tenancies or operational</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requirements of landowners. This will often mean that the land is controlled</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by a developer or landowner who has expressed an intention to develop, or</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the landowner has expressed an intention to sell. Where planning permission</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exists it is normally anticipated that the site is available; how</w:t>
      </w:r>
      <w:r w:rsidR="008415D4" w:rsidRPr="00F77E0E">
        <w:rPr>
          <w:rFonts w:ascii="Arial" w:eastAsia="Times New Roman" w:hAnsi="Arial" w:cs="Arial"/>
          <w:color w:val="000000"/>
          <w:sz w:val="24"/>
          <w:szCs w:val="24"/>
          <w:lang w:eastAsia="en-GB"/>
        </w:rPr>
        <w:t>ever, there can</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be instances where this is not the case.</w:t>
      </w:r>
    </w:p>
    <w:p w:rsidR="00982D9B" w:rsidRPr="00F77E0E" w:rsidRDefault="00982D9B" w:rsidP="00C42E21">
      <w:pPr>
        <w:pStyle w:val="ListParagraph"/>
        <w:spacing w:after="0"/>
        <w:ind w:left="567"/>
        <w:jc w:val="both"/>
        <w:rPr>
          <w:rFonts w:ascii="Arial" w:eastAsia="Times New Roman" w:hAnsi="Arial" w:cs="Arial"/>
          <w:color w:val="000000"/>
          <w:sz w:val="24"/>
          <w:szCs w:val="24"/>
          <w:lang w:eastAsia="en-GB"/>
        </w:rPr>
      </w:pPr>
    </w:p>
    <w:p w:rsidR="00982D9B" w:rsidRPr="00F77E0E"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 xml:space="preserve">Where potential difficulties are identified, an assessment </w:t>
      </w:r>
      <w:r w:rsidR="008415D4" w:rsidRPr="00F77E0E">
        <w:rPr>
          <w:rFonts w:ascii="Arial" w:eastAsia="Times New Roman" w:hAnsi="Arial" w:cs="Arial"/>
          <w:color w:val="000000"/>
          <w:sz w:val="24"/>
          <w:szCs w:val="24"/>
          <w:lang w:eastAsia="en-GB"/>
        </w:rPr>
        <w:t>is</w:t>
      </w:r>
      <w:r w:rsidRPr="00F77E0E">
        <w:rPr>
          <w:rFonts w:ascii="Arial" w:eastAsia="Times New Roman" w:hAnsi="Arial" w:cs="Arial"/>
          <w:color w:val="000000"/>
          <w:sz w:val="24"/>
          <w:szCs w:val="24"/>
          <w:lang w:eastAsia="en-GB"/>
        </w:rPr>
        <w:t xml:space="preserve"> made as to</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 xml:space="preserve">how and when such issues can realistically be overcome. </w:t>
      </w:r>
      <w:r w:rsidR="00AB5B1C" w:rsidRPr="00F77E0E">
        <w:rPr>
          <w:rFonts w:ascii="Arial" w:eastAsia="Times New Roman" w:hAnsi="Arial" w:cs="Arial"/>
          <w:color w:val="000000"/>
          <w:sz w:val="24"/>
          <w:szCs w:val="24"/>
          <w:lang w:eastAsia="en-GB"/>
        </w:rPr>
        <w:t xml:space="preserve">The likelihood of resolving availability issues, </w:t>
      </w:r>
      <w:r w:rsidRPr="00F77E0E">
        <w:rPr>
          <w:rFonts w:ascii="Arial" w:eastAsia="Times New Roman" w:hAnsi="Arial" w:cs="Arial"/>
          <w:color w:val="000000"/>
          <w:sz w:val="24"/>
          <w:szCs w:val="24"/>
          <w:lang w:eastAsia="en-GB"/>
        </w:rPr>
        <w:t>the previous delivery record of the developers or landowners</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putting forward sites, and whether the planning background of a site shows a</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history of unimplemented permissions</w:t>
      </w:r>
      <w:r w:rsidR="008415D4" w:rsidRPr="00F77E0E">
        <w:rPr>
          <w:rFonts w:ascii="Arial" w:eastAsia="Times New Roman" w:hAnsi="Arial" w:cs="Arial"/>
          <w:color w:val="000000"/>
          <w:sz w:val="24"/>
          <w:szCs w:val="24"/>
          <w:lang w:eastAsia="en-GB"/>
        </w:rPr>
        <w:t>,</w:t>
      </w:r>
      <w:r w:rsidR="00DA2575" w:rsidRPr="00F77E0E">
        <w:rPr>
          <w:rFonts w:ascii="Arial" w:eastAsia="Times New Roman" w:hAnsi="Arial" w:cs="Arial"/>
          <w:color w:val="000000"/>
          <w:sz w:val="24"/>
          <w:szCs w:val="24"/>
          <w:lang w:eastAsia="en-GB"/>
        </w:rPr>
        <w:t xml:space="preserve"> </w:t>
      </w:r>
      <w:r w:rsidR="008415D4" w:rsidRPr="00F77E0E">
        <w:rPr>
          <w:rFonts w:ascii="Arial" w:eastAsia="Times New Roman" w:hAnsi="Arial" w:cs="Arial"/>
          <w:color w:val="000000"/>
          <w:sz w:val="24"/>
          <w:szCs w:val="24"/>
          <w:lang w:eastAsia="en-GB"/>
        </w:rPr>
        <w:t>are</w:t>
      </w:r>
      <w:r w:rsidR="00DA2575" w:rsidRPr="00F77E0E">
        <w:rPr>
          <w:rFonts w:ascii="Arial" w:eastAsia="Times New Roman" w:hAnsi="Arial" w:cs="Arial"/>
          <w:color w:val="000000"/>
          <w:sz w:val="24"/>
          <w:szCs w:val="24"/>
          <w:lang w:eastAsia="en-GB"/>
        </w:rPr>
        <w:t xml:space="preserve"> taken into account</w:t>
      </w:r>
      <w:r w:rsidRPr="00F77E0E">
        <w:rPr>
          <w:rFonts w:ascii="Arial" w:eastAsia="Times New Roman" w:hAnsi="Arial" w:cs="Arial"/>
          <w:color w:val="000000"/>
          <w:sz w:val="24"/>
          <w:szCs w:val="24"/>
          <w:lang w:eastAsia="en-GB"/>
        </w:rPr>
        <w:t>.</w:t>
      </w:r>
      <w:r w:rsidR="00AB5B1C" w:rsidRPr="00F77E0E">
        <w:rPr>
          <w:rFonts w:ascii="Arial" w:eastAsia="Times New Roman" w:hAnsi="Arial" w:cs="Arial"/>
          <w:color w:val="000000"/>
          <w:sz w:val="24"/>
          <w:szCs w:val="24"/>
          <w:lang w:eastAsia="en-GB"/>
        </w:rPr>
        <w:t xml:space="preserve"> </w:t>
      </w:r>
    </w:p>
    <w:p w:rsidR="00FE1CB5" w:rsidRPr="00F77E0E" w:rsidRDefault="00FE1CB5" w:rsidP="00C42E21">
      <w:pPr>
        <w:pStyle w:val="ListParagraph"/>
        <w:jc w:val="both"/>
        <w:rPr>
          <w:rFonts w:ascii="Arial" w:eastAsia="Times New Roman" w:hAnsi="Arial" w:cs="Arial"/>
          <w:color w:val="000000"/>
          <w:sz w:val="24"/>
          <w:szCs w:val="24"/>
          <w:lang w:eastAsia="en-GB"/>
        </w:rPr>
      </w:pPr>
    </w:p>
    <w:p w:rsidR="00FE1CB5" w:rsidRDefault="00FE1CB5"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Each site has b</w:t>
      </w:r>
      <w:r w:rsidR="004A39EE" w:rsidRPr="00F77E0E">
        <w:rPr>
          <w:rFonts w:ascii="Arial" w:eastAsia="Times New Roman" w:hAnsi="Arial" w:cs="Arial"/>
          <w:color w:val="000000"/>
          <w:sz w:val="24"/>
          <w:szCs w:val="24"/>
          <w:lang w:eastAsia="en-GB"/>
        </w:rPr>
        <w:t>een classified as ‘available’,</w:t>
      </w:r>
      <w:r w:rsidRPr="00F77E0E">
        <w:rPr>
          <w:rFonts w:ascii="Arial" w:eastAsia="Times New Roman" w:hAnsi="Arial" w:cs="Arial"/>
          <w:color w:val="000000"/>
          <w:sz w:val="24"/>
          <w:szCs w:val="24"/>
          <w:lang w:eastAsia="en-GB"/>
        </w:rPr>
        <w:t xml:space="preserve"> ‘</w:t>
      </w:r>
      <w:r w:rsidR="00AB5B1C" w:rsidRPr="00F77E0E">
        <w:rPr>
          <w:rFonts w:ascii="Arial" w:eastAsia="Times New Roman" w:hAnsi="Arial" w:cs="Arial"/>
          <w:color w:val="000000"/>
          <w:sz w:val="24"/>
          <w:szCs w:val="24"/>
          <w:lang w:eastAsia="en-GB"/>
        </w:rPr>
        <w:t xml:space="preserve">potentially </w:t>
      </w:r>
      <w:r w:rsidRPr="00F77E0E">
        <w:rPr>
          <w:rFonts w:ascii="Arial" w:eastAsia="Times New Roman" w:hAnsi="Arial" w:cs="Arial"/>
          <w:color w:val="000000"/>
          <w:sz w:val="24"/>
          <w:szCs w:val="24"/>
          <w:lang w:eastAsia="en-GB"/>
        </w:rPr>
        <w:t>available’</w:t>
      </w:r>
      <w:r w:rsidR="004A39EE" w:rsidRPr="00F77E0E">
        <w:rPr>
          <w:rFonts w:ascii="Arial" w:eastAsia="Times New Roman" w:hAnsi="Arial" w:cs="Arial"/>
          <w:color w:val="000000"/>
          <w:sz w:val="24"/>
          <w:szCs w:val="24"/>
          <w:lang w:eastAsia="en-GB"/>
        </w:rPr>
        <w:t xml:space="preserve"> or ‘availability unknown’</w:t>
      </w:r>
      <w:r w:rsidRPr="00F77E0E">
        <w:rPr>
          <w:rFonts w:ascii="Arial" w:eastAsia="Times New Roman" w:hAnsi="Arial" w:cs="Arial"/>
          <w:color w:val="000000"/>
          <w:sz w:val="24"/>
          <w:szCs w:val="24"/>
          <w:lang w:eastAsia="en-GB"/>
        </w:rPr>
        <w:t>.</w:t>
      </w:r>
    </w:p>
    <w:p w:rsidR="00C42E21" w:rsidRPr="00C42E21" w:rsidRDefault="00C42E21" w:rsidP="00C42E21">
      <w:pPr>
        <w:pStyle w:val="ListParagraph"/>
        <w:rPr>
          <w:rFonts w:ascii="Arial" w:eastAsia="Times New Roman" w:hAnsi="Arial" w:cs="Arial"/>
          <w:color w:val="000000"/>
          <w:sz w:val="24"/>
          <w:szCs w:val="24"/>
          <w:lang w:eastAsia="en-GB"/>
        </w:rPr>
      </w:pPr>
    </w:p>
    <w:p w:rsidR="00C42E21" w:rsidRPr="00F77E0E" w:rsidRDefault="00C42E21" w:rsidP="00C42E21">
      <w:pPr>
        <w:pStyle w:val="ListParagraph"/>
        <w:spacing w:after="0"/>
        <w:ind w:left="567"/>
        <w:jc w:val="both"/>
        <w:rPr>
          <w:rFonts w:ascii="Arial" w:eastAsia="Times New Roman" w:hAnsi="Arial" w:cs="Arial"/>
          <w:color w:val="000000"/>
          <w:sz w:val="24"/>
          <w:szCs w:val="24"/>
          <w:lang w:eastAsia="en-GB"/>
        </w:rPr>
      </w:pPr>
    </w:p>
    <w:p w:rsidR="001F58D1" w:rsidRPr="00981582" w:rsidRDefault="00ED4CA0" w:rsidP="00981582">
      <w:pPr>
        <w:pStyle w:val="Heading4"/>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lastRenderedPageBreak/>
        <w:t>Achievability</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1F58D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 xml:space="preserve">The Council </w:t>
      </w:r>
      <w:r w:rsidR="00DA2575">
        <w:rPr>
          <w:rFonts w:ascii="Arial" w:eastAsia="Times New Roman" w:hAnsi="Arial" w:cs="Arial"/>
          <w:color w:val="000000"/>
          <w:sz w:val="24"/>
          <w:szCs w:val="24"/>
          <w:lang w:eastAsia="en-GB"/>
        </w:rPr>
        <w:t xml:space="preserve">has </w:t>
      </w:r>
      <w:r w:rsidRPr="00ED4CA0">
        <w:rPr>
          <w:rFonts w:ascii="Arial" w:eastAsia="Times New Roman" w:hAnsi="Arial" w:cs="Arial"/>
          <w:color w:val="000000"/>
          <w:sz w:val="24"/>
          <w:szCs w:val="24"/>
          <w:lang w:eastAsia="en-GB"/>
        </w:rPr>
        <w:t>only undertake</w:t>
      </w:r>
      <w:r w:rsidR="00DA2575">
        <w:rPr>
          <w:rFonts w:ascii="Arial" w:eastAsia="Times New Roman" w:hAnsi="Arial" w:cs="Arial"/>
          <w:color w:val="000000"/>
          <w:sz w:val="24"/>
          <w:szCs w:val="24"/>
          <w:lang w:eastAsia="en-GB"/>
        </w:rPr>
        <w:t>n</w:t>
      </w:r>
      <w:r w:rsidRPr="00ED4CA0">
        <w:rPr>
          <w:rFonts w:ascii="Arial" w:eastAsia="Times New Roman" w:hAnsi="Arial" w:cs="Arial"/>
          <w:color w:val="000000"/>
          <w:sz w:val="24"/>
          <w:szCs w:val="24"/>
          <w:lang w:eastAsia="en-GB"/>
        </w:rPr>
        <w:t xml:space="preserve"> achievability and deliverability assessments</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on sites which are deemed to be ‘suitable’ and ‘available’.</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A624AD" w:rsidRPr="000A7198"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0A7198">
        <w:rPr>
          <w:rFonts w:ascii="Arial" w:eastAsia="Times New Roman" w:hAnsi="Arial" w:cs="Arial"/>
          <w:color w:val="000000"/>
          <w:sz w:val="24"/>
          <w:szCs w:val="24"/>
          <w:lang w:eastAsia="en-GB"/>
        </w:rPr>
        <w:t>A site is considered achievable for development where there is a reasonable</w:t>
      </w:r>
      <w:r w:rsidR="008572AE" w:rsidRPr="000A7198">
        <w:rPr>
          <w:rFonts w:ascii="Arial" w:eastAsia="Times New Roman" w:hAnsi="Arial" w:cs="Arial"/>
          <w:color w:val="000000"/>
          <w:sz w:val="24"/>
          <w:szCs w:val="24"/>
          <w:lang w:eastAsia="en-GB"/>
        </w:rPr>
        <w:t xml:space="preserve"> </w:t>
      </w:r>
      <w:r w:rsidRPr="000A7198">
        <w:rPr>
          <w:rFonts w:ascii="Arial" w:eastAsia="Times New Roman" w:hAnsi="Arial" w:cs="Arial"/>
          <w:color w:val="000000"/>
          <w:sz w:val="24"/>
          <w:szCs w:val="24"/>
          <w:lang w:eastAsia="en-GB"/>
        </w:rPr>
        <w:t>prospect that the particular type of development</w:t>
      </w:r>
      <w:r w:rsidR="00A624AD" w:rsidRPr="000A7198">
        <w:rPr>
          <w:rFonts w:ascii="Arial" w:eastAsia="Times New Roman" w:hAnsi="Arial" w:cs="Arial"/>
          <w:color w:val="000000"/>
          <w:sz w:val="24"/>
          <w:szCs w:val="24"/>
          <w:lang w:eastAsia="en-GB"/>
        </w:rPr>
        <w:t xml:space="preserve"> for which it has been </w:t>
      </w:r>
      <w:r w:rsidR="002368CF" w:rsidRPr="000A7198">
        <w:rPr>
          <w:rFonts w:ascii="Arial" w:eastAsia="Times New Roman" w:hAnsi="Arial" w:cs="Arial"/>
          <w:color w:val="000000"/>
          <w:sz w:val="24"/>
          <w:szCs w:val="24"/>
          <w:lang w:eastAsia="en-GB"/>
        </w:rPr>
        <w:t>promoted</w:t>
      </w:r>
      <w:r w:rsidR="002368CF">
        <w:rPr>
          <w:rFonts w:ascii="Arial" w:eastAsia="Times New Roman" w:hAnsi="Arial" w:cs="Arial"/>
          <w:color w:val="000000"/>
          <w:sz w:val="24"/>
          <w:szCs w:val="24"/>
          <w:lang w:eastAsia="en-GB"/>
        </w:rPr>
        <w:t>,</w:t>
      </w:r>
      <w:r w:rsidRPr="000A7198">
        <w:rPr>
          <w:rFonts w:ascii="Arial" w:eastAsia="Times New Roman" w:hAnsi="Arial" w:cs="Arial"/>
          <w:color w:val="000000"/>
          <w:sz w:val="24"/>
          <w:szCs w:val="24"/>
          <w:lang w:eastAsia="en-GB"/>
        </w:rPr>
        <w:t xml:space="preserve"> will </w:t>
      </w:r>
      <w:r w:rsidR="00A624AD" w:rsidRPr="000A7198">
        <w:rPr>
          <w:rFonts w:ascii="Arial" w:eastAsia="Times New Roman" w:hAnsi="Arial" w:cs="Arial"/>
          <w:color w:val="000000"/>
          <w:sz w:val="24"/>
          <w:szCs w:val="24"/>
          <w:lang w:eastAsia="en-GB"/>
        </w:rPr>
        <w:t>come forward</w:t>
      </w:r>
      <w:r w:rsidR="008572AE" w:rsidRPr="000A7198">
        <w:rPr>
          <w:rFonts w:ascii="Arial" w:eastAsia="Times New Roman" w:hAnsi="Arial" w:cs="Arial"/>
          <w:color w:val="000000"/>
          <w:sz w:val="24"/>
          <w:szCs w:val="24"/>
          <w:lang w:eastAsia="en-GB"/>
        </w:rPr>
        <w:t xml:space="preserve"> </w:t>
      </w:r>
      <w:r w:rsidRPr="000A7198">
        <w:rPr>
          <w:rFonts w:ascii="Arial" w:eastAsia="Times New Roman" w:hAnsi="Arial" w:cs="Arial"/>
          <w:color w:val="000000"/>
          <w:sz w:val="24"/>
          <w:szCs w:val="24"/>
          <w:lang w:eastAsia="en-GB"/>
        </w:rPr>
        <w:t>at a particular point in time</w:t>
      </w:r>
      <w:r w:rsidR="00DA2575">
        <w:rPr>
          <w:rStyle w:val="FootnoteReference"/>
          <w:rFonts w:ascii="Arial" w:eastAsia="Times New Roman" w:hAnsi="Arial" w:cs="Arial"/>
          <w:color w:val="000000"/>
          <w:sz w:val="24"/>
          <w:szCs w:val="24"/>
          <w:lang w:eastAsia="en-GB"/>
        </w:rPr>
        <w:footnoteReference w:id="50"/>
      </w:r>
      <w:r w:rsidRPr="000A7198">
        <w:rPr>
          <w:rFonts w:ascii="Arial" w:eastAsia="Times New Roman" w:hAnsi="Arial" w:cs="Arial"/>
          <w:color w:val="000000"/>
          <w:sz w:val="24"/>
          <w:szCs w:val="24"/>
          <w:lang w:eastAsia="en-GB"/>
        </w:rPr>
        <w:t xml:space="preserve">. </w:t>
      </w:r>
    </w:p>
    <w:p w:rsidR="00A624AD" w:rsidRPr="00A624AD" w:rsidRDefault="00A624AD" w:rsidP="00C42E21">
      <w:pPr>
        <w:pStyle w:val="ListParagraph"/>
        <w:spacing w:after="0"/>
        <w:ind w:left="567"/>
        <w:jc w:val="both"/>
        <w:rPr>
          <w:rFonts w:ascii="Arial" w:eastAsia="Times New Roman" w:hAnsi="Arial" w:cs="Arial"/>
          <w:color w:val="000000"/>
          <w:sz w:val="24"/>
          <w:szCs w:val="24"/>
          <w:lang w:eastAsia="en-GB"/>
        </w:rPr>
      </w:pPr>
    </w:p>
    <w:p w:rsidR="006260CB"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 xml:space="preserve">It is considered impractical to </w:t>
      </w:r>
      <w:r w:rsidR="00FE1CB5">
        <w:rPr>
          <w:rFonts w:ascii="Arial" w:eastAsia="Times New Roman" w:hAnsi="Arial" w:cs="Arial"/>
          <w:color w:val="000000"/>
          <w:sz w:val="24"/>
          <w:szCs w:val="24"/>
          <w:lang w:eastAsia="en-GB"/>
        </w:rPr>
        <w:t>undertake</w:t>
      </w:r>
      <w:r w:rsidRPr="00ED4CA0">
        <w:rPr>
          <w:rFonts w:ascii="Arial" w:eastAsia="Times New Roman" w:hAnsi="Arial" w:cs="Arial"/>
          <w:color w:val="000000"/>
          <w:sz w:val="24"/>
          <w:szCs w:val="24"/>
          <w:lang w:eastAsia="en-GB"/>
        </w:rPr>
        <w:t xml:space="preserve"> detailed viability assessments of all sites and</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broad locations. A more general assessment approach </w:t>
      </w:r>
      <w:r w:rsidR="00DA2575">
        <w:rPr>
          <w:rFonts w:ascii="Arial" w:eastAsia="Times New Roman" w:hAnsi="Arial" w:cs="Arial"/>
          <w:color w:val="000000"/>
          <w:sz w:val="24"/>
          <w:szCs w:val="24"/>
          <w:lang w:eastAsia="en-GB"/>
        </w:rPr>
        <w:t>has</w:t>
      </w:r>
      <w:r w:rsidR="00DA2575" w:rsidRPr="00ED4CA0">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therefore be</w:t>
      </w:r>
      <w:r w:rsidR="00DA2575">
        <w:rPr>
          <w:rFonts w:ascii="Arial" w:eastAsia="Times New Roman" w:hAnsi="Arial" w:cs="Arial"/>
          <w:color w:val="000000"/>
          <w:sz w:val="24"/>
          <w:szCs w:val="24"/>
          <w:lang w:eastAsia="en-GB"/>
        </w:rPr>
        <w:t>en</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undertaken, considering the general marketability of the site, potential</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abnormal development costs, and any land ownership issues which may</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constrain deliverability. </w:t>
      </w:r>
      <w:r w:rsidR="002368CF">
        <w:rPr>
          <w:rFonts w:ascii="Arial" w:eastAsia="Times New Roman" w:hAnsi="Arial" w:cs="Arial"/>
          <w:color w:val="000000"/>
          <w:sz w:val="24"/>
          <w:szCs w:val="24"/>
          <w:lang w:eastAsia="en-GB"/>
        </w:rPr>
        <w:t>T</w:t>
      </w:r>
      <w:r w:rsidRPr="00ED4CA0">
        <w:rPr>
          <w:rFonts w:ascii="Arial" w:eastAsia="Times New Roman" w:hAnsi="Arial" w:cs="Arial"/>
          <w:color w:val="000000"/>
          <w:sz w:val="24"/>
          <w:szCs w:val="24"/>
          <w:lang w:eastAsia="en-GB"/>
        </w:rPr>
        <w:t>he following factors</w:t>
      </w:r>
      <w:r w:rsidR="00DA2575">
        <w:rPr>
          <w:rFonts w:ascii="Arial" w:eastAsia="Times New Roman" w:hAnsi="Arial" w:cs="Arial"/>
          <w:color w:val="000000"/>
          <w:sz w:val="24"/>
          <w:szCs w:val="24"/>
          <w:lang w:eastAsia="en-GB"/>
        </w:rPr>
        <w:t xml:space="preserve"> have been</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consid</w:t>
      </w:r>
      <w:r w:rsidR="00FE1CB5">
        <w:rPr>
          <w:rFonts w:ascii="Arial" w:eastAsia="Times New Roman" w:hAnsi="Arial" w:cs="Arial"/>
          <w:color w:val="000000"/>
          <w:sz w:val="24"/>
          <w:szCs w:val="24"/>
          <w:lang w:eastAsia="en-GB"/>
        </w:rPr>
        <w:t>ered to determine achievability:</w:t>
      </w:r>
    </w:p>
    <w:p w:rsidR="006260CB" w:rsidRDefault="00ED4CA0" w:rsidP="00C42E21">
      <w:pPr>
        <w:spacing w:after="0"/>
        <w:ind w:left="567"/>
        <w:jc w:val="both"/>
        <w:rPr>
          <w:rFonts w:ascii="Arial" w:eastAsia="Times New Roman" w:hAnsi="Arial" w:cs="Arial"/>
          <w:color w:val="000000"/>
          <w:sz w:val="24"/>
          <w:szCs w:val="24"/>
          <w:lang w:eastAsia="en-GB"/>
        </w:rPr>
      </w:pPr>
      <w:r w:rsidRPr="00ED4CA0">
        <w:rPr>
          <w:rFonts w:ascii="Times New Roman" w:eastAsia="Times New Roman" w:hAnsi="Times New Roman" w:cs="Times New Roman"/>
          <w:sz w:val="24"/>
          <w:szCs w:val="24"/>
          <w:lang w:eastAsia="en-GB"/>
        </w:rPr>
        <w:br/>
      </w:r>
      <w:r w:rsidRPr="00ED4CA0">
        <w:rPr>
          <w:rFonts w:ascii="Arial" w:eastAsia="Times New Roman" w:hAnsi="Arial" w:cs="Arial"/>
          <w:color w:val="000000"/>
          <w:sz w:val="24"/>
          <w:szCs w:val="24"/>
          <w:lang w:eastAsia="en-GB"/>
        </w:rPr>
        <w:t>Landownership / access</w:t>
      </w:r>
    </w:p>
    <w:p w:rsidR="008572AE" w:rsidRPr="002368CF" w:rsidRDefault="00ED4CA0" w:rsidP="00C42E21">
      <w:pPr>
        <w:pStyle w:val="ListParagraph"/>
        <w:numPr>
          <w:ilvl w:val="0"/>
          <w:numId w:val="24"/>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Is the site landlocked? / Is there a viab</w:t>
      </w:r>
      <w:r w:rsidR="008572AE" w:rsidRPr="002368CF">
        <w:rPr>
          <w:rFonts w:ascii="Arial" w:eastAsia="Times New Roman" w:hAnsi="Arial" w:cs="Arial"/>
          <w:color w:val="000000"/>
          <w:sz w:val="24"/>
          <w:szCs w:val="24"/>
          <w:lang w:eastAsia="en-GB"/>
        </w:rPr>
        <w:t>le/existing access to the site?</w:t>
      </w:r>
    </w:p>
    <w:p w:rsidR="008572AE" w:rsidRPr="002368CF" w:rsidRDefault="00ED4CA0" w:rsidP="00C42E21">
      <w:pPr>
        <w:pStyle w:val="ListParagraph"/>
        <w:numPr>
          <w:ilvl w:val="0"/>
          <w:numId w:val="24"/>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Would properties need to be demolished to allow for access? / Have these</w:t>
      </w:r>
      <w:r w:rsidR="008572AE" w:rsidRPr="002368CF">
        <w:rPr>
          <w:rFonts w:ascii="Arial" w:eastAsia="Times New Roman" w:hAnsi="Arial" w:cs="Arial"/>
          <w:color w:val="000000"/>
          <w:sz w:val="24"/>
          <w:szCs w:val="24"/>
          <w:lang w:eastAsia="en-GB"/>
        </w:rPr>
        <w:t xml:space="preserve"> properties been secured etc.?</w:t>
      </w:r>
    </w:p>
    <w:p w:rsidR="006260CB" w:rsidRPr="002368CF" w:rsidRDefault="00ED4CA0" w:rsidP="00C42E21">
      <w:pPr>
        <w:pStyle w:val="ListParagraph"/>
        <w:numPr>
          <w:ilvl w:val="0"/>
          <w:numId w:val="24"/>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Are there factors which would make access difficult i.e. trees under TPO</w:t>
      </w:r>
      <w:r w:rsidR="006260CB" w:rsidRPr="002368CF">
        <w:rPr>
          <w:rFonts w:ascii="Arial" w:eastAsia="Times New Roman" w:hAnsi="Arial" w:cs="Arial"/>
          <w:color w:val="000000"/>
          <w:sz w:val="24"/>
          <w:szCs w:val="24"/>
          <w:lang w:eastAsia="en-GB"/>
        </w:rPr>
        <w:t xml:space="preserve"> </w:t>
      </w:r>
      <w:r w:rsidRPr="002368CF">
        <w:rPr>
          <w:rFonts w:ascii="Arial" w:eastAsia="Times New Roman" w:hAnsi="Arial" w:cs="Arial"/>
          <w:color w:val="000000"/>
          <w:sz w:val="24"/>
          <w:szCs w:val="24"/>
          <w:lang w:eastAsia="en-GB"/>
        </w:rPr>
        <w:t>blocking the potential access etc.</w:t>
      </w:r>
    </w:p>
    <w:p w:rsidR="008572AE" w:rsidRPr="008572AE" w:rsidRDefault="008572AE" w:rsidP="00C42E21">
      <w:pPr>
        <w:pStyle w:val="ListParagraph"/>
        <w:spacing w:after="0"/>
        <w:ind w:left="1146"/>
        <w:jc w:val="both"/>
        <w:rPr>
          <w:rFonts w:ascii="Arial" w:eastAsia="Times New Roman" w:hAnsi="Arial" w:cs="Arial"/>
          <w:color w:val="000000"/>
          <w:sz w:val="24"/>
          <w:szCs w:val="24"/>
          <w:lang w:eastAsia="en-GB"/>
        </w:rPr>
      </w:pPr>
    </w:p>
    <w:p w:rsidR="008572AE" w:rsidRPr="008572AE" w:rsidRDefault="002368CF" w:rsidP="00C42E21">
      <w:pPr>
        <w:spacing w:after="0"/>
        <w:ind w:left="78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Market factors</w:t>
      </w:r>
    </w:p>
    <w:p w:rsidR="008572AE" w:rsidRPr="002368CF" w:rsidRDefault="00ED4CA0" w:rsidP="00C42E21">
      <w:pPr>
        <w:pStyle w:val="ListParagraph"/>
        <w:numPr>
          <w:ilvl w:val="0"/>
          <w:numId w:val="25"/>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Effect adjac</w:t>
      </w:r>
      <w:r w:rsidR="008572AE" w:rsidRPr="002368CF">
        <w:rPr>
          <w:rFonts w:ascii="Arial" w:eastAsia="Times New Roman" w:hAnsi="Arial" w:cs="Arial"/>
          <w:color w:val="000000"/>
          <w:sz w:val="24"/>
          <w:szCs w:val="24"/>
          <w:lang w:eastAsia="en-GB"/>
        </w:rPr>
        <w:t>ent land uses may have on</w:t>
      </w:r>
      <w:r w:rsidR="00DA2575" w:rsidRPr="002368CF">
        <w:rPr>
          <w:rFonts w:ascii="Arial" w:eastAsia="Times New Roman" w:hAnsi="Arial" w:cs="Arial"/>
          <w:color w:val="000000"/>
          <w:sz w:val="24"/>
          <w:szCs w:val="24"/>
          <w:lang w:eastAsia="en-GB"/>
        </w:rPr>
        <w:t xml:space="preserve"> the</w:t>
      </w:r>
      <w:r w:rsidR="008572AE" w:rsidRPr="002368CF">
        <w:rPr>
          <w:rFonts w:ascii="Arial" w:eastAsia="Times New Roman" w:hAnsi="Arial" w:cs="Arial"/>
          <w:color w:val="000000"/>
          <w:sz w:val="24"/>
          <w:szCs w:val="24"/>
          <w:lang w:eastAsia="en-GB"/>
        </w:rPr>
        <w:t xml:space="preserve"> site</w:t>
      </w:r>
      <w:r w:rsidR="00DA2575" w:rsidRPr="002368CF">
        <w:rPr>
          <w:rFonts w:ascii="Arial" w:eastAsia="Times New Roman" w:hAnsi="Arial" w:cs="Arial"/>
          <w:color w:val="000000"/>
          <w:sz w:val="24"/>
          <w:szCs w:val="24"/>
          <w:lang w:eastAsia="en-GB"/>
        </w:rPr>
        <w:t xml:space="preserve"> and potential uses</w:t>
      </w:r>
      <w:r w:rsidR="008572AE" w:rsidRPr="002368CF">
        <w:rPr>
          <w:rFonts w:ascii="Arial" w:eastAsia="Times New Roman" w:hAnsi="Arial" w:cs="Arial"/>
          <w:color w:val="000000"/>
          <w:sz w:val="24"/>
          <w:szCs w:val="24"/>
          <w:lang w:eastAsia="en-GB"/>
        </w:rPr>
        <w:t>;</w:t>
      </w:r>
    </w:p>
    <w:p w:rsidR="008572AE" w:rsidRPr="002368CF" w:rsidRDefault="00ED4CA0" w:rsidP="00C42E21">
      <w:pPr>
        <w:pStyle w:val="ListParagraph"/>
        <w:numPr>
          <w:ilvl w:val="0"/>
          <w:numId w:val="25"/>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Potential marketability of the site.</w:t>
      </w:r>
    </w:p>
    <w:p w:rsidR="008572AE" w:rsidRDefault="008572AE" w:rsidP="00C42E21">
      <w:pPr>
        <w:spacing w:after="0"/>
        <w:ind w:left="786"/>
        <w:jc w:val="both"/>
        <w:rPr>
          <w:rFonts w:ascii="Arial" w:eastAsia="Times New Roman" w:hAnsi="Arial" w:cs="Arial"/>
          <w:color w:val="000000"/>
          <w:sz w:val="24"/>
          <w:szCs w:val="24"/>
          <w:lang w:eastAsia="en-GB"/>
        </w:rPr>
      </w:pPr>
    </w:p>
    <w:p w:rsidR="008572AE" w:rsidRPr="008572AE" w:rsidRDefault="008572AE" w:rsidP="00C42E21">
      <w:pPr>
        <w:spacing w:after="0"/>
        <w:ind w:left="78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Cost</w:t>
      </w:r>
      <w:r w:rsidR="00DA2575">
        <w:rPr>
          <w:rFonts w:ascii="Arial" w:eastAsia="Times New Roman" w:hAnsi="Arial" w:cs="Arial"/>
          <w:color w:val="000000"/>
          <w:sz w:val="24"/>
          <w:szCs w:val="24"/>
          <w:lang w:eastAsia="en-GB"/>
        </w:rPr>
        <w:t>s</w:t>
      </w:r>
    </w:p>
    <w:p w:rsidR="008572AE" w:rsidRPr="002368CF" w:rsidRDefault="00ED4CA0"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Site preparatio</w:t>
      </w:r>
      <w:r w:rsidR="008572AE" w:rsidRPr="002368CF">
        <w:rPr>
          <w:rFonts w:ascii="Arial" w:eastAsia="Times New Roman" w:hAnsi="Arial" w:cs="Arial"/>
          <w:color w:val="000000"/>
          <w:sz w:val="24"/>
          <w:szCs w:val="24"/>
          <w:lang w:eastAsia="en-GB"/>
        </w:rPr>
        <w:t>n costs and/or exception costs;</w:t>
      </w:r>
    </w:p>
    <w:p w:rsidR="008572AE" w:rsidRPr="002368CF" w:rsidRDefault="008572AE"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Highways improvement works;</w:t>
      </w:r>
    </w:p>
    <w:p w:rsidR="008572AE" w:rsidRPr="002368CF" w:rsidRDefault="00ED4CA0"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 xml:space="preserve">Access </w:t>
      </w:r>
      <w:r w:rsidR="008572AE" w:rsidRPr="002368CF">
        <w:rPr>
          <w:rFonts w:ascii="Arial" w:eastAsia="Times New Roman" w:hAnsi="Arial" w:cs="Arial"/>
          <w:color w:val="000000"/>
          <w:sz w:val="24"/>
          <w:szCs w:val="24"/>
          <w:lang w:eastAsia="en-GB"/>
        </w:rPr>
        <w:t>issues;</w:t>
      </w:r>
    </w:p>
    <w:p w:rsidR="008572AE" w:rsidRPr="002368CF" w:rsidRDefault="008572AE"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Third party land requirements;</w:t>
      </w:r>
    </w:p>
    <w:p w:rsidR="006260CB" w:rsidRPr="002368CF" w:rsidRDefault="00ED4CA0"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Availability and capacity of local utilities/ connection costs.</w:t>
      </w:r>
    </w:p>
    <w:p w:rsidR="008572AE" w:rsidRDefault="008572AE" w:rsidP="00C42E21">
      <w:pPr>
        <w:spacing w:after="0"/>
        <w:ind w:left="786"/>
        <w:jc w:val="both"/>
        <w:rPr>
          <w:rFonts w:ascii="Arial" w:eastAsia="Times New Roman" w:hAnsi="Arial" w:cs="Arial"/>
          <w:color w:val="000000"/>
          <w:sz w:val="24"/>
          <w:szCs w:val="24"/>
          <w:lang w:eastAsia="en-GB"/>
        </w:rPr>
      </w:pPr>
    </w:p>
    <w:p w:rsidR="008572AE" w:rsidRPr="008572AE" w:rsidRDefault="002368CF" w:rsidP="00C42E21">
      <w:pPr>
        <w:spacing w:after="0"/>
        <w:ind w:left="78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Delivery factors</w:t>
      </w:r>
    </w:p>
    <w:p w:rsidR="008572AE" w:rsidRDefault="008572AE" w:rsidP="00C42E21">
      <w:pPr>
        <w:pStyle w:val="ListParagraph"/>
        <w:numPr>
          <w:ilvl w:val="0"/>
          <w:numId w:val="8"/>
        </w:numPr>
        <w:spacing w:after="0"/>
        <w:ind w:left="150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Phasing / build out rates;</w:t>
      </w:r>
    </w:p>
    <w:p w:rsidR="008572AE" w:rsidRDefault="008572AE" w:rsidP="00C42E21">
      <w:pPr>
        <w:pStyle w:val="ListParagraph"/>
        <w:numPr>
          <w:ilvl w:val="0"/>
          <w:numId w:val="8"/>
        </w:numPr>
        <w:spacing w:after="0"/>
        <w:ind w:left="150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Single or multiple developers;</w:t>
      </w:r>
    </w:p>
    <w:p w:rsidR="008572AE" w:rsidRDefault="00ED4CA0" w:rsidP="00C42E21">
      <w:pPr>
        <w:pStyle w:val="ListParagraph"/>
        <w:numPr>
          <w:ilvl w:val="0"/>
          <w:numId w:val="8"/>
        </w:numPr>
        <w:spacing w:after="0"/>
        <w:ind w:left="150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Legal agreements betwee</w:t>
      </w:r>
      <w:r w:rsidR="008572AE">
        <w:rPr>
          <w:rFonts w:ascii="Arial" w:eastAsia="Times New Roman" w:hAnsi="Arial" w:cs="Arial"/>
          <w:color w:val="000000"/>
          <w:sz w:val="24"/>
          <w:szCs w:val="24"/>
          <w:lang w:eastAsia="en-GB"/>
        </w:rPr>
        <w:t>n landowners and/or developers;</w:t>
      </w:r>
    </w:p>
    <w:p w:rsidR="008572AE" w:rsidRDefault="00ED4CA0" w:rsidP="00C42E21">
      <w:pPr>
        <w:pStyle w:val="ListParagraph"/>
        <w:numPr>
          <w:ilvl w:val="0"/>
          <w:numId w:val="8"/>
        </w:numPr>
        <w:spacing w:after="0"/>
        <w:ind w:left="150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Size</w:t>
      </w:r>
      <w:r w:rsidR="008572AE">
        <w:rPr>
          <w:rFonts w:ascii="Arial" w:eastAsia="Times New Roman" w:hAnsi="Arial" w:cs="Arial"/>
          <w:color w:val="000000"/>
          <w:sz w:val="24"/>
          <w:szCs w:val="24"/>
          <w:lang w:eastAsia="en-GB"/>
        </w:rPr>
        <w:t xml:space="preserve"> and capacity of the developer;</w:t>
      </w:r>
    </w:p>
    <w:p w:rsidR="00ED4CA0" w:rsidRPr="008572AE" w:rsidRDefault="00ED4CA0" w:rsidP="00C42E21">
      <w:pPr>
        <w:pStyle w:val="ListParagraph"/>
        <w:numPr>
          <w:ilvl w:val="0"/>
          <w:numId w:val="8"/>
        </w:numPr>
        <w:spacing w:after="0"/>
        <w:ind w:left="150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Is third party land required?</w:t>
      </w:r>
    </w:p>
    <w:p w:rsidR="006260CB" w:rsidRDefault="006260CB" w:rsidP="00C42E21">
      <w:pPr>
        <w:spacing w:after="0"/>
        <w:ind w:left="360"/>
        <w:jc w:val="both"/>
        <w:rPr>
          <w:rFonts w:ascii="Times New Roman" w:eastAsia="Times New Roman" w:hAnsi="Times New Roman" w:cs="Times New Roman"/>
          <w:sz w:val="24"/>
          <w:szCs w:val="24"/>
          <w:lang w:eastAsia="en-GB"/>
        </w:rPr>
      </w:pPr>
    </w:p>
    <w:p w:rsidR="006260CB" w:rsidRPr="00982D9B" w:rsidRDefault="00FE1CB5"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Each site has been classified as</w:t>
      </w:r>
      <w:r w:rsidR="006260CB" w:rsidRPr="00ED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w:t>
      </w:r>
      <w:r w:rsidR="006260CB" w:rsidRPr="00ED4CA0">
        <w:rPr>
          <w:rFonts w:ascii="Arial" w:eastAsia="Times New Roman" w:hAnsi="Arial" w:cs="Arial"/>
          <w:color w:val="000000"/>
          <w:sz w:val="24"/>
          <w:szCs w:val="24"/>
          <w:lang w:eastAsia="en-GB"/>
        </w:rPr>
        <w:t>achievable</w:t>
      </w:r>
      <w:r>
        <w:rPr>
          <w:rFonts w:ascii="Arial" w:eastAsia="Times New Roman" w:hAnsi="Arial" w:cs="Arial"/>
          <w:color w:val="000000"/>
          <w:sz w:val="24"/>
          <w:szCs w:val="24"/>
          <w:lang w:eastAsia="en-GB"/>
        </w:rPr>
        <w:t>’</w:t>
      </w:r>
      <w:r w:rsidR="004A39EE">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6260CB" w:rsidRPr="00ED4CA0">
        <w:rPr>
          <w:rFonts w:ascii="Arial" w:eastAsia="Times New Roman" w:hAnsi="Arial" w:cs="Arial"/>
          <w:color w:val="000000"/>
          <w:sz w:val="24"/>
          <w:szCs w:val="24"/>
          <w:lang w:eastAsia="en-GB"/>
        </w:rPr>
        <w:t>unachievable</w:t>
      </w:r>
      <w:r>
        <w:rPr>
          <w:rFonts w:ascii="Arial" w:eastAsia="Times New Roman" w:hAnsi="Arial" w:cs="Arial"/>
          <w:color w:val="000000"/>
          <w:sz w:val="24"/>
          <w:szCs w:val="24"/>
          <w:lang w:eastAsia="en-GB"/>
        </w:rPr>
        <w:t>’</w:t>
      </w:r>
      <w:r w:rsidR="004A39EE">
        <w:rPr>
          <w:rFonts w:ascii="Arial" w:eastAsia="Times New Roman" w:hAnsi="Arial" w:cs="Arial"/>
          <w:color w:val="000000"/>
          <w:sz w:val="24"/>
          <w:szCs w:val="24"/>
          <w:lang w:eastAsia="en-GB"/>
        </w:rPr>
        <w:t>, or ‘achievability unknown’.</w:t>
      </w:r>
    </w:p>
    <w:p w:rsidR="006260CB" w:rsidRPr="00982D9B" w:rsidRDefault="006260CB" w:rsidP="00C42E21">
      <w:pPr>
        <w:pStyle w:val="ListParagraph"/>
        <w:spacing w:after="0"/>
        <w:ind w:left="567"/>
        <w:jc w:val="both"/>
        <w:rPr>
          <w:rFonts w:ascii="Arial" w:eastAsia="Times New Roman" w:hAnsi="Arial" w:cs="Arial"/>
          <w:color w:val="000000"/>
          <w:sz w:val="24"/>
          <w:szCs w:val="24"/>
          <w:lang w:eastAsia="en-GB"/>
        </w:rPr>
      </w:pPr>
    </w:p>
    <w:p w:rsidR="006260CB" w:rsidRPr="00981582" w:rsidRDefault="002368CF" w:rsidP="00981582">
      <w:pPr>
        <w:pStyle w:val="Heading4"/>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Deliverability and D</w:t>
      </w:r>
      <w:r w:rsidR="00ED4CA0" w:rsidRPr="00981582">
        <w:rPr>
          <w:rFonts w:ascii="Arial" w:eastAsia="Times New Roman" w:hAnsi="Arial" w:cs="Arial"/>
          <w:i w:val="0"/>
          <w:color w:val="auto"/>
          <w:sz w:val="24"/>
          <w:lang w:eastAsia="en-GB"/>
        </w:rPr>
        <w:t>evelopability</w:t>
      </w:r>
    </w:p>
    <w:p w:rsidR="002368CF" w:rsidRPr="00982D9B" w:rsidRDefault="002368CF" w:rsidP="00C42E21">
      <w:pPr>
        <w:spacing w:after="0"/>
        <w:jc w:val="both"/>
        <w:rPr>
          <w:rFonts w:ascii="Arial" w:eastAsia="Times New Roman" w:hAnsi="Arial" w:cs="Arial"/>
          <w:b/>
          <w:color w:val="000000"/>
          <w:sz w:val="24"/>
          <w:szCs w:val="24"/>
          <w:lang w:eastAsia="en-GB"/>
        </w:rPr>
      </w:pPr>
    </w:p>
    <w:p w:rsidR="00C754D3" w:rsidRPr="00C754D3" w:rsidRDefault="00DA2575" w:rsidP="00C42E21">
      <w:pPr>
        <w:pStyle w:val="ListParagraph"/>
        <w:numPr>
          <w:ilvl w:val="1"/>
          <w:numId w:val="3"/>
        </w:numPr>
        <w:spacing w:after="0"/>
        <w:ind w:left="567" w:hanging="567"/>
        <w:jc w:val="both"/>
        <w:rPr>
          <w:lang w:eastAsia="en-GB"/>
        </w:rPr>
      </w:pPr>
      <w:r>
        <w:rPr>
          <w:rFonts w:ascii="Arial" w:eastAsia="Times New Roman" w:hAnsi="Arial" w:cs="Arial"/>
          <w:color w:val="000000"/>
          <w:sz w:val="24"/>
          <w:szCs w:val="24"/>
          <w:lang w:eastAsia="en-GB"/>
        </w:rPr>
        <w:t>The conclusions on the</w:t>
      </w:r>
      <w:r w:rsidR="00ED4CA0" w:rsidRPr="00ED4CA0">
        <w:rPr>
          <w:rFonts w:ascii="Arial" w:eastAsia="Times New Roman" w:hAnsi="Arial" w:cs="Arial"/>
          <w:color w:val="000000"/>
          <w:sz w:val="24"/>
          <w:szCs w:val="24"/>
          <w:lang w:eastAsia="en-GB"/>
        </w:rPr>
        <w:t xml:space="preserve"> suitability, availability and achievability of sites and broad</w:t>
      </w:r>
      <w:r w:rsidR="008572AE">
        <w:rPr>
          <w:rFonts w:ascii="Arial" w:eastAsia="Times New Roman" w:hAnsi="Arial" w:cs="Arial"/>
          <w:color w:val="000000"/>
          <w:sz w:val="24"/>
          <w:szCs w:val="24"/>
          <w:lang w:eastAsia="en-GB"/>
        </w:rPr>
        <w:t xml:space="preserve"> </w:t>
      </w:r>
      <w:r w:rsidR="002368CF">
        <w:rPr>
          <w:rFonts w:ascii="Arial" w:eastAsia="Times New Roman" w:hAnsi="Arial" w:cs="Arial"/>
          <w:color w:val="000000"/>
          <w:sz w:val="24"/>
          <w:szCs w:val="24"/>
          <w:lang w:eastAsia="en-GB"/>
        </w:rPr>
        <w:t>locations</w:t>
      </w:r>
      <w:r w:rsidR="00ED4CA0" w:rsidRPr="00ED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have been used to inform a</w:t>
      </w:r>
      <w:r w:rsidR="00ED4CA0" w:rsidRPr="00ED4CA0">
        <w:rPr>
          <w:rFonts w:ascii="Arial" w:eastAsia="Times New Roman" w:hAnsi="Arial" w:cs="Arial"/>
          <w:color w:val="000000"/>
          <w:sz w:val="24"/>
          <w:szCs w:val="24"/>
          <w:lang w:eastAsia="en-GB"/>
        </w:rPr>
        <w:t xml:space="preserve"> judgement as to whether a site can be considered deliverable</w:t>
      </w:r>
      <w:r w:rsidR="00013E44">
        <w:rPr>
          <w:rFonts w:ascii="Arial" w:eastAsia="Times New Roman" w:hAnsi="Arial" w:cs="Arial"/>
          <w:color w:val="000000"/>
          <w:sz w:val="24"/>
          <w:szCs w:val="24"/>
          <w:lang w:eastAsia="en-GB"/>
        </w:rPr>
        <w:t xml:space="preserve"> and developable</w:t>
      </w:r>
      <w:r w:rsidR="00ED4CA0" w:rsidRPr="00ED4CA0">
        <w:rPr>
          <w:rFonts w:ascii="Arial" w:eastAsia="Times New Roman" w:hAnsi="Arial" w:cs="Arial"/>
          <w:color w:val="000000"/>
          <w:sz w:val="24"/>
          <w:szCs w:val="24"/>
          <w:lang w:eastAsia="en-GB"/>
        </w:rPr>
        <w:t xml:space="preserve"> over the</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plan period</w:t>
      </w:r>
      <w:r w:rsidR="00F737AE">
        <w:rPr>
          <w:rFonts w:ascii="Arial" w:eastAsia="Times New Roman" w:hAnsi="Arial" w:cs="Arial"/>
          <w:color w:val="000000"/>
          <w:sz w:val="24"/>
          <w:szCs w:val="24"/>
          <w:lang w:eastAsia="en-GB"/>
        </w:rPr>
        <w:t xml:space="preserve">. </w:t>
      </w:r>
    </w:p>
    <w:p w:rsidR="00C754D3" w:rsidRPr="00C754D3" w:rsidRDefault="00C754D3" w:rsidP="00C42E21">
      <w:pPr>
        <w:pStyle w:val="ListParagraph"/>
        <w:spacing w:after="0"/>
        <w:ind w:left="567"/>
        <w:jc w:val="both"/>
        <w:rPr>
          <w:lang w:eastAsia="en-GB"/>
        </w:rPr>
      </w:pPr>
    </w:p>
    <w:p w:rsidR="00C754D3" w:rsidRPr="00C754D3" w:rsidRDefault="00346BC9" w:rsidP="00C42E21">
      <w:pPr>
        <w:pStyle w:val="ListParagraph"/>
        <w:numPr>
          <w:ilvl w:val="1"/>
          <w:numId w:val="3"/>
        </w:numPr>
        <w:spacing w:after="0"/>
        <w:ind w:left="567" w:hanging="567"/>
        <w:jc w:val="both"/>
        <w:rPr>
          <w:lang w:eastAsia="en-GB"/>
        </w:rPr>
      </w:pPr>
      <w:r>
        <w:rPr>
          <w:rFonts w:ascii="Arial" w:eastAsia="Times New Roman" w:hAnsi="Arial" w:cs="Arial"/>
          <w:color w:val="000000"/>
          <w:sz w:val="24"/>
          <w:szCs w:val="24"/>
          <w:lang w:eastAsia="en-GB"/>
        </w:rPr>
        <w:t>Using the NPPF definition, t</w:t>
      </w:r>
      <w:r w:rsidR="00ED4CA0" w:rsidRPr="00ED4CA0">
        <w:rPr>
          <w:rFonts w:ascii="Arial" w:eastAsia="Times New Roman" w:hAnsi="Arial" w:cs="Arial"/>
          <w:color w:val="000000"/>
          <w:sz w:val="24"/>
          <w:szCs w:val="24"/>
          <w:lang w:eastAsia="en-GB"/>
        </w:rPr>
        <w:t xml:space="preserve">o be considered deliverable, sites </w:t>
      </w:r>
      <w:r>
        <w:rPr>
          <w:rFonts w:ascii="Arial" w:eastAsia="Times New Roman" w:hAnsi="Arial" w:cs="Arial"/>
          <w:color w:val="000000"/>
          <w:sz w:val="24"/>
          <w:szCs w:val="24"/>
          <w:lang w:eastAsia="en-GB"/>
        </w:rPr>
        <w:t>need to be</w:t>
      </w:r>
      <w:r w:rsidR="00ED4CA0" w:rsidRPr="00ED4CA0">
        <w:rPr>
          <w:rFonts w:ascii="Arial" w:eastAsia="Times New Roman" w:hAnsi="Arial" w:cs="Arial"/>
          <w:color w:val="000000"/>
          <w:sz w:val="24"/>
          <w:szCs w:val="24"/>
          <w:lang w:eastAsia="en-GB"/>
        </w:rPr>
        <w:t xml:space="preserve"> available</w:t>
      </w:r>
      <w:r w:rsidR="00013E44">
        <w:rPr>
          <w:rFonts w:ascii="Arial" w:eastAsia="Times New Roman" w:hAnsi="Arial" w:cs="Arial"/>
          <w:color w:val="000000"/>
          <w:sz w:val="24"/>
          <w:szCs w:val="24"/>
          <w:lang w:eastAsia="en-GB"/>
        </w:rPr>
        <w:t xml:space="preserve"> now</w:t>
      </w:r>
      <w:r w:rsidR="002368CF">
        <w:rPr>
          <w:rFonts w:ascii="Arial" w:eastAsia="Times New Roman" w:hAnsi="Arial" w:cs="Arial"/>
          <w:color w:val="000000"/>
          <w:sz w:val="24"/>
          <w:szCs w:val="24"/>
          <w:lang w:eastAsia="en-GB"/>
        </w:rPr>
        <w:t xml:space="preserve"> and</w:t>
      </w:r>
      <w:r w:rsidR="00ED4CA0" w:rsidRPr="00ED4CA0">
        <w:rPr>
          <w:rFonts w:ascii="Arial" w:eastAsia="Times New Roman" w:hAnsi="Arial" w:cs="Arial"/>
          <w:color w:val="000000"/>
          <w:sz w:val="24"/>
          <w:szCs w:val="24"/>
          <w:lang w:eastAsia="en-GB"/>
        </w:rPr>
        <w:t xml:space="preserve"> offer a suitable location for development</w:t>
      </w:r>
      <w:r w:rsidR="002368CF">
        <w:rPr>
          <w:rFonts w:ascii="Arial" w:eastAsia="Times New Roman" w:hAnsi="Arial" w:cs="Arial"/>
          <w:color w:val="000000"/>
          <w:sz w:val="24"/>
          <w:szCs w:val="24"/>
          <w:lang w:eastAsia="en-GB"/>
        </w:rPr>
        <w:t xml:space="preserve">. To be considered </w:t>
      </w:r>
      <w:r w:rsidR="00ED4CA0" w:rsidRPr="00ED4CA0">
        <w:rPr>
          <w:rFonts w:ascii="Arial" w:eastAsia="Times New Roman" w:hAnsi="Arial" w:cs="Arial"/>
          <w:color w:val="000000"/>
          <w:sz w:val="24"/>
          <w:szCs w:val="24"/>
          <w:lang w:eastAsia="en-GB"/>
        </w:rPr>
        <w:t>achievable</w:t>
      </w:r>
      <w:r w:rsidR="002368CF">
        <w:rPr>
          <w:rFonts w:ascii="Arial" w:eastAsia="Times New Roman" w:hAnsi="Arial" w:cs="Arial"/>
          <w:color w:val="000000"/>
          <w:sz w:val="24"/>
          <w:szCs w:val="24"/>
          <w:lang w:eastAsia="en-GB"/>
        </w:rPr>
        <w:t>, there needs to be</w:t>
      </w:r>
      <w:r w:rsidR="00ED4CA0" w:rsidRPr="00ED4CA0">
        <w:rPr>
          <w:rFonts w:ascii="Arial" w:eastAsia="Times New Roman" w:hAnsi="Arial" w:cs="Arial"/>
          <w:color w:val="000000"/>
          <w:sz w:val="24"/>
          <w:szCs w:val="24"/>
          <w:lang w:eastAsia="en-GB"/>
        </w:rPr>
        <w:t xml:space="preserve"> a r</w:t>
      </w:r>
      <w:r w:rsidR="002368CF">
        <w:rPr>
          <w:rFonts w:ascii="Arial" w:eastAsia="Times New Roman" w:hAnsi="Arial" w:cs="Arial"/>
          <w:color w:val="000000"/>
          <w:sz w:val="24"/>
          <w:szCs w:val="24"/>
          <w:lang w:eastAsia="en-GB"/>
        </w:rPr>
        <w:t>ealistic and viable prospect of</w:t>
      </w:r>
      <w:r w:rsidR="00ED4CA0" w:rsidRPr="00ED4CA0">
        <w:rPr>
          <w:rFonts w:ascii="Arial" w:eastAsia="Times New Roman" w:hAnsi="Arial" w:cs="Arial"/>
          <w:color w:val="000000"/>
          <w:sz w:val="24"/>
          <w:szCs w:val="24"/>
          <w:lang w:eastAsia="en-GB"/>
        </w:rPr>
        <w:t xml:space="preserve"> development</w:t>
      </w:r>
      <w:r w:rsidR="00013E44">
        <w:rPr>
          <w:rFonts w:ascii="Arial" w:eastAsia="Times New Roman" w:hAnsi="Arial" w:cs="Arial"/>
          <w:color w:val="000000"/>
          <w:sz w:val="24"/>
          <w:szCs w:val="24"/>
          <w:lang w:eastAsia="en-GB"/>
        </w:rPr>
        <w:t xml:space="preserve"> within the first five years.</w:t>
      </w:r>
      <w:r w:rsidR="00013E44">
        <w:rPr>
          <w:rStyle w:val="FootnoteReference"/>
          <w:rFonts w:ascii="Arial" w:eastAsia="Times New Roman" w:hAnsi="Arial" w:cs="Arial"/>
          <w:color w:val="000000"/>
          <w:sz w:val="24"/>
          <w:szCs w:val="24"/>
          <w:lang w:eastAsia="en-GB"/>
        </w:rPr>
        <w:footnoteReference w:id="51"/>
      </w:r>
      <w:r w:rsidR="00013E44">
        <w:rPr>
          <w:rFonts w:ascii="Arial" w:eastAsia="Times New Roman" w:hAnsi="Arial" w:cs="Arial"/>
          <w:color w:val="000000"/>
          <w:sz w:val="24"/>
          <w:szCs w:val="24"/>
          <w:lang w:eastAsia="en-GB"/>
        </w:rPr>
        <w:t xml:space="preserve"> This includes all non-major sites, sites with detailed planning permission unless there are longer term phasing plans, and allocated sites</w:t>
      </w:r>
      <w:r w:rsidR="004D7C6B">
        <w:rPr>
          <w:rFonts w:ascii="Arial" w:eastAsia="Times New Roman" w:hAnsi="Arial" w:cs="Arial"/>
          <w:color w:val="000000"/>
          <w:sz w:val="24"/>
          <w:szCs w:val="24"/>
          <w:lang w:eastAsia="en-GB"/>
        </w:rPr>
        <w:t xml:space="preserve"> if there is clear evidence that housing </w:t>
      </w:r>
      <w:r w:rsidR="004D7C6B" w:rsidRPr="00F77E0E">
        <w:rPr>
          <w:rFonts w:ascii="Arial" w:eastAsia="Times New Roman" w:hAnsi="Arial" w:cs="Arial"/>
          <w:color w:val="000000"/>
          <w:sz w:val="24"/>
          <w:szCs w:val="24"/>
          <w:lang w:eastAsia="en-GB"/>
        </w:rPr>
        <w:t>completions will begin</w:t>
      </w:r>
      <w:r w:rsidR="004D7C6B">
        <w:rPr>
          <w:rFonts w:ascii="Arial" w:eastAsia="Times New Roman" w:hAnsi="Arial" w:cs="Arial"/>
          <w:color w:val="000000"/>
          <w:sz w:val="24"/>
          <w:szCs w:val="24"/>
          <w:lang w:eastAsia="en-GB"/>
        </w:rPr>
        <w:t xml:space="preserve"> on site within five years.</w:t>
      </w:r>
      <w:r w:rsidR="00013E44">
        <w:rPr>
          <w:rFonts w:ascii="Arial" w:eastAsia="Times New Roman" w:hAnsi="Arial" w:cs="Arial"/>
          <w:color w:val="000000"/>
          <w:sz w:val="24"/>
          <w:szCs w:val="24"/>
          <w:lang w:eastAsia="en-GB"/>
        </w:rPr>
        <w:t xml:space="preserve"> </w:t>
      </w:r>
    </w:p>
    <w:p w:rsidR="00C754D3" w:rsidRPr="00C754D3" w:rsidRDefault="00C754D3" w:rsidP="00C42E21">
      <w:pPr>
        <w:pStyle w:val="ListParagraph"/>
        <w:jc w:val="both"/>
        <w:rPr>
          <w:rFonts w:ascii="Arial" w:eastAsia="Times New Roman" w:hAnsi="Arial" w:cs="Arial"/>
          <w:color w:val="000000"/>
          <w:sz w:val="24"/>
          <w:szCs w:val="24"/>
          <w:lang w:eastAsia="en-GB"/>
        </w:rPr>
      </w:pPr>
    </w:p>
    <w:p w:rsidR="00F737AE" w:rsidRPr="00346BC9" w:rsidRDefault="002368CF" w:rsidP="00C42E21">
      <w:pPr>
        <w:pStyle w:val="ListParagraph"/>
        <w:numPr>
          <w:ilvl w:val="1"/>
          <w:numId w:val="3"/>
        </w:numPr>
        <w:spacing w:after="0"/>
        <w:ind w:left="567" w:hanging="567"/>
        <w:jc w:val="both"/>
        <w:rPr>
          <w:lang w:eastAsia="en-GB"/>
        </w:rPr>
      </w:pPr>
      <w:r w:rsidRPr="00017D02">
        <w:rPr>
          <w:rFonts w:ascii="Arial" w:eastAsia="Times New Roman" w:hAnsi="Arial" w:cs="Arial"/>
          <w:color w:val="000000"/>
          <w:sz w:val="24"/>
          <w:szCs w:val="24"/>
          <w:lang w:eastAsia="en-GB"/>
        </w:rPr>
        <w:t xml:space="preserve">To be considered </w:t>
      </w:r>
      <w:r w:rsidR="00013E44" w:rsidRPr="00017D02">
        <w:rPr>
          <w:rFonts w:ascii="Arial" w:eastAsia="Times New Roman" w:hAnsi="Arial" w:cs="Arial"/>
          <w:color w:val="000000"/>
          <w:sz w:val="24"/>
          <w:szCs w:val="24"/>
          <w:lang w:eastAsia="en-GB"/>
        </w:rPr>
        <w:t>developable</w:t>
      </w:r>
      <w:r w:rsidR="00346BC9" w:rsidRPr="00017D02">
        <w:rPr>
          <w:rFonts w:ascii="Arial" w:eastAsia="Times New Roman" w:hAnsi="Arial" w:cs="Arial"/>
          <w:color w:val="000000"/>
          <w:sz w:val="24"/>
          <w:szCs w:val="24"/>
          <w:lang w:eastAsia="en-GB"/>
        </w:rPr>
        <w:t xml:space="preserve"> under the NPPF</w:t>
      </w:r>
      <w:r w:rsidR="00013E44" w:rsidRPr="00017D02">
        <w:rPr>
          <w:rFonts w:ascii="Arial" w:eastAsia="Times New Roman" w:hAnsi="Arial" w:cs="Arial"/>
          <w:color w:val="000000"/>
          <w:sz w:val="24"/>
          <w:szCs w:val="24"/>
          <w:lang w:eastAsia="en-GB"/>
        </w:rPr>
        <w:t>, sites should be in a location suitable for housing development with a reasonable prospect that they will be available and could be viably developed</w:t>
      </w:r>
      <w:r w:rsidR="00013E44">
        <w:rPr>
          <w:rFonts w:ascii="Arial" w:eastAsia="Times New Roman" w:hAnsi="Arial" w:cs="Arial"/>
          <w:color w:val="000000"/>
          <w:sz w:val="24"/>
          <w:szCs w:val="24"/>
          <w:lang w:eastAsia="en-GB"/>
        </w:rPr>
        <w:t xml:space="preserve"> at the point envisaged</w:t>
      </w:r>
      <w:r w:rsidR="00013E44">
        <w:rPr>
          <w:rStyle w:val="FootnoteReference"/>
          <w:rFonts w:ascii="Arial" w:eastAsia="Times New Roman" w:hAnsi="Arial" w:cs="Arial"/>
          <w:color w:val="000000"/>
          <w:sz w:val="24"/>
          <w:szCs w:val="24"/>
          <w:lang w:eastAsia="en-GB"/>
        </w:rPr>
        <w:footnoteReference w:id="52"/>
      </w:r>
      <w:r w:rsidR="00013E44">
        <w:rPr>
          <w:rFonts w:ascii="Arial" w:eastAsia="Times New Roman" w:hAnsi="Arial" w:cs="Arial"/>
          <w:color w:val="000000"/>
          <w:sz w:val="24"/>
          <w:szCs w:val="24"/>
          <w:lang w:eastAsia="en-GB"/>
        </w:rPr>
        <w:t>.</w:t>
      </w:r>
      <w:r w:rsidR="004A39EE">
        <w:rPr>
          <w:rFonts w:ascii="Arial" w:eastAsia="Times New Roman" w:hAnsi="Arial" w:cs="Arial"/>
          <w:color w:val="000000"/>
          <w:sz w:val="24"/>
          <w:szCs w:val="24"/>
          <w:lang w:eastAsia="en-GB"/>
        </w:rPr>
        <w:t xml:space="preserve">  This applies to sites that are estimated to deliver development in years 6+. </w:t>
      </w:r>
      <w:r w:rsidR="004D7C6B">
        <w:rPr>
          <w:rFonts w:ascii="Arial" w:eastAsia="Times New Roman" w:hAnsi="Arial" w:cs="Arial"/>
          <w:color w:val="000000"/>
          <w:sz w:val="24"/>
          <w:szCs w:val="24"/>
          <w:lang w:eastAsia="en-GB"/>
        </w:rPr>
        <w:t>This assessment takes into account the factors below in terms of overcoming constraints, and calculating the development yield, which are both material to the deliverability and developability of land.</w:t>
      </w:r>
    </w:p>
    <w:p w:rsidR="00346BC9" w:rsidRDefault="00346BC9" w:rsidP="00C42E21">
      <w:pPr>
        <w:pStyle w:val="ListParagraph"/>
        <w:rPr>
          <w:lang w:eastAsia="en-GB"/>
        </w:rPr>
      </w:pPr>
    </w:p>
    <w:p w:rsidR="00346BC9" w:rsidRPr="00346BC9" w:rsidRDefault="00346BC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46BC9">
        <w:rPr>
          <w:rFonts w:ascii="Arial" w:eastAsia="Times New Roman" w:hAnsi="Arial" w:cs="Arial"/>
          <w:color w:val="000000"/>
          <w:sz w:val="24"/>
          <w:szCs w:val="24"/>
          <w:lang w:eastAsia="en-GB"/>
        </w:rPr>
        <w:t xml:space="preserve">In this HELAA, suitability matters have been assessed in a “policy off” approach in order to consider all potential options for future development. This is fair in light of the current policy position, local housing and economic needs, and stage of preparation of the Local Plan Review. Consequently, the categorisations of “deliverable” and “developable” in this study do not take into account current local policy constraints. This </w:t>
      </w:r>
      <w:r w:rsidR="003D1FAD">
        <w:rPr>
          <w:rFonts w:ascii="Arial" w:eastAsia="Times New Roman" w:hAnsi="Arial" w:cs="Arial"/>
          <w:color w:val="000000"/>
          <w:sz w:val="24"/>
          <w:szCs w:val="24"/>
          <w:lang w:eastAsia="en-GB"/>
        </w:rPr>
        <w:t xml:space="preserve">therefore </w:t>
      </w:r>
      <w:r w:rsidRPr="00346BC9">
        <w:rPr>
          <w:rFonts w:ascii="Arial" w:eastAsia="Times New Roman" w:hAnsi="Arial" w:cs="Arial"/>
          <w:color w:val="000000"/>
          <w:sz w:val="24"/>
          <w:szCs w:val="24"/>
          <w:lang w:eastAsia="en-GB"/>
        </w:rPr>
        <w:t>does not pre-judge how the development strategy may change to respond to current and future needs and related evidence studies. Instead, conclusions on deliverability and developability for the purposes of the HELAA relate only to considerations of land availability</w:t>
      </w:r>
      <w:r>
        <w:rPr>
          <w:rFonts w:ascii="Arial" w:eastAsia="Times New Roman" w:hAnsi="Arial" w:cs="Arial"/>
          <w:color w:val="000000"/>
          <w:sz w:val="24"/>
          <w:szCs w:val="24"/>
          <w:lang w:eastAsia="en-GB"/>
        </w:rPr>
        <w:t>, viability</w:t>
      </w:r>
      <w:r w:rsidRPr="00346BC9">
        <w:rPr>
          <w:rFonts w:ascii="Arial" w:eastAsia="Times New Roman" w:hAnsi="Arial" w:cs="Arial"/>
          <w:color w:val="000000"/>
          <w:sz w:val="24"/>
          <w:szCs w:val="24"/>
          <w:lang w:eastAsia="en-GB"/>
        </w:rPr>
        <w:t xml:space="preserve"> and site size</w:t>
      </w:r>
      <w:r>
        <w:rPr>
          <w:rFonts w:ascii="Arial" w:eastAsia="Times New Roman" w:hAnsi="Arial" w:cs="Arial"/>
          <w:color w:val="000000"/>
          <w:sz w:val="24"/>
          <w:szCs w:val="24"/>
          <w:lang w:eastAsia="en-GB"/>
        </w:rPr>
        <w:t xml:space="preserve"> on a site by site basis</w:t>
      </w:r>
      <w:r w:rsidRPr="00346BC9">
        <w:rPr>
          <w:rFonts w:ascii="Arial" w:eastAsia="Times New Roman" w:hAnsi="Arial" w:cs="Arial"/>
          <w:color w:val="000000"/>
          <w:sz w:val="24"/>
          <w:szCs w:val="24"/>
          <w:lang w:eastAsia="en-GB"/>
        </w:rPr>
        <w:t>.</w:t>
      </w:r>
    </w:p>
    <w:p w:rsidR="00315B34" w:rsidRDefault="00315B34" w:rsidP="00C42E21">
      <w:pPr>
        <w:spacing w:after="0"/>
        <w:jc w:val="both"/>
        <w:rPr>
          <w:rFonts w:ascii="Arial" w:eastAsia="Times New Roman" w:hAnsi="Arial" w:cs="Arial"/>
          <w:b/>
          <w:bCs/>
          <w:color w:val="000000"/>
          <w:sz w:val="24"/>
          <w:szCs w:val="24"/>
          <w:lang w:eastAsia="en-GB"/>
        </w:rPr>
      </w:pPr>
    </w:p>
    <w:p w:rsidR="006260CB" w:rsidRDefault="00ED4CA0" w:rsidP="00C42E21">
      <w:pPr>
        <w:spacing w:after="0"/>
        <w:ind w:firstLine="567"/>
        <w:jc w:val="both"/>
        <w:rPr>
          <w:rFonts w:ascii="Arial" w:eastAsia="Times New Roman" w:hAnsi="Arial" w:cs="Arial"/>
          <w:bCs/>
          <w:i/>
          <w:color w:val="000000"/>
          <w:sz w:val="24"/>
          <w:szCs w:val="24"/>
          <w:lang w:eastAsia="en-GB"/>
        </w:rPr>
      </w:pPr>
      <w:r w:rsidRPr="001519CB">
        <w:rPr>
          <w:rFonts w:ascii="Arial" w:eastAsia="Times New Roman" w:hAnsi="Arial" w:cs="Arial"/>
          <w:bCs/>
          <w:i/>
          <w:color w:val="000000"/>
          <w:sz w:val="24"/>
          <w:szCs w:val="24"/>
          <w:lang w:eastAsia="en-GB"/>
        </w:rPr>
        <w:t>Overcoming constraints</w:t>
      </w:r>
    </w:p>
    <w:p w:rsidR="001519CB" w:rsidRPr="001519CB" w:rsidRDefault="001519CB" w:rsidP="00C42E21">
      <w:pPr>
        <w:spacing w:after="0"/>
        <w:ind w:firstLine="567"/>
        <w:jc w:val="both"/>
        <w:rPr>
          <w:rFonts w:ascii="Arial" w:eastAsia="Times New Roman" w:hAnsi="Arial" w:cs="Arial"/>
          <w:i/>
          <w:color w:val="000000"/>
          <w:sz w:val="24"/>
          <w:szCs w:val="24"/>
          <w:lang w:eastAsia="en-GB"/>
        </w:rPr>
      </w:pPr>
    </w:p>
    <w:p w:rsidR="006260CB" w:rsidRDefault="00346BC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PPG identifies that a</w:t>
      </w:r>
      <w:r w:rsidR="00013E44">
        <w:rPr>
          <w:rFonts w:ascii="Arial" w:eastAsia="Times New Roman" w:hAnsi="Arial" w:cs="Arial"/>
          <w:color w:val="000000"/>
          <w:sz w:val="24"/>
          <w:szCs w:val="24"/>
          <w:lang w:eastAsia="en-GB"/>
        </w:rPr>
        <w:t xml:space="preserve">n important </w:t>
      </w:r>
      <w:r w:rsidR="001519CB">
        <w:rPr>
          <w:rFonts w:ascii="Arial" w:eastAsia="Times New Roman" w:hAnsi="Arial" w:cs="Arial"/>
          <w:color w:val="000000"/>
          <w:sz w:val="24"/>
          <w:szCs w:val="24"/>
          <w:lang w:eastAsia="en-GB"/>
        </w:rPr>
        <w:t>consideration of</w:t>
      </w:r>
      <w:r w:rsidR="00013E44">
        <w:rPr>
          <w:rFonts w:ascii="Arial" w:eastAsia="Times New Roman" w:hAnsi="Arial" w:cs="Arial"/>
          <w:color w:val="000000"/>
          <w:sz w:val="24"/>
          <w:szCs w:val="24"/>
          <w:lang w:eastAsia="en-GB"/>
        </w:rPr>
        <w:t xml:space="preserve"> deliverability and developability of a site, and related yields, i</w:t>
      </w:r>
      <w:r w:rsidR="001519CB">
        <w:rPr>
          <w:rFonts w:ascii="Arial" w:eastAsia="Times New Roman" w:hAnsi="Arial" w:cs="Arial"/>
          <w:color w:val="000000"/>
          <w:sz w:val="24"/>
          <w:szCs w:val="24"/>
          <w:lang w:eastAsia="en-GB"/>
        </w:rPr>
        <w:t>s how and when constraints can</w:t>
      </w:r>
      <w:r w:rsidR="00013E44">
        <w:rPr>
          <w:rFonts w:ascii="Arial" w:eastAsia="Times New Roman" w:hAnsi="Arial" w:cs="Arial"/>
          <w:color w:val="000000"/>
          <w:sz w:val="24"/>
          <w:szCs w:val="24"/>
          <w:lang w:eastAsia="en-GB"/>
        </w:rPr>
        <w:t xml:space="preserve"> be overcome. </w:t>
      </w:r>
      <w:r w:rsidR="00ED4CA0" w:rsidRPr="00ED4CA0">
        <w:rPr>
          <w:rFonts w:ascii="Arial" w:eastAsia="Times New Roman" w:hAnsi="Arial" w:cs="Arial"/>
          <w:color w:val="000000"/>
          <w:sz w:val="24"/>
          <w:szCs w:val="24"/>
          <w:lang w:eastAsia="en-GB"/>
        </w:rPr>
        <w:t xml:space="preserve">Where constraints have been identified, the assessment </w:t>
      </w:r>
      <w:r w:rsidR="001519CB">
        <w:rPr>
          <w:rFonts w:ascii="Arial" w:eastAsia="Times New Roman" w:hAnsi="Arial" w:cs="Arial"/>
          <w:color w:val="000000"/>
          <w:sz w:val="24"/>
          <w:szCs w:val="24"/>
          <w:lang w:eastAsia="en-GB"/>
        </w:rPr>
        <w:t>considers</w:t>
      </w:r>
      <w:r w:rsidR="00ED4CA0" w:rsidRPr="00ED4CA0">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lastRenderedPageBreak/>
        <w:t>what</w:t>
      </w:r>
      <w:r w:rsidR="008572AE">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action </w:t>
      </w:r>
      <w:r w:rsidR="001519CB">
        <w:rPr>
          <w:rFonts w:ascii="Arial" w:eastAsia="Times New Roman" w:hAnsi="Arial" w:cs="Arial"/>
          <w:color w:val="000000"/>
          <w:sz w:val="24"/>
          <w:szCs w:val="24"/>
          <w:lang w:eastAsia="en-GB"/>
        </w:rPr>
        <w:t>is</w:t>
      </w:r>
      <w:r w:rsidR="00ED4CA0" w:rsidRPr="00ED4CA0">
        <w:rPr>
          <w:rFonts w:ascii="Arial" w:eastAsia="Times New Roman" w:hAnsi="Arial" w:cs="Arial"/>
          <w:color w:val="000000"/>
          <w:sz w:val="24"/>
          <w:szCs w:val="24"/>
          <w:lang w:eastAsia="en-GB"/>
        </w:rPr>
        <w:t xml:space="preserve"> needed to </w:t>
      </w:r>
      <w:r w:rsidR="00F737AE">
        <w:rPr>
          <w:rFonts w:ascii="Arial" w:eastAsia="Times New Roman" w:hAnsi="Arial" w:cs="Arial"/>
          <w:color w:val="000000"/>
          <w:sz w:val="24"/>
          <w:szCs w:val="24"/>
          <w:lang w:eastAsia="en-GB"/>
        </w:rPr>
        <w:t>address</w:t>
      </w:r>
      <w:r w:rsidR="00F737AE" w:rsidRPr="00ED4CA0">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them</w:t>
      </w:r>
      <w:r w:rsidR="00F737AE">
        <w:rPr>
          <w:rFonts w:ascii="Arial" w:eastAsia="Times New Roman" w:hAnsi="Arial" w:cs="Arial"/>
          <w:color w:val="000000"/>
          <w:sz w:val="24"/>
          <w:szCs w:val="24"/>
          <w:lang w:eastAsia="en-GB"/>
        </w:rPr>
        <w:t>, the likelihood of this being achievable and when</w:t>
      </w:r>
      <w:r w:rsidR="00ED4CA0" w:rsidRPr="00ED4CA0">
        <w:rPr>
          <w:rFonts w:ascii="Arial" w:eastAsia="Times New Roman" w:hAnsi="Arial" w:cs="Arial"/>
          <w:color w:val="000000"/>
          <w:sz w:val="24"/>
          <w:szCs w:val="24"/>
          <w:lang w:eastAsia="en-GB"/>
        </w:rPr>
        <w:t>. Actions might include the need for investment in new infrastructure,</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dealing with fragmented ownership, environmental mitigation, or a need to</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review development plan policy, which is currently constraining development.</w:t>
      </w:r>
      <w:r>
        <w:rPr>
          <w:rFonts w:ascii="Arial" w:eastAsia="Times New Roman" w:hAnsi="Arial" w:cs="Arial"/>
          <w:color w:val="000000"/>
          <w:sz w:val="24"/>
          <w:szCs w:val="24"/>
          <w:lang w:eastAsia="en-GB"/>
        </w:rPr>
        <w:t xml:space="preserve"> Following on from the “policy-off” position on suitability, deliverability and developability identified above, this HELAA does not take into account strategic matters including infrastructure capacity or current development plan policy. The section on constraints to be overcome therefore covers only environmental constraints, and availability and achievability considerations relevant on an individual site by site basis. Subsequent studies will investigate strategic and cumulative impacts and policy considerations.</w:t>
      </w:r>
    </w:p>
    <w:p w:rsidR="00982D9B" w:rsidRDefault="00982D9B" w:rsidP="00C42E21">
      <w:pPr>
        <w:spacing w:after="0"/>
        <w:jc w:val="both"/>
        <w:rPr>
          <w:rFonts w:ascii="Arial" w:eastAsia="Times New Roman" w:hAnsi="Arial" w:cs="Arial"/>
          <w:color w:val="000000"/>
          <w:sz w:val="24"/>
          <w:szCs w:val="24"/>
          <w:lang w:eastAsia="en-GB"/>
        </w:rPr>
      </w:pPr>
    </w:p>
    <w:p w:rsidR="00365CB1" w:rsidRDefault="00365CB1" w:rsidP="00C42E21">
      <w:pPr>
        <w:spacing w:after="0"/>
        <w:jc w:val="both"/>
        <w:rPr>
          <w:rFonts w:ascii="Arial" w:eastAsia="Times New Roman" w:hAnsi="Arial" w:cs="Arial"/>
          <w:b/>
          <w:color w:val="000000"/>
          <w:sz w:val="24"/>
          <w:szCs w:val="24"/>
          <w:lang w:eastAsia="en-GB"/>
        </w:rPr>
      </w:pPr>
    </w:p>
    <w:p w:rsidR="006260CB" w:rsidRPr="00981582" w:rsidRDefault="00ED4CA0" w:rsidP="00981582">
      <w:pPr>
        <w:pStyle w:val="Heading4"/>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Calculating the development yield</w:t>
      </w:r>
    </w:p>
    <w:p w:rsidR="00982D9B" w:rsidRPr="00982D9B" w:rsidRDefault="00982D9B" w:rsidP="00C42E21">
      <w:pPr>
        <w:spacing w:after="0"/>
        <w:jc w:val="both"/>
        <w:rPr>
          <w:rFonts w:ascii="Arial" w:eastAsia="Times New Roman" w:hAnsi="Arial" w:cs="Arial"/>
          <w:b/>
          <w:color w:val="000000"/>
          <w:sz w:val="24"/>
          <w:szCs w:val="24"/>
          <w:lang w:eastAsia="en-GB"/>
        </w:rPr>
      </w:pPr>
    </w:p>
    <w:p w:rsidR="00F737AE"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As an overarching principle</w:t>
      </w:r>
      <w:r w:rsidR="009E75A9">
        <w:rPr>
          <w:rFonts w:ascii="Arial" w:eastAsia="Times New Roman" w:hAnsi="Arial" w:cs="Arial"/>
          <w:color w:val="000000"/>
          <w:sz w:val="24"/>
          <w:szCs w:val="24"/>
          <w:lang w:eastAsia="en-GB"/>
        </w:rPr>
        <w:t>,</w:t>
      </w:r>
      <w:r w:rsidRPr="00ED4CA0">
        <w:rPr>
          <w:rFonts w:ascii="Arial" w:eastAsia="Times New Roman" w:hAnsi="Arial" w:cs="Arial"/>
          <w:color w:val="000000"/>
          <w:sz w:val="24"/>
          <w:szCs w:val="24"/>
          <w:lang w:eastAsia="en-GB"/>
        </w:rPr>
        <w:t xml:space="preserve"> sites should aim to make the best use of land.</w:t>
      </w:r>
      <w:r w:rsidR="00F737AE">
        <w:rPr>
          <w:rFonts w:ascii="Arial" w:eastAsia="Times New Roman" w:hAnsi="Arial" w:cs="Arial"/>
          <w:color w:val="000000"/>
          <w:sz w:val="24"/>
          <w:szCs w:val="24"/>
          <w:lang w:eastAsia="en-GB"/>
        </w:rPr>
        <w:t xml:space="preserve"> The latest HELAA guidance </w:t>
      </w:r>
      <w:r w:rsidR="009E75A9">
        <w:rPr>
          <w:rFonts w:ascii="Arial" w:eastAsia="Times New Roman" w:hAnsi="Arial" w:cs="Arial"/>
          <w:color w:val="000000"/>
          <w:sz w:val="24"/>
          <w:szCs w:val="24"/>
          <w:lang w:eastAsia="en-GB"/>
        </w:rPr>
        <w:t xml:space="preserve">again </w:t>
      </w:r>
      <w:r w:rsidR="00F737AE">
        <w:rPr>
          <w:rFonts w:ascii="Arial" w:eastAsia="Times New Roman" w:hAnsi="Arial" w:cs="Arial"/>
          <w:color w:val="000000"/>
          <w:sz w:val="24"/>
          <w:szCs w:val="24"/>
          <w:lang w:eastAsia="en-GB"/>
        </w:rPr>
        <w:t xml:space="preserve">stresses </w:t>
      </w:r>
      <w:r w:rsidR="009E75A9">
        <w:rPr>
          <w:rFonts w:ascii="Arial" w:eastAsia="Times New Roman" w:hAnsi="Arial" w:cs="Arial"/>
          <w:color w:val="000000"/>
          <w:sz w:val="24"/>
          <w:szCs w:val="24"/>
          <w:lang w:eastAsia="en-GB"/>
        </w:rPr>
        <w:t>this</w:t>
      </w:r>
      <w:r w:rsidR="00F737AE">
        <w:rPr>
          <w:rFonts w:ascii="Arial" w:eastAsia="Times New Roman" w:hAnsi="Arial" w:cs="Arial"/>
          <w:color w:val="000000"/>
          <w:sz w:val="24"/>
          <w:szCs w:val="24"/>
          <w:lang w:eastAsia="en-GB"/>
        </w:rPr>
        <w:t>, in line with the NPPF</w:t>
      </w:r>
      <w:r w:rsidR="00F737AE">
        <w:rPr>
          <w:rStyle w:val="FootnoteReference"/>
          <w:rFonts w:ascii="Arial" w:eastAsia="Times New Roman" w:hAnsi="Arial" w:cs="Arial"/>
          <w:color w:val="000000"/>
          <w:sz w:val="24"/>
          <w:szCs w:val="24"/>
          <w:lang w:eastAsia="en-GB"/>
        </w:rPr>
        <w:footnoteReference w:id="53"/>
      </w:r>
      <w:r w:rsidR="00F737AE">
        <w:rPr>
          <w:rFonts w:ascii="Arial" w:eastAsia="Times New Roman" w:hAnsi="Arial" w:cs="Arial"/>
          <w:color w:val="000000"/>
          <w:sz w:val="24"/>
          <w:szCs w:val="24"/>
          <w:lang w:eastAsia="en-GB"/>
        </w:rPr>
        <w:t xml:space="preserve">. </w:t>
      </w:r>
      <w:r w:rsidR="008572AE">
        <w:rPr>
          <w:rFonts w:ascii="Arial" w:eastAsia="Times New Roman" w:hAnsi="Arial" w:cs="Arial"/>
          <w:color w:val="000000"/>
          <w:sz w:val="24"/>
          <w:szCs w:val="24"/>
          <w:lang w:eastAsia="en-GB"/>
        </w:rPr>
        <w:t xml:space="preserve"> </w:t>
      </w:r>
      <w:r w:rsidR="009E75A9">
        <w:rPr>
          <w:rFonts w:ascii="Arial" w:eastAsia="Times New Roman" w:hAnsi="Arial" w:cs="Arial"/>
          <w:color w:val="000000"/>
          <w:sz w:val="24"/>
          <w:szCs w:val="24"/>
          <w:lang w:eastAsia="en-GB"/>
        </w:rPr>
        <w:t>It is however important to note that the HELAA provides a broad brush estimate of development yields based on a series of assumptions using current information. The final yield of a site will be considered in more detail if the site progresses towards being a potential site allocation or through the planning application process.</w:t>
      </w:r>
    </w:p>
    <w:p w:rsidR="008F284F" w:rsidRDefault="008F284F" w:rsidP="00C42E21">
      <w:pPr>
        <w:pStyle w:val="ListParagraph"/>
        <w:spacing w:after="0"/>
        <w:ind w:left="567"/>
        <w:jc w:val="both"/>
        <w:rPr>
          <w:rFonts w:ascii="Arial" w:eastAsia="Times New Roman" w:hAnsi="Arial" w:cs="Arial"/>
          <w:color w:val="000000"/>
          <w:sz w:val="24"/>
          <w:szCs w:val="24"/>
          <w:lang w:eastAsia="en-GB"/>
        </w:rPr>
      </w:pPr>
    </w:p>
    <w:p w:rsidR="008F284F" w:rsidRDefault="008F284F"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estimated yields have been informed by the</w:t>
      </w:r>
      <w:r w:rsidR="00792D47">
        <w:rPr>
          <w:rFonts w:ascii="Arial" w:eastAsia="Times New Roman" w:hAnsi="Arial" w:cs="Arial"/>
          <w:color w:val="000000"/>
          <w:sz w:val="24"/>
          <w:szCs w:val="24"/>
          <w:lang w:eastAsia="en-GB"/>
        </w:rPr>
        <w:t xml:space="preserve"> provisional</w:t>
      </w:r>
      <w:r>
        <w:rPr>
          <w:rFonts w:ascii="Arial" w:eastAsia="Times New Roman" w:hAnsi="Arial" w:cs="Arial"/>
          <w:color w:val="000000"/>
          <w:sz w:val="24"/>
          <w:szCs w:val="24"/>
          <w:lang w:eastAsia="en-GB"/>
        </w:rPr>
        <w:t xml:space="preserve"> net developable area on each site. Using net developable areas rather than gross enables the HELAA to make a more realistic assumption of potential yields. The net area would exclude any parts of the site that are </w:t>
      </w:r>
      <w:r w:rsidR="00792D47">
        <w:rPr>
          <w:rFonts w:ascii="Arial" w:eastAsia="Times New Roman" w:hAnsi="Arial" w:cs="Arial"/>
          <w:color w:val="000000"/>
          <w:sz w:val="24"/>
          <w:szCs w:val="24"/>
          <w:lang w:eastAsia="en-GB"/>
        </w:rPr>
        <w:t xml:space="preserve">known to be </w:t>
      </w:r>
      <w:r>
        <w:rPr>
          <w:rFonts w:ascii="Arial" w:eastAsia="Times New Roman" w:hAnsi="Arial" w:cs="Arial"/>
          <w:color w:val="000000"/>
          <w:sz w:val="24"/>
          <w:szCs w:val="24"/>
          <w:lang w:eastAsia="en-GB"/>
        </w:rPr>
        <w:t xml:space="preserve">undevelopable, for example due to constraints that cannot or would unlikely be mitigated (i.e. an area of protected woodland, a main watercourse, flood risk area, high pressure gas pipe easement, </w:t>
      </w:r>
      <w:r w:rsidR="00346BC9">
        <w:rPr>
          <w:rFonts w:ascii="Arial" w:eastAsia="Times New Roman" w:hAnsi="Arial" w:cs="Arial"/>
          <w:color w:val="000000"/>
          <w:sz w:val="24"/>
          <w:szCs w:val="24"/>
          <w:lang w:eastAsia="en-GB"/>
        </w:rPr>
        <w:t xml:space="preserve">known </w:t>
      </w:r>
      <w:r>
        <w:rPr>
          <w:rFonts w:ascii="Arial" w:eastAsia="Times New Roman" w:hAnsi="Arial" w:cs="Arial"/>
          <w:color w:val="000000"/>
          <w:sz w:val="24"/>
          <w:szCs w:val="24"/>
          <w:lang w:eastAsia="en-GB"/>
        </w:rPr>
        <w:t>infrastructure) or to take into account a buffer to mitigate or avoid impacts such as the setting of a heritage asset or impacts of development on a sensitive landscape or landscape feature. Net areas also allow estimates to be calculated differently for employment and residential uses on mixed use sites, in a manner appropriate to the potential uses.</w:t>
      </w:r>
    </w:p>
    <w:p w:rsidR="00F737AE" w:rsidRDefault="00F737AE" w:rsidP="00C42E21">
      <w:pPr>
        <w:pStyle w:val="ListParagraph"/>
        <w:spacing w:after="0"/>
        <w:ind w:left="567"/>
        <w:jc w:val="both"/>
        <w:rPr>
          <w:rFonts w:ascii="Arial" w:eastAsia="Times New Roman" w:hAnsi="Arial" w:cs="Arial"/>
          <w:color w:val="000000"/>
          <w:sz w:val="24"/>
          <w:szCs w:val="24"/>
          <w:lang w:eastAsia="en-GB"/>
        </w:rPr>
      </w:pPr>
    </w:p>
    <w:p w:rsidR="00630C73" w:rsidRDefault="00F737A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the first instance, the study uses the information on yields provided by site promoters. For some sites, amendments have been made to take into account constraints if the LPA has access to additional information (i.e. updated flood risk mapping), or if the promoter’</w:t>
      </w:r>
      <w:r w:rsidR="00630C73">
        <w:rPr>
          <w:rFonts w:ascii="Arial" w:eastAsia="Times New Roman" w:hAnsi="Arial" w:cs="Arial"/>
          <w:color w:val="000000"/>
          <w:sz w:val="24"/>
          <w:szCs w:val="24"/>
          <w:lang w:eastAsia="en-GB"/>
        </w:rPr>
        <w:t>s estimates have appeared to be unrealistic given the site characteristics</w:t>
      </w:r>
      <w:r>
        <w:rPr>
          <w:rFonts w:ascii="Arial" w:eastAsia="Times New Roman" w:hAnsi="Arial" w:cs="Arial"/>
          <w:color w:val="000000"/>
          <w:sz w:val="24"/>
          <w:szCs w:val="24"/>
          <w:lang w:eastAsia="en-GB"/>
        </w:rPr>
        <w:t xml:space="preserve">. </w:t>
      </w:r>
    </w:p>
    <w:p w:rsidR="00630C73" w:rsidRPr="00630C73" w:rsidRDefault="00630C73" w:rsidP="00C42E21">
      <w:pPr>
        <w:pStyle w:val="ListParagraph"/>
        <w:jc w:val="both"/>
        <w:rPr>
          <w:rFonts w:ascii="Arial" w:eastAsia="Times New Roman" w:hAnsi="Arial" w:cs="Arial"/>
          <w:color w:val="000000"/>
          <w:sz w:val="24"/>
          <w:szCs w:val="24"/>
          <w:lang w:eastAsia="en-GB"/>
        </w:rPr>
      </w:pPr>
    </w:p>
    <w:p w:rsidR="006260CB" w:rsidRDefault="00630C73"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Where the promoter has not provided information, where constraints materially affect the yield of a site, or as a means to test the reasonableness of a promoter’s estimated, then a</w:t>
      </w:r>
      <w:r w:rsidR="00ED4CA0" w:rsidRPr="00ED4CA0">
        <w:rPr>
          <w:rFonts w:ascii="Arial" w:eastAsia="Times New Roman" w:hAnsi="Arial" w:cs="Arial"/>
          <w:color w:val="000000"/>
          <w:sz w:val="24"/>
          <w:szCs w:val="24"/>
          <w:lang w:eastAsia="en-GB"/>
        </w:rPr>
        <w:t xml:space="preserve"> </w:t>
      </w:r>
      <w:r w:rsidR="00F91EED">
        <w:rPr>
          <w:rFonts w:ascii="Arial" w:eastAsia="Times New Roman" w:hAnsi="Arial" w:cs="Arial"/>
          <w:color w:val="000000"/>
          <w:sz w:val="24"/>
          <w:szCs w:val="24"/>
          <w:lang w:eastAsia="en-GB"/>
        </w:rPr>
        <w:t>ready reckoner calculation has been used. This is</w:t>
      </w:r>
      <w:r w:rsidR="00ED4CA0" w:rsidRPr="00ED4CA0">
        <w:rPr>
          <w:rFonts w:ascii="Arial" w:eastAsia="Times New Roman" w:hAnsi="Arial" w:cs="Arial"/>
          <w:color w:val="000000"/>
          <w:sz w:val="24"/>
          <w:szCs w:val="24"/>
          <w:lang w:eastAsia="en-GB"/>
        </w:rPr>
        <w:t xml:space="preserve"> 30</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dwellings per hectare (dph) on 80% of the </w:t>
      </w:r>
      <w:r>
        <w:rPr>
          <w:rFonts w:ascii="Arial" w:eastAsia="Times New Roman" w:hAnsi="Arial" w:cs="Arial"/>
          <w:color w:val="000000"/>
          <w:sz w:val="24"/>
          <w:szCs w:val="24"/>
          <w:lang w:eastAsia="en-GB"/>
        </w:rPr>
        <w:t>net developable area</w:t>
      </w:r>
      <w:r w:rsidR="00ED4CA0" w:rsidRPr="00ED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for residential development, and 40% net developable area for employment floorspace</w:t>
      </w:r>
      <w:r w:rsidR="00ED4CA0" w:rsidRPr="00ED4CA0">
        <w:rPr>
          <w:rFonts w:ascii="Arial" w:eastAsia="Times New Roman" w:hAnsi="Arial" w:cs="Arial"/>
          <w:color w:val="000000"/>
          <w:sz w:val="24"/>
          <w:szCs w:val="24"/>
          <w:lang w:eastAsia="en-GB"/>
        </w:rPr>
        <w:t>. Th</w:t>
      </w:r>
      <w:r w:rsidR="00F91EED">
        <w:rPr>
          <w:rFonts w:ascii="Arial" w:eastAsia="Times New Roman" w:hAnsi="Arial" w:cs="Arial"/>
          <w:color w:val="000000"/>
          <w:sz w:val="24"/>
          <w:szCs w:val="24"/>
          <w:lang w:eastAsia="en-GB"/>
        </w:rPr>
        <w:t>ese percentages broadly</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take account </w:t>
      </w:r>
      <w:r w:rsidR="00F91EED">
        <w:rPr>
          <w:rFonts w:ascii="Arial" w:eastAsia="Times New Roman" w:hAnsi="Arial" w:cs="Arial"/>
          <w:color w:val="000000"/>
          <w:sz w:val="24"/>
          <w:szCs w:val="24"/>
          <w:lang w:eastAsia="en-GB"/>
        </w:rPr>
        <w:t>of requirements for a</w:t>
      </w:r>
      <w:r w:rsidR="00ED4CA0" w:rsidRPr="00ED4CA0">
        <w:rPr>
          <w:rFonts w:ascii="Arial" w:eastAsia="Times New Roman" w:hAnsi="Arial" w:cs="Arial"/>
          <w:color w:val="000000"/>
          <w:sz w:val="24"/>
          <w:szCs w:val="24"/>
          <w:lang w:eastAsia="en-GB"/>
        </w:rPr>
        <w:t>ccess</w:t>
      </w:r>
      <w:r w:rsidR="00F91EED">
        <w:rPr>
          <w:rFonts w:ascii="Arial" w:eastAsia="Times New Roman" w:hAnsi="Arial" w:cs="Arial"/>
          <w:color w:val="000000"/>
          <w:sz w:val="24"/>
          <w:szCs w:val="24"/>
          <w:lang w:eastAsia="en-GB"/>
        </w:rPr>
        <w:t>, landscaping, drainage</w:t>
      </w:r>
      <w:r w:rsidR="00ED4CA0" w:rsidRPr="00ED4CA0">
        <w:rPr>
          <w:rFonts w:ascii="Arial" w:eastAsia="Times New Roman" w:hAnsi="Arial" w:cs="Arial"/>
          <w:color w:val="000000"/>
          <w:sz w:val="24"/>
          <w:szCs w:val="24"/>
          <w:lang w:eastAsia="en-GB"/>
        </w:rPr>
        <w:t xml:space="preserve"> etc</w:t>
      </w:r>
      <w:r w:rsidR="00F91EED">
        <w:rPr>
          <w:rFonts w:ascii="Arial" w:eastAsia="Times New Roman" w:hAnsi="Arial" w:cs="Arial"/>
          <w:color w:val="000000"/>
          <w:sz w:val="24"/>
          <w:szCs w:val="24"/>
          <w:lang w:eastAsia="en-GB"/>
        </w:rPr>
        <w:t>. alongside the built form expected for typical sites with limited constraints</w:t>
      </w:r>
      <w:r w:rsidR="00ED4CA0" w:rsidRPr="00ED4CA0">
        <w:rPr>
          <w:rFonts w:ascii="Arial" w:eastAsia="Times New Roman" w:hAnsi="Arial" w:cs="Arial"/>
          <w:color w:val="000000"/>
          <w:sz w:val="24"/>
          <w:szCs w:val="24"/>
          <w:lang w:eastAsia="en-GB"/>
        </w:rPr>
        <w:t>.</w:t>
      </w:r>
      <w:r w:rsidR="006260CB">
        <w:rPr>
          <w:rFonts w:ascii="Arial" w:eastAsia="Times New Roman" w:hAnsi="Arial" w:cs="Arial"/>
          <w:color w:val="000000"/>
          <w:sz w:val="24"/>
          <w:szCs w:val="24"/>
          <w:lang w:eastAsia="en-GB"/>
        </w:rPr>
        <w:t xml:space="preserve"> </w:t>
      </w:r>
      <w:r w:rsidR="009E75A9">
        <w:rPr>
          <w:rFonts w:ascii="Arial" w:eastAsia="Times New Roman" w:hAnsi="Arial" w:cs="Arial"/>
          <w:color w:val="000000"/>
          <w:sz w:val="24"/>
          <w:szCs w:val="24"/>
          <w:lang w:eastAsia="en-GB"/>
        </w:rPr>
        <w:t>Larger sites are expected to have greater land requirements for supporting infrastructure than smaller sites (i.e. on-site sport or community facilities); however this could be offset by increasing densities</w:t>
      </w:r>
      <w:r w:rsidR="00F91EED">
        <w:rPr>
          <w:rFonts w:ascii="Arial" w:eastAsia="Times New Roman" w:hAnsi="Arial" w:cs="Arial"/>
          <w:color w:val="000000"/>
          <w:sz w:val="24"/>
          <w:szCs w:val="24"/>
          <w:lang w:eastAsia="en-GB"/>
        </w:rPr>
        <w:t xml:space="preserve"> or taking a strategic approach to the provision of supporting facilities if these sites are progressed for further detailed consideration as part of the Local Plan Review process</w:t>
      </w:r>
      <w:r w:rsidR="009E75A9">
        <w:rPr>
          <w:rFonts w:ascii="Arial" w:eastAsia="Times New Roman" w:hAnsi="Arial" w:cs="Arial"/>
          <w:color w:val="000000"/>
          <w:sz w:val="24"/>
          <w:szCs w:val="24"/>
          <w:lang w:eastAsia="en-GB"/>
        </w:rPr>
        <w:t xml:space="preserve">. </w:t>
      </w:r>
      <w:r w:rsidR="00F91EED">
        <w:rPr>
          <w:rFonts w:ascii="Arial" w:eastAsia="Times New Roman" w:hAnsi="Arial" w:cs="Arial"/>
          <w:color w:val="000000"/>
          <w:sz w:val="24"/>
          <w:szCs w:val="24"/>
          <w:lang w:eastAsia="en-GB"/>
        </w:rPr>
        <w:t xml:space="preserve">For the purposes of the HELAA, </w:t>
      </w:r>
      <w:r w:rsidR="00346BC9">
        <w:rPr>
          <w:rFonts w:ascii="Arial" w:eastAsia="Times New Roman" w:hAnsi="Arial" w:cs="Arial"/>
          <w:color w:val="000000"/>
          <w:sz w:val="24"/>
          <w:szCs w:val="24"/>
          <w:lang w:eastAsia="en-GB"/>
        </w:rPr>
        <w:t xml:space="preserve">which is intended to give a broad overview of available land with potential for development in principle only, </w:t>
      </w:r>
      <w:r w:rsidR="00F91EED">
        <w:rPr>
          <w:rFonts w:ascii="Arial" w:eastAsia="Times New Roman" w:hAnsi="Arial" w:cs="Arial"/>
          <w:color w:val="000000"/>
          <w:sz w:val="24"/>
          <w:szCs w:val="24"/>
          <w:lang w:eastAsia="en-GB"/>
        </w:rPr>
        <w:t>a consistent and straightforward approach</w:t>
      </w:r>
      <w:r w:rsidR="00346BC9">
        <w:rPr>
          <w:rFonts w:ascii="Arial" w:eastAsia="Times New Roman" w:hAnsi="Arial" w:cs="Arial"/>
          <w:color w:val="000000"/>
          <w:sz w:val="24"/>
          <w:szCs w:val="24"/>
          <w:lang w:eastAsia="en-GB"/>
        </w:rPr>
        <w:t xml:space="preserve"> to density</w:t>
      </w:r>
      <w:r w:rsidR="00F91EED">
        <w:rPr>
          <w:rFonts w:ascii="Arial" w:eastAsia="Times New Roman" w:hAnsi="Arial" w:cs="Arial"/>
          <w:color w:val="000000"/>
          <w:sz w:val="24"/>
          <w:szCs w:val="24"/>
          <w:lang w:eastAsia="en-GB"/>
        </w:rPr>
        <w:t xml:space="preserve"> is appropriate.</w:t>
      </w:r>
      <w:r w:rsidR="00792D47">
        <w:rPr>
          <w:rFonts w:ascii="Arial" w:eastAsia="Times New Roman" w:hAnsi="Arial" w:cs="Arial"/>
          <w:color w:val="000000"/>
          <w:sz w:val="24"/>
          <w:szCs w:val="24"/>
          <w:lang w:eastAsia="en-GB"/>
        </w:rPr>
        <w:t xml:space="preserve"> </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9E75A9" w:rsidRDefault="009E75A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source of the yield estimate and any reasons why a different estimate is used has been set out in the appendices to the study</w:t>
      </w:r>
      <w:r w:rsidR="00F91EED">
        <w:rPr>
          <w:rFonts w:ascii="Arial" w:eastAsia="Times New Roman" w:hAnsi="Arial" w:cs="Arial"/>
          <w:color w:val="000000"/>
          <w:sz w:val="24"/>
          <w:szCs w:val="24"/>
          <w:lang w:eastAsia="en-GB"/>
        </w:rPr>
        <w:t xml:space="preserve"> on a site by site basis</w:t>
      </w:r>
      <w:r>
        <w:rPr>
          <w:rFonts w:ascii="Arial" w:eastAsia="Times New Roman" w:hAnsi="Arial" w:cs="Arial"/>
          <w:color w:val="000000"/>
          <w:sz w:val="24"/>
          <w:szCs w:val="24"/>
          <w:lang w:eastAsia="en-GB"/>
        </w:rPr>
        <w:t>.</w:t>
      </w:r>
    </w:p>
    <w:p w:rsidR="009E75A9" w:rsidRPr="009E75A9" w:rsidRDefault="009E75A9" w:rsidP="00C42E21">
      <w:pPr>
        <w:pStyle w:val="ListParagraph"/>
        <w:jc w:val="both"/>
        <w:rPr>
          <w:rFonts w:ascii="Arial" w:eastAsia="Times New Roman" w:hAnsi="Arial" w:cs="Arial"/>
          <w:color w:val="000000"/>
          <w:sz w:val="24"/>
          <w:szCs w:val="24"/>
          <w:lang w:eastAsia="en-GB"/>
        </w:rPr>
      </w:pPr>
    </w:p>
    <w:p w:rsidR="006260CB" w:rsidRPr="00982D9B" w:rsidRDefault="009E75A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potential yield of sites with existing development allocations will be separately reviewed as part of the Local Plan Review process in line with government advice to make efficient use of land.</w:t>
      </w:r>
      <w:r>
        <w:rPr>
          <w:rStyle w:val="FootnoteReference"/>
          <w:rFonts w:ascii="Arial" w:eastAsia="Times New Roman" w:hAnsi="Arial" w:cs="Arial"/>
          <w:color w:val="000000"/>
          <w:sz w:val="24"/>
          <w:szCs w:val="24"/>
          <w:lang w:eastAsia="en-GB"/>
        </w:rPr>
        <w:footnoteReference w:id="54"/>
      </w:r>
    </w:p>
    <w:p w:rsidR="00F91EED" w:rsidRDefault="00F91EED" w:rsidP="00C42E21">
      <w:pPr>
        <w:spacing w:after="0"/>
        <w:jc w:val="both"/>
        <w:rPr>
          <w:rFonts w:ascii="Arial" w:eastAsia="Times New Roman" w:hAnsi="Arial" w:cs="Arial"/>
          <w:b/>
          <w:bCs/>
          <w:color w:val="000000"/>
          <w:sz w:val="24"/>
          <w:szCs w:val="24"/>
          <w:lang w:eastAsia="en-GB"/>
        </w:rPr>
      </w:pPr>
    </w:p>
    <w:p w:rsidR="006260CB" w:rsidRPr="00981582" w:rsidRDefault="00ED4CA0" w:rsidP="00981582">
      <w:pPr>
        <w:pStyle w:val="Heading4"/>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Assessing timescales and rate of development</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F91EED" w:rsidRPr="001519CB" w:rsidRDefault="00F91EED"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519CB">
        <w:rPr>
          <w:rFonts w:ascii="Arial" w:eastAsia="Times New Roman" w:hAnsi="Arial" w:cs="Arial"/>
          <w:color w:val="000000"/>
          <w:sz w:val="24"/>
          <w:szCs w:val="24"/>
          <w:lang w:eastAsia="en-GB"/>
        </w:rPr>
        <w:t xml:space="preserve">Where sites are considered to be </w:t>
      </w:r>
      <w:r w:rsidR="00ED4CA0" w:rsidRPr="001519CB">
        <w:rPr>
          <w:rFonts w:ascii="Arial" w:eastAsia="Times New Roman" w:hAnsi="Arial" w:cs="Arial"/>
          <w:color w:val="000000"/>
          <w:sz w:val="24"/>
          <w:szCs w:val="24"/>
          <w:lang w:eastAsia="en-GB"/>
        </w:rPr>
        <w:t>suitab</w:t>
      </w:r>
      <w:r w:rsidRPr="001519CB">
        <w:rPr>
          <w:rFonts w:ascii="Arial" w:eastAsia="Times New Roman" w:hAnsi="Arial" w:cs="Arial"/>
          <w:color w:val="000000"/>
          <w:sz w:val="24"/>
          <w:szCs w:val="24"/>
          <w:lang w:eastAsia="en-GB"/>
        </w:rPr>
        <w:t>le</w:t>
      </w:r>
      <w:r w:rsidR="00ED4CA0" w:rsidRPr="001519CB">
        <w:rPr>
          <w:rFonts w:ascii="Arial" w:eastAsia="Times New Roman" w:hAnsi="Arial" w:cs="Arial"/>
          <w:color w:val="000000"/>
          <w:sz w:val="24"/>
          <w:szCs w:val="24"/>
          <w:lang w:eastAsia="en-GB"/>
        </w:rPr>
        <w:t>, availab</w:t>
      </w:r>
      <w:r w:rsidRPr="001519CB">
        <w:rPr>
          <w:rFonts w:ascii="Arial" w:eastAsia="Times New Roman" w:hAnsi="Arial" w:cs="Arial"/>
          <w:color w:val="000000"/>
          <w:sz w:val="24"/>
          <w:szCs w:val="24"/>
          <w:lang w:eastAsia="en-GB"/>
        </w:rPr>
        <w:t>le</w:t>
      </w:r>
      <w:r w:rsidR="00ED4CA0" w:rsidRPr="001519CB">
        <w:rPr>
          <w:rFonts w:ascii="Arial" w:eastAsia="Times New Roman" w:hAnsi="Arial" w:cs="Arial"/>
          <w:color w:val="000000"/>
          <w:sz w:val="24"/>
          <w:szCs w:val="24"/>
          <w:lang w:eastAsia="en-GB"/>
        </w:rPr>
        <w:t xml:space="preserve"> and </w:t>
      </w:r>
      <w:r w:rsidRPr="001519CB">
        <w:rPr>
          <w:rFonts w:ascii="Arial" w:eastAsia="Times New Roman" w:hAnsi="Arial" w:cs="Arial"/>
          <w:color w:val="000000"/>
          <w:sz w:val="24"/>
          <w:szCs w:val="24"/>
          <w:lang w:eastAsia="en-GB"/>
        </w:rPr>
        <w:t>achievable,</w:t>
      </w:r>
      <w:r w:rsidR="00ED4CA0" w:rsidRPr="001519CB">
        <w:rPr>
          <w:rFonts w:ascii="Arial" w:eastAsia="Times New Roman" w:hAnsi="Arial" w:cs="Arial"/>
          <w:color w:val="000000"/>
          <w:sz w:val="24"/>
          <w:szCs w:val="24"/>
          <w:lang w:eastAsia="en-GB"/>
        </w:rPr>
        <w:t xml:space="preserve"> the likely timescale and rate of development for</w:t>
      </w:r>
      <w:r w:rsidR="006260CB" w:rsidRPr="001519CB">
        <w:rPr>
          <w:rFonts w:ascii="Arial" w:eastAsia="Times New Roman" w:hAnsi="Arial" w:cs="Arial"/>
          <w:color w:val="000000"/>
          <w:sz w:val="24"/>
          <w:szCs w:val="24"/>
          <w:lang w:eastAsia="en-GB"/>
        </w:rPr>
        <w:t xml:space="preserve"> </w:t>
      </w:r>
      <w:r w:rsidR="00ED4CA0" w:rsidRPr="001519CB">
        <w:rPr>
          <w:rFonts w:ascii="Arial" w:eastAsia="Times New Roman" w:hAnsi="Arial" w:cs="Arial"/>
          <w:color w:val="000000"/>
          <w:sz w:val="24"/>
          <w:szCs w:val="24"/>
          <w:lang w:eastAsia="en-GB"/>
        </w:rPr>
        <w:t xml:space="preserve">each site </w:t>
      </w:r>
      <w:r w:rsidR="001519CB" w:rsidRPr="001519CB">
        <w:rPr>
          <w:rFonts w:ascii="Arial" w:eastAsia="Times New Roman" w:hAnsi="Arial" w:cs="Arial"/>
          <w:color w:val="000000"/>
          <w:sz w:val="24"/>
          <w:szCs w:val="24"/>
          <w:lang w:eastAsia="en-GB"/>
        </w:rPr>
        <w:t>is</w:t>
      </w:r>
      <w:r w:rsidR="00ED4CA0" w:rsidRPr="001519CB">
        <w:rPr>
          <w:rFonts w:ascii="Arial" w:eastAsia="Times New Roman" w:hAnsi="Arial" w:cs="Arial"/>
          <w:color w:val="000000"/>
          <w:sz w:val="24"/>
          <w:szCs w:val="24"/>
          <w:lang w:eastAsia="en-GB"/>
        </w:rPr>
        <w:t xml:space="preserve"> </w:t>
      </w:r>
      <w:r w:rsidR="00702E47" w:rsidRPr="001519CB">
        <w:rPr>
          <w:rFonts w:ascii="Arial" w:eastAsia="Times New Roman" w:hAnsi="Arial" w:cs="Arial"/>
          <w:color w:val="000000"/>
          <w:sz w:val="24"/>
          <w:szCs w:val="24"/>
          <w:lang w:eastAsia="en-GB"/>
        </w:rPr>
        <w:t>considered</w:t>
      </w:r>
      <w:r w:rsidR="00ED4CA0" w:rsidRPr="001519CB">
        <w:rPr>
          <w:rFonts w:ascii="Arial" w:eastAsia="Times New Roman" w:hAnsi="Arial" w:cs="Arial"/>
          <w:color w:val="000000"/>
          <w:sz w:val="24"/>
          <w:szCs w:val="24"/>
          <w:lang w:eastAsia="en-GB"/>
        </w:rPr>
        <w:t>.</w:t>
      </w:r>
      <w:r w:rsidR="00ED067E" w:rsidRPr="001519CB">
        <w:rPr>
          <w:rFonts w:ascii="Arial" w:eastAsia="Times New Roman" w:hAnsi="Arial" w:cs="Arial"/>
          <w:color w:val="000000"/>
          <w:sz w:val="24"/>
          <w:szCs w:val="24"/>
          <w:lang w:eastAsia="en-GB"/>
        </w:rPr>
        <w:t xml:space="preserve">  This identifies </w:t>
      </w:r>
      <w:r w:rsidR="00013E44" w:rsidRPr="001519CB">
        <w:rPr>
          <w:rFonts w:ascii="Arial" w:eastAsia="Times New Roman" w:hAnsi="Arial" w:cs="Arial"/>
          <w:color w:val="000000"/>
          <w:sz w:val="24"/>
          <w:szCs w:val="24"/>
          <w:lang w:eastAsia="en-GB"/>
        </w:rPr>
        <w:t>the deliverability and developability of the sites.</w:t>
      </w:r>
      <w:r w:rsidR="00013E44">
        <w:rPr>
          <w:rStyle w:val="FootnoteReference"/>
          <w:rFonts w:ascii="Arial" w:eastAsia="Times New Roman" w:hAnsi="Arial" w:cs="Arial"/>
          <w:color w:val="000000"/>
          <w:sz w:val="24"/>
          <w:szCs w:val="24"/>
          <w:lang w:eastAsia="en-GB"/>
        </w:rPr>
        <w:footnoteReference w:id="55"/>
      </w:r>
      <w:r w:rsidR="001519CB" w:rsidRPr="001519CB">
        <w:rPr>
          <w:rFonts w:ascii="Arial" w:eastAsia="Times New Roman" w:hAnsi="Arial" w:cs="Arial"/>
          <w:color w:val="000000"/>
          <w:sz w:val="24"/>
          <w:szCs w:val="24"/>
          <w:lang w:eastAsia="en-GB"/>
        </w:rPr>
        <w:t xml:space="preserve"> P</w:t>
      </w:r>
      <w:r w:rsidRPr="001519CB">
        <w:rPr>
          <w:rFonts w:ascii="Arial" w:eastAsia="Times New Roman" w:hAnsi="Arial" w:cs="Arial"/>
          <w:color w:val="000000"/>
          <w:sz w:val="24"/>
          <w:szCs w:val="24"/>
          <w:lang w:eastAsia="en-GB"/>
        </w:rPr>
        <w:t>romoter information on time</w:t>
      </w:r>
      <w:r w:rsidR="000A0307" w:rsidRPr="001519CB">
        <w:rPr>
          <w:rFonts w:ascii="Arial" w:eastAsia="Times New Roman" w:hAnsi="Arial" w:cs="Arial"/>
          <w:color w:val="000000"/>
          <w:sz w:val="24"/>
          <w:szCs w:val="24"/>
          <w:lang w:eastAsia="en-GB"/>
        </w:rPr>
        <w:t>s</w:t>
      </w:r>
      <w:r w:rsidRPr="001519CB">
        <w:rPr>
          <w:rFonts w:ascii="Arial" w:eastAsia="Times New Roman" w:hAnsi="Arial" w:cs="Arial"/>
          <w:color w:val="000000"/>
          <w:sz w:val="24"/>
          <w:szCs w:val="24"/>
          <w:lang w:eastAsia="en-GB"/>
        </w:rPr>
        <w:t xml:space="preserve">cales and rates of development </w:t>
      </w:r>
      <w:r w:rsidR="001519CB" w:rsidRPr="001519CB">
        <w:rPr>
          <w:rFonts w:ascii="Arial" w:eastAsia="Times New Roman" w:hAnsi="Arial" w:cs="Arial"/>
          <w:color w:val="000000"/>
          <w:sz w:val="24"/>
          <w:szCs w:val="24"/>
          <w:lang w:eastAsia="en-GB"/>
        </w:rPr>
        <w:t>is</w:t>
      </w:r>
      <w:r w:rsidRPr="001519CB">
        <w:rPr>
          <w:rFonts w:ascii="Arial" w:eastAsia="Times New Roman" w:hAnsi="Arial" w:cs="Arial"/>
          <w:color w:val="000000"/>
          <w:sz w:val="24"/>
          <w:szCs w:val="24"/>
          <w:lang w:eastAsia="en-GB"/>
        </w:rPr>
        <w:t xml:space="preserve"> used in the first instance. This </w:t>
      </w:r>
      <w:r w:rsidR="001519CB" w:rsidRPr="001519CB">
        <w:rPr>
          <w:rFonts w:ascii="Arial" w:eastAsia="Times New Roman" w:hAnsi="Arial" w:cs="Arial"/>
          <w:color w:val="000000"/>
          <w:sz w:val="24"/>
          <w:szCs w:val="24"/>
          <w:lang w:eastAsia="en-GB"/>
        </w:rPr>
        <w:t>is</w:t>
      </w:r>
      <w:r w:rsidRPr="001519CB">
        <w:rPr>
          <w:rFonts w:ascii="Arial" w:eastAsia="Times New Roman" w:hAnsi="Arial" w:cs="Arial"/>
          <w:color w:val="000000"/>
          <w:sz w:val="24"/>
          <w:szCs w:val="24"/>
          <w:lang w:eastAsia="en-GB"/>
        </w:rPr>
        <w:t xml:space="preserve"> then tested for reasonableness using the categories below. The Council’s estimate </w:t>
      </w:r>
      <w:r w:rsidR="001519CB" w:rsidRPr="001519CB">
        <w:rPr>
          <w:rFonts w:ascii="Arial" w:eastAsia="Times New Roman" w:hAnsi="Arial" w:cs="Arial"/>
          <w:color w:val="000000"/>
          <w:sz w:val="24"/>
          <w:szCs w:val="24"/>
          <w:lang w:eastAsia="en-GB"/>
        </w:rPr>
        <w:t>is</w:t>
      </w:r>
      <w:r w:rsidRPr="001519CB">
        <w:rPr>
          <w:rFonts w:ascii="Arial" w:eastAsia="Times New Roman" w:hAnsi="Arial" w:cs="Arial"/>
          <w:color w:val="000000"/>
          <w:sz w:val="24"/>
          <w:szCs w:val="24"/>
          <w:lang w:eastAsia="en-GB"/>
        </w:rPr>
        <w:t xml:space="preserve"> also used if there is no estimate submitted by the </w:t>
      </w:r>
      <w:r w:rsidR="001519CB" w:rsidRPr="001519CB">
        <w:rPr>
          <w:rFonts w:ascii="Arial" w:eastAsia="Times New Roman" w:hAnsi="Arial" w:cs="Arial"/>
          <w:color w:val="000000"/>
          <w:sz w:val="24"/>
          <w:szCs w:val="24"/>
          <w:lang w:eastAsia="en-GB"/>
        </w:rPr>
        <w:t xml:space="preserve">site </w:t>
      </w:r>
      <w:r w:rsidRPr="001519CB">
        <w:rPr>
          <w:rFonts w:ascii="Arial" w:eastAsia="Times New Roman" w:hAnsi="Arial" w:cs="Arial"/>
          <w:color w:val="000000"/>
          <w:sz w:val="24"/>
          <w:szCs w:val="24"/>
          <w:lang w:eastAsia="en-GB"/>
        </w:rPr>
        <w:t>promoter.</w:t>
      </w:r>
    </w:p>
    <w:p w:rsidR="00F91EED" w:rsidRPr="00F91EED" w:rsidRDefault="00F91EED" w:rsidP="00C42E21">
      <w:pPr>
        <w:pStyle w:val="ListParagraph"/>
        <w:jc w:val="both"/>
        <w:rPr>
          <w:rFonts w:ascii="Arial" w:eastAsia="Times New Roman" w:hAnsi="Arial" w:cs="Arial"/>
          <w:color w:val="000000"/>
          <w:sz w:val="24"/>
          <w:szCs w:val="24"/>
          <w:lang w:eastAsia="en-GB"/>
        </w:rPr>
      </w:pPr>
    </w:p>
    <w:p w:rsidR="00F91EED" w:rsidRDefault="00F91EED"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For residential development, the following basic assumptions </w:t>
      </w:r>
      <w:r w:rsidR="001519CB">
        <w:rPr>
          <w:rFonts w:ascii="Arial" w:eastAsia="Times New Roman" w:hAnsi="Arial" w:cs="Arial"/>
          <w:color w:val="000000"/>
          <w:sz w:val="24"/>
          <w:szCs w:val="24"/>
          <w:lang w:eastAsia="en-GB"/>
        </w:rPr>
        <w:t>are</w:t>
      </w:r>
      <w:r>
        <w:rPr>
          <w:rFonts w:ascii="Arial" w:eastAsia="Times New Roman" w:hAnsi="Arial" w:cs="Arial"/>
          <w:color w:val="000000"/>
          <w:sz w:val="24"/>
          <w:szCs w:val="24"/>
          <w:lang w:eastAsia="en-GB"/>
        </w:rPr>
        <w:t xml:space="preserve"> used</w:t>
      </w:r>
      <w:r w:rsidR="00816AEE">
        <w:rPr>
          <w:rFonts w:ascii="Arial" w:eastAsia="Times New Roman" w:hAnsi="Arial" w:cs="Arial"/>
          <w:color w:val="000000"/>
          <w:sz w:val="24"/>
          <w:szCs w:val="24"/>
          <w:lang w:eastAsia="en-GB"/>
        </w:rPr>
        <w:t xml:space="preserve"> as a </w:t>
      </w:r>
      <w:r w:rsidR="00702E47">
        <w:rPr>
          <w:rFonts w:ascii="Arial" w:eastAsia="Times New Roman" w:hAnsi="Arial" w:cs="Arial"/>
          <w:color w:val="000000"/>
          <w:sz w:val="24"/>
          <w:szCs w:val="24"/>
          <w:lang w:eastAsia="en-GB"/>
        </w:rPr>
        <w:t>starting point, with some flexibility then applied taking into account local or site circumstances if these suggest an alternative programme would be more realistic</w:t>
      </w:r>
      <w:r w:rsidR="00E3714E">
        <w:rPr>
          <w:rFonts w:ascii="Arial" w:eastAsia="Times New Roman" w:hAnsi="Arial" w:cs="Arial"/>
          <w:color w:val="000000"/>
          <w:sz w:val="24"/>
          <w:szCs w:val="24"/>
          <w:lang w:eastAsia="en-GB"/>
        </w:rPr>
        <w:t>. Build out rates in the Plan area over a full year of completions typically range from around 20-50dpa for small to medium-sized sites, with rates increasing up to around 80-100dpa on significant strategic sites with multiple developers. This information is taken into account in the estimated trajectories</w:t>
      </w:r>
      <w:r>
        <w:rPr>
          <w:rFonts w:ascii="Arial" w:eastAsia="Times New Roman" w:hAnsi="Arial" w:cs="Arial"/>
          <w:color w:val="000000"/>
          <w:sz w:val="24"/>
          <w:szCs w:val="24"/>
          <w:lang w:eastAsia="en-GB"/>
        </w:rPr>
        <w:t>:</w:t>
      </w:r>
    </w:p>
    <w:p w:rsidR="00F91EED" w:rsidRPr="00F91EED" w:rsidRDefault="00F91EED" w:rsidP="00C42E21">
      <w:pPr>
        <w:pStyle w:val="ListParagraph"/>
        <w:jc w:val="both"/>
        <w:rPr>
          <w:rFonts w:ascii="Arial" w:eastAsia="Times New Roman" w:hAnsi="Arial" w:cs="Arial"/>
          <w:color w:val="000000"/>
          <w:sz w:val="24"/>
          <w:szCs w:val="24"/>
          <w:lang w:eastAsia="en-GB"/>
        </w:rPr>
      </w:pPr>
    </w:p>
    <w:p w:rsidR="00816AEE" w:rsidRPr="00816AEE"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lastRenderedPageBreak/>
        <w:t>Sites of up to 50 dwellings</w:t>
      </w:r>
      <w:r w:rsidR="00ED067E">
        <w:rPr>
          <w:rFonts w:ascii="Arial" w:eastAsia="Times New Roman" w:hAnsi="Arial" w:cs="Arial"/>
          <w:color w:val="000000"/>
          <w:sz w:val="24"/>
          <w:szCs w:val="24"/>
          <w:lang w:eastAsia="en-GB"/>
        </w:rPr>
        <w:t xml:space="preserve"> </w:t>
      </w:r>
      <w:r w:rsidRPr="00816AEE">
        <w:rPr>
          <w:rFonts w:ascii="Arial" w:eastAsia="Times New Roman" w:hAnsi="Arial" w:cs="Arial"/>
          <w:color w:val="000000"/>
          <w:sz w:val="24"/>
          <w:szCs w:val="24"/>
          <w:lang w:eastAsia="en-GB"/>
        </w:rPr>
        <w:t xml:space="preserve">are expected to be delivered in full within the first 5 years </w:t>
      </w:r>
      <w:r>
        <w:rPr>
          <w:rFonts w:ascii="Arial" w:eastAsia="Times New Roman" w:hAnsi="Arial" w:cs="Arial"/>
          <w:color w:val="000000"/>
          <w:sz w:val="24"/>
          <w:szCs w:val="24"/>
          <w:lang w:eastAsia="en-GB"/>
        </w:rPr>
        <w:t>(phase 1)</w:t>
      </w:r>
      <w:r w:rsidR="00ED067E">
        <w:rPr>
          <w:rStyle w:val="FootnoteReference"/>
          <w:rFonts w:ascii="Arial" w:eastAsia="Times New Roman" w:hAnsi="Arial" w:cs="Arial"/>
          <w:color w:val="000000"/>
          <w:sz w:val="24"/>
          <w:szCs w:val="24"/>
          <w:lang w:eastAsia="en-GB"/>
        </w:rPr>
        <w:footnoteReference w:id="56"/>
      </w:r>
      <w:r w:rsidR="00346BC9">
        <w:rPr>
          <w:rFonts w:ascii="Arial" w:eastAsia="Times New Roman" w:hAnsi="Arial" w:cs="Arial"/>
          <w:color w:val="000000"/>
          <w:sz w:val="24"/>
          <w:szCs w:val="24"/>
          <w:lang w:eastAsia="en-GB"/>
        </w:rPr>
        <w:t xml:space="preserve"> This takes into account an allowance for securing planning permission and preparatory site works before uses can commence</w:t>
      </w:r>
      <w:r w:rsidR="00622D62">
        <w:rPr>
          <w:rFonts w:ascii="Arial" w:eastAsia="Times New Roman" w:hAnsi="Arial" w:cs="Arial"/>
          <w:color w:val="000000"/>
          <w:sz w:val="24"/>
          <w:szCs w:val="24"/>
          <w:lang w:eastAsia="en-GB"/>
        </w:rPr>
        <w:t xml:space="preserve">. </w:t>
      </w:r>
    </w:p>
    <w:p w:rsidR="00816AEE"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Sites of 50-150 dwellings are expected </w:t>
      </w:r>
      <w:r w:rsidR="00622D62">
        <w:rPr>
          <w:rFonts w:ascii="Arial" w:eastAsia="Times New Roman" w:hAnsi="Arial" w:cs="Arial"/>
          <w:color w:val="000000"/>
          <w:sz w:val="24"/>
          <w:szCs w:val="24"/>
          <w:lang w:eastAsia="en-GB"/>
        </w:rPr>
        <w:t xml:space="preserve">to </w:t>
      </w:r>
      <w:r w:rsidR="00346BC9">
        <w:rPr>
          <w:rFonts w:ascii="Arial" w:eastAsia="Times New Roman" w:hAnsi="Arial" w:cs="Arial"/>
          <w:color w:val="000000"/>
          <w:sz w:val="24"/>
          <w:szCs w:val="24"/>
          <w:lang w:eastAsia="en-GB"/>
        </w:rPr>
        <w:t>start delivering completions within the first 5 years</w:t>
      </w:r>
      <w:r>
        <w:rPr>
          <w:rFonts w:ascii="Arial" w:eastAsia="Times New Roman" w:hAnsi="Arial" w:cs="Arial"/>
          <w:color w:val="000000"/>
          <w:sz w:val="24"/>
          <w:szCs w:val="24"/>
          <w:lang w:eastAsia="en-GB"/>
        </w:rPr>
        <w:t>,  completing in years 6-10</w:t>
      </w:r>
      <w:r w:rsidR="00ED067E">
        <w:rPr>
          <w:rStyle w:val="FootnoteReference"/>
          <w:rFonts w:ascii="Arial" w:eastAsia="Times New Roman" w:hAnsi="Arial" w:cs="Arial"/>
          <w:color w:val="000000"/>
          <w:sz w:val="24"/>
          <w:szCs w:val="24"/>
          <w:lang w:eastAsia="en-GB"/>
        </w:rPr>
        <w:footnoteReference w:id="57"/>
      </w:r>
      <w:r>
        <w:rPr>
          <w:rFonts w:ascii="Arial" w:eastAsia="Times New Roman" w:hAnsi="Arial" w:cs="Arial"/>
          <w:color w:val="000000"/>
          <w:sz w:val="24"/>
          <w:szCs w:val="24"/>
          <w:lang w:eastAsia="en-GB"/>
        </w:rPr>
        <w:t xml:space="preserve"> </w:t>
      </w:r>
    </w:p>
    <w:p w:rsidR="0070135D"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Sites of 151 – 300 dwellings are expected to </w:t>
      </w:r>
      <w:r w:rsidR="00761D9D">
        <w:rPr>
          <w:rFonts w:ascii="Arial" w:eastAsia="Times New Roman" w:hAnsi="Arial" w:cs="Arial"/>
          <w:color w:val="000000"/>
          <w:sz w:val="24"/>
          <w:szCs w:val="24"/>
          <w:lang w:eastAsia="en-GB"/>
        </w:rPr>
        <w:t xml:space="preserve">primarily deliver development </w:t>
      </w:r>
      <w:r w:rsidRPr="00816AEE">
        <w:rPr>
          <w:rFonts w:ascii="Arial" w:eastAsia="Times New Roman" w:hAnsi="Arial" w:cs="Arial"/>
          <w:color w:val="000000"/>
          <w:sz w:val="24"/>
          <w:szCs w:val="24"/>
          <w:lang w:eastAsia="en-GB"/>
        </w:rPr>
        <w:t>within years 6-10</w:t>
      </w:r>
      <w:r w:rsidR="004D7C6B">
        <w:rPr>
          <w:rStyle w:val="FootnoteReference"/>
          <w:rFonts w:ascii="Arial" w:eastAsia="Times New Roman" w:hAnsi="Arial" w:cs="Arial"/>
          <w:color w:val="000000"/>
          <w:sz w:val="24"/>
          <w:szCs w:val="24"/>
          <w:lang w:eastAsia="en-GB"/>
        </w:rPr>
        <w:footnoteReference w:id="58"/>
      </w:r>
      <w:r w:rsidRPr="00816AEE">
        <w:rPr>
          <w:rFonts w:ascii="Arial" w:eastAsia="Times New Roman" w:hAnsi="Arial" w:cs="Arial"/>
          <w:color w:val="000000"/>
          <w:sz w:val="24"/>
          <w:szCs w:val="24"/>
          <w:lang w:eastAsia="en-GB"/>
        </w:rPr>
        <w:t xml:space="preserve"> </w:t>
      </w:r>
    </w:p>
    <w:p w:rsidR="00816AEE" w:rsidRPr="00816AEE"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Smaller strategic sites with fewer constraints are expected to </w:t>
      </w:r>
      <w:r w:rsidR="00950264">
        <w:rPr>
          <w:rFonts w:ascii="Arial" w:eastAsia="Times New Roman" w:hAnsi="Arial" w:cs="Arial"/>
          <w:color w:val="000000"/>
          <w:sz w:val="24"/>
          <w:szCs w:val="24"/>
          <w:lang w:eastAsia="en-GB"/>
        </w:rPr>
        <w:t xml:space="preserve">commence and </w:t>
      </w:r>
      <w:r w:rsidRPr="00816AEE">
        <w:rPr>
          <w:rFonts w:ascii="Arial" w:eastAsia="Times New Roman" w:hAnsi="Arial" w:cs="Arial"/>
          <w:color w:val="000000"/>
          <w:sz w:val="24"/>
          <w:szCs w:val="24"/>
          <w:lang w:eastAsia="en-GB"/>
        </w:rPr>
        <w:t>deliver the majority of development within years 6-10</w:t>
      </w:r>
      <w:r w:rsidR="004D7C6B">
        <w:rPr>
          <w:rStyle w:val="FootnoteReference"/>
          <w:rFonts w:ascii="Arial" w:eastAsia="Times New Roman" w:hAnsi="Arial" w:cs="Arial"/>
          <w:color w:val="000000"/>
          <w:sz w:val="24"/>
          <w:szCs w:val="24"/>
          <w:lang w:eastAsia="en-GB"/>
        </w:rPr>
        <w:footnoteReference w:id="59"/>
      </w:r>
    </w:p>
    <w:p w:rsidR="00F91EED"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Larger strategic or more complex sites are expected to </w:t>
      </w:r>
      <w:r w:rsidR="00761D9D">
        <w:rPr>
          <w:rFonts w:ascii="Arial" w:eastAsia="Times New Roman" w:hAnsi="Arial" w:cs="Arial"/>
          <w:color w:val="000000"/>
          <w:sz w:val="24"/>
          <w:szCs w:val="24"/>
          <w:lang w:eastAsia="en-GB"/>
        </w:rPr>
        <w:t xml:space="preserve">commence in the mid phase (6-10) and </w:t>
      </w:r>
      <w:r w:rsidRPr="00816AEE">
        <w:rPr>
          <w:rFonts w:ascii="Arial" w:eastAsia="Times New Roman" w:hAnsi="Arial" w:cs="Arial"/>
          <w:color w:val="000000"/>
          <w:sz w:val="24"/>
          <w:szCs w:val="24"/>
          <w:lang w:eastAsia="en-GB"/>
        </w:rPr>
        <w:t>deliver the majority of development within years 11</w:t>
      </w:r>
      <w:r w:rsidR="00761D9D">
        <w:rPr>
          <w:rFonts w:ascii="Arial" w:eastAsia="Times New Roman" w:hAnsi="Arial" w:cs="Arial"/>
          <w:color w:val="000000"/>
          <w:sz w:val="24"/>
          <w:szCs w:val="24"/>
          <w:lang w:eastAsia="en-GB"/>
        </w:rPr>
        <w:t>+</w:t>
      </w:r>
      <w:r w:rsidR="004D7C6B">
        <w:rPr>
          <w:rStyle w:val="FootnoteReference"/>
          <w:rFonts w:ascii="Arial" w:eastAsia="Times New Roman" w:hAnsi="Arial" w:cs="Arial"/>
          <w:color w:val="000000"/>
          <w:sz w:val="24"/>
          <w:szCs w:val="24"/>
          <w:lang w:eastAsia="en-GB"/>
        </w:rPr>
        <w:footnoteReference w:id="60"/>
      </w:r>
      <w:r w:rsidR="00622D62">
        <w:rPr>
          <w:rFonts w:ascii="Arial" w:eastAsia="Times New Roman" w:hAnsi="Arial" w:cs="Arial"/>
          <w:color w:val="000000"/>
          <w:sz w:val="24"/>
          <w:szCs w:val="24"/>
          <w:lang w:eastAsia="en-GB"/>
        </w:rPr>
        <w:t xml:space="preserve"> </w:t>
      </w:r>
    </w:p>
    <w:p w:rsidR="00F91EED" w:rsidRPr="00F91EED" w:rsidRDefault="00F91EED" w:rsidP="00C42E21">
      <w:pPr>
        <w:pStyle w:val="ListParagraph"/>
        <w:jc w:val="both"/>
        <w:rPr>
          <w:rFonts w:ascii="Arial" w:eastAsia="Times New Roman" w:hAnsi="Arial" w:cs="Arial"/>
          <w:color w:val="000000"/>
          <w:sz w:val="24"/>
          <w:szCs w:val="24"/>
          <w:lang w:eastAsia="en-GB"/>
        </w:rPr>
      </w:pPr>
    </w:p>
    <w:p w:rsidR="00816AEE" w:rsidRDefault="00816AE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Predicted delivery rates for residential sites with planning permission are kept under review through the Five Year Housing Land Supply assessment. This data has informed the HELAA estimates but it remains a separate piece of work.</w:t>
      </w:r>
    </w:p>
    <w:p w:rsidR="00816AEE" w:rsidRDefault="00816AEE" w:rsidP="00C42E21">
      <w:pPr>
        <w:pStyle w:val="ListParagraph"/>
        <w:spacing w:after="0"/>
        <w:ind w:left="567"/>
        <w:jc w:val="both"/>
        <w:rPr>
          <w:rFonts w:ascii="Arial" w:eastAsia="Times New Roman" w:hAnsi="Arial" w:cs="Arial"/>
          <w:color w:val="000000"/>
          <w:sz w:val="24"/>
          <w:szCs w:val="24"/>
          <w:lang w:eastAsia="en-GB"/>
        </w:rPr>
      </w:pPr>
    </w:p>
    <w:p w:rsidR="00F91EED" w:rsidRDefault="00816AE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067E">
        <w:rPr>
          <w:rFonts w:ascii="Arial" w:eastAsia="Times New Roman" w:hAnsi="Arial" w:cs="Arial"/>
          <w:color w:val="000000"/>
          <w:sz w:val="24"/>
          <w:szCs w:val="24"/>
          <w:lang w:eastAsia="en-GB"/>
        </w:rPr>
        <w:t>For employment development</w:t>
      </w:r>
      <w:r w:rsidR="00761D9D">
        <w:rPr>
          <w:rFonts w:ascii="Arial" w:eastAsia="Times New Roman" w:hAnsi="Arial" w:cs="Arial"/>
          <w:color w:val="000000"/>
          <w:sz w:val="24"/>
          <w:szCs w:val="24"/>
          <w:lang w:eastAsia="en-GB"/>
        </w:rPr>
        <w:t xml:space="preserve"> and unless otherwise identified,</w:t>
      </w:r>
      <w:r>
        <w:rPr>
          <w:rFonts w:ascii="Arial" w:eastAsia="Times New Roman" w:hAnsi="Arial" w:cs="Arial"/>
          <w:color w:val="000000"/>
          <w:sz w:val="24"/>
          <w:szCs w:val="24"/>
          <w:lang w:eastAsia="en-GB"/>
        </w:rPr>
        <w:t xml:space="preserve"> </w:t>
      </w:r>
      <w:r w:rsidR="00ED067E">
        <w:rPr>
          <w:rFonts w:ascii="Arial" w:eastAsia="Times New Roman" w:hAnsi="Arial" w:cs="Arial"/>
          <w:color w:val="000000"/>
          <w:sz w:val="24"/>
          <w:szCs w:val="24"/>
          <w:lang w:eastAsia="en-GB"/>
        </w:rPr>
        <w:t>smaller</w:t>
      </w:r>
      <w:r w:rsidR="00240BCB">
        <w:rPr>
          <w:rFonts w:ascii="Arial" w:eastAsia="Times New Roman" w:hAnsi="Arial" w:cs="Arial"/>
          <w:color w:val="000000"/>
          <w:sz w:val="24"/>
          <w:szCs w:val="24"/>
          <w:lang w:eastAsia="en-GB"/>
        </w:rPr>
        <w:t xml:space="preserve"> sites (under 5,000 sqm) are considered likely to be delivered in the first five years, with larger sites and those with additional infrastructure requirements are estimated to </w:t>
      </w:r>
      <w:r w:rsidR="00ED067E">
        <w:rPr>
          <w:rFonts w:ascii="Arial" w:eastAsia="Times New Roman" w:hAnsi="Arial" w:cs="Arial"/>
          <w:color w:val="000000"/>
          <w:sz w:val="24"/>
          <w:szCs w:val="24"/>
          <w:lang w:eastAsia="en-GB"/>
        </w:rPr>
        <w:t>be developable</w:t>
      </w:r>
      <w:r w:rsidR="00240BCB">
        <w:rPr>
          <w:rFonts w:ascii="Arial" w:eastAsia="Times New Roman" w:hAnsi="Arial" w:cs="Arial"/>
          <w:color w:val="000000"/>
          <w:sz w:val="24"/>
          <w:szCs w:val="24"/>
          <w:lang w:eastAsia="en-GB"/>
        </w:rPr>
        <w:t xml:space="preserve"> during years 6-10, 11-15 or in case of significant sites, some development is expected in years 16+.</w:t>
      </w:r>
    </w:p>
    <w:p w:rsidR="00240BCB" w:rsidRPr="00240BCB" w:rsidRDefault="00240BCB" w:rsidP="00C42E21">
      <w:pPr>
        <w:pStyle w:val="ListParagraph"/>
        <w:jc w:val="both"/>
        <w:rPr>
          <w:rFonts w:ascii="Arial" w:eastAsia="Times New Roman" w:hAnsi="Arial" w:cs="Arial"/>
          <w:color w:val="000000"/>
          <w:sz w:val="24"/>
          <w:szCs w:val="24"/>
          <w:lang w:eastAsia="en-GB"/>
        </w:rPr>
      </w:pPr>
    </w:p>
    <w:p w:rsidR="00240BCB" w:rsidRDefault="00240BC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employment element of residential-led mixed use sites has been estimated to accord with the delivery programme of the residential elements. Sites within key employment areas are estimated to deliver within the first five years.</w:t>
      </w:r>
    </w:p>
    <w:p w:rsidR="00816AEE" w:rsidRPr="00816AEE" w:rsidRDefault="00816AEE" w:rsidP="00C42E21">
      <w:pPr>
        <w:spacing w:after="0"/>
        <w:jc w:val="both"/>
        <w:rPr>
          <w:rFonts w:ascii="Arial" w:eastAsia="Times New Roman" w:hAnsi="Arial" w:cs="Arial"/>
          <w:color w:val="000000"/>
          <w:sz w:val="24"/>
          <w:szCs w:val="24"/>
          <w:lang w:eastAsia="en-GB"/>
        </w:rPr>
      </w:pPr>
    </w:p>
    <w:p w:rsidR="006260CB" w:rsidRDefault="00DC4CF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conclusions on delivery are provisional at this stage in the HELAA</w:t>
      </w:r>
      <w:r w:rsidR="001519CB">
        <w:rPr>
          <w:rFonts w:ascii="Arial" w:eastAsia="Times New Roman" w:hAnsi="Arial" w:cs="Arial"/>
          <w:color w:val="000000"/>
          <w:sz w:val="24"/>
          <w:szCs w:val="24"/>
          <w:lang w:eastAsia="en-GB"/>
        </w:rPr>
        <w:t xml:space="preserve"> process</w:t>
      </w:r>
      <w:r>
        <w:rPr>
          <w:rFonts w:ascii="Arial" w:eastAsia="Times New Roman" w:hAnsi="Arial" w:cs="Arial"/>
          <w:color w:val="000000"/>
          <w:sz w:val="24"/>
          <w:szCs w:val="24"/>
          <w:lang w:eastAsia="en-GB"/>
        </w:rPr>
        <w:t>, with a further assessment taking pl</w:t>
      </w:r>
      <w:r w:rsidR="002D1B8B">
        <w:rPr>
          <w:rFonts w:ascii="Arial" w:eastAsia="Times New Roman" w:hAnsi="Arial" w:cs="Arial"/>
          <w:color w:val="000000"/>
          <w:sz w:val="24"/>
          <w:szCs w:val="24"/>
          <w:lang w:eastAsia="en-GB"/>
        </w:rPr>
        <w:t>ace at S</w:t>
      </w:r>
      <w:r>
        <w:rPr>
          <w:rFonts w:ascii="Arial" w:eastAsia="Times New Roman" w:hAnsi="Arial" w:cs="Arial"/>
          <w:color w:val="000000"/>
          <w:sz w:val="24"/>
          <w:szCs w:val="24"/>
          <w:lang w:eastAsia="en-GB"/>
        </w:rPr>
        <w:t xml:space="preserve">tage 4 as part of the analysis to identify indicative trajectories and the accompanying risk assessment. </w:t>
      </w:r>
      <w:r w:rsidR="00ED4CA0" w:rsidRPr="00ED4CA0">
        <w:rPr>
          <w:rFonts w:ascii="Arial" w:eastAsia="Times New Roman" w:hAnsi="Arial" w:cs="Arial"/>
          <w:color w:val="000000"/>
          <w:sz w:val="24"/>
          <w:szCs w:val="24"/>
          <w:lang w:eastAsia="en-GB"/>
        </w:rPr>
        <w:t>This</w:t>
      </w:r>
      <w:r w:rsidR="00816AEE">
        <w:rPr>
          <w:rFonts w:ascii="Arial" w:eastAsia="Times New Roman" w:hAnsi="Arial" w:cs="Arial"/>
          <w:color w:val="000000"/>
          <w:sz w:val="24"/>
          <w:szCs w:val="24"/>
          <w:lang w:eastAsia="en-GB"/>
        </w:rPr>
        <w:t xml:space="preserve"> aspect of the HELAA</w:t>
      </w:r>
      <w:r w:rsidR="00ED4CA0" w:rsidRPr="00ED4CA0">
        <w:rPr>
          <w:rFonts w:ascii="Arial" w:eastAsia="Times New Roman" w:hAnsi="Arial" w:cs="Arial"/>
          <w:color w:val="000000"/>
          <w:sz w:val="24"/>
          <w:szCs w:val="24"/>
          <w:lang w:eastAsia="en-GB"/>
        </w:rPr>
        <w:t xml:space="preserve"> will </w:t>
      </w:r>
      <w:r>
        <w:rPr>
          <w:rFonts w:ascii="Arial" w:eastAsia="Times New Roman" w:hAnsi="Arial" w:cs="Arial"/>
          <w:color w:val="000000"/>
          <w:sz w:val="24"/>
          <w:szCs w:val="24"/>
          <w:lang w:eastAsia="en-GB"/>
        </w:rPr>
        <w:t xml:space="preserve">then </w:t>
      </w:r>
      <w:r w:rsidR="00ED4CA0" w:rsidRPr="00ED4CA0">
        <w:rPr>
          <w:rFonts w:ascii="Arial" w:eastAsia="Times New Roman" w:hAnsi="Arial" w:cs="Arial"/>
          <w:color w:val="000000"/>
          <w:sz w:val="24"/>
          <w:szCs w:val="24"/>
          <w:lang w:eastAsia="en-GB"/>
        </w:rPr>
        <w:t>be continuously updated throughout the</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Local Plan Review process, with</w:t>
      </w:r>
      <w:r w:rsidR="008F284F">
        <w:rPr>
          <w:rFonts w:ascii="Arial" w:eastAsia="Times New Roman" w:hAnsi="Arial" w:cs="Arial"/>
          <w:color w:val="000000"/>
          <w:sz w:val="24"/>
          <w:szCs w:val="24"/>
          <w:lang w:eastAsia="en-GB"/>
        </w:rPr>
        <w:t xml:space="preserve"> further</w:t>
      </w:r>
      <w:r w:rsidR="00ED4CA0" w:rsidRPr="00ED4CA0">
        <w:rPr>
          <w:rFonts w:ascii="Arial" w:eastAsia="Times New Roman" w:hAnsi="Arial" w:cs="Arial"/>
          <w:color w:val="000000"/>
          <w:sz w:val="24"/>
          <w:szCs w:val="24"/>
          <w:lang w:eastAsia="en-GB"/>
        </w:rPr>
        <w:t xml:space="preserve"> advice being sought from developers </w:t>
      </w:r>
      <w:r w:rsidR="00761D9D">
        <w:rPr>
          <w:rFonts w:ascii="Arial" w:eastAsia="Times New Roman" w:hAnsi="Arial" w:cs="Arial"/>
          <w:color w:val="000000"/>
          <w:sz w:val="24"/>
          <w:szCs w:val="24"/>
          <w:lang w:eastAsia="en-GB"/>
        </w:rPr>
        <w:t xml:space="preserve">of any sites taken forward </w:t>
      </w:r>
      <w:r w:rsidR="00ED4CA0" w:rsidRPr="00ED4CA0">
        <w:rPr>
          <w:rFonts w:ascii="Arial" w:eastAsia="Times New Roman" w:hAnsi="Arial" w:cs="Arial"/>
          <w:color w:val="000000"/>
          <w:sz w:val="24"/>
          <w:szCs w:val="24"/>
          <w:lang w:eastAsia="en-GB"/>
        </w:rPr>
        <w:t>on</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likely timetables, progress made, and </w:t>
      </w:r>
      <w:r w:rsidR="00761D9D">
        <w:rPr>
          <w:rFonts w:ascii="Arial" w:eastAsia="Times New Roman" w:hAnsi="Arial" w:cs="Arial"/>
          <w:color w:val="000000"/>
          <w:sz w:val="24"/>
          <w:szCs w:val="24"/>
          <w:lang w:eastAsia="en-GB"/>
        </w:rPr>
        <w:t xml:space="preserve">strategies for dealing with </w:t>
      </w:r>
      <w:r w:rsidR="00ED4CA0" w:rsidRPr="00ED4CA0">
        <w:rPr>
          <w:rFonts w:ascii="Arial" w:eastAsia="Times New Roman" w:hAnsi="Arial" w:cs="Arial"/>
          <w:color w:val="000000"/>
          <w:sz w:val="24"/>
          <w:szCs w:val="24"/>
          <w:lang w:eastAsia="en-GB"/>
        </w:rPr>
        <w:t>any further constraints which may arise.</w:t>
      </w:r>
    </w:p>
    <w:p w:rsidR="006260CB" w:rsidRPr="00B8431E" w:rsidRDefault="00C42E21" w:rsidP="00B8431E">
      <w:pPr>
        <w:pStyle w:val="Heading3"/>
        <w:rPr>
          <w:rFonts w:ascii="Arial" w:eastAsia="Times New Roman" w:hAnsi="Arial" w:cs="Arial"/>
          <w:lang w:eastAsia="en-GB"/>
        </w:rPr>
      </w:pPr>
      <w:r>
        <w:rPr>
          <w:rFonts w:eastAsia="Times New Roman"/>
          <w:lang w:eastAsia="en-GB"/>
        </w:rPr>
        <w:br w:type="page"/>
      </w:r>
      <w:r w:rsidR="00ED4CA0" w:rsidRPr="00B8431E">
        <w:rPr>
          <w:rFonts w:ascii="Arial" w:eastAsia="Times New Roman" w:hAnsi="Arial" w:cs="Arial"/>
          <w:color w:val="auto"/>
          <w:sz w:val="28"/>
          <w:lang w:eastAsia="en-GB"/>
        </w:rPr>
        <w:lastRenderedPageBreak/>
        <w:t>Stage 3 - Windfall Assessment (where justified)</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6260CB" w:rsidRPr="001C29D2" w:rsidRDefault="001C29D2" w:rsidP="001C29D2">
      <w:p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6.1</w:t>
      </w:r>
      <w:r>
        <w:rPr>
          <w:rFonts w:ascii="Arial" w:eastAsia="Times New Roman" w:hAnsi="Arial" w:cs="Arial"/>
          <w:color w:val="000000"/>
          <w:sz w:val="24"/>
          <w:szCs w:val="24"/>
          <w:lang w:eastAsia="en-GB"/>
        </w:rPr>
        <w:tab/>
      </w:r>
      <w:r w:rsidR="00ED4CA0" w:rsidRPr="001C29D2">
        <w:rPr>
          <w:rFonts w:ascii="Arial" w:eastAsia="Times New Roman" w:hAnsi="Arial" w:cs="Arial"/>
          <w:color w:val="000000"/>
          <w:sz w:val="24"/>
          <w:szCs w:val="24"/>
          <w:lang w:eastAsia="en-GB"/>
        </w:rPr>
        <w:t xml:space="preserve">Para </w:t>
      </w:r>
      <w:r w:rsidR="00F740D9" w:rsidRPr="001C29D2">
        <w:rPr>
          <w:rFonts w:ascii="Arial" w:eastAsia="Times New Roman" w:hAnsi="Arial" w:cs="Arial"/>
          <w:color w:val="000000"/>
          <w:sz w:val="24"/>
          <w:szCs w:val="24"/>
          <w:lang w:eastAsia="en-GB"/>
        </w:rPr>
        <w:t>70</w:t>
      </w:r>
      <w:r w:rsidR="00ED4CA0" w:rsidRPr="001C29D2">
        <w:rPr>
          <w:rFonts w:ascii="Arial" w:eastAsia="Times New Roman" w:hAnsi="Arial" w:cs="Arial"/>
          <w:color w:val="000000"/>
          <w:sz w:val="24"/>
          <w:szCs w:val="24"/>
          <w:lang w:eastAsia="en-GB"/>
        </w:rPr>
        <w:t xml:space="preserve"> of the NPPF advises that a windfall allowance may be justified</w:t>
      </w:r>
      <w:r w:rsidR="00637F46" w:rsidRPr="001C29D2">
        <w:rPr>
          <w:rFonts w:ascii="Arial" w:eastAsia="Times New Roman" w:hAnsi="Arial" w:cs="Arial"/>
          <w:color w:val="000000"/>
          <w:sz w:val="24"/>
          <w:szCs w:val="24"/>
          <w:lang w:eastAsia="en-GB"/>
        </w:rPr>
        <w:t xml:space="preserve"> as part of anticipated</w:t>
      </w:r>
      <w:r w:rsidR="00ED4CA0" w:rsidRPr="001C29D2">
        <w:rPr>
          <w:rFonts w:ascii="Arial" w:eastAsia="Times New Roman" w:hAnsi="Arial" w:cs="Arial"/>
          <w:color w:val="000000"/>
          <w:sz w:val="24"/>
          <w:szCs w:val="24"/>
          <w:lang w:eastAsia="en-GB"/>
        </w:rPr>
        <w:t xml:space="preserve"> </w:t>
      </w:r>
      <w:r w:rsidR="008E64A6" w:rsidRPr="001C29D2">
        <w:rPr>
          <w:rFonts w:ascii="Arial" w:eastAsia="Times New Roman" w:hAnsi="Arial" w:cs="Arial"/>
          <w:color w:val="000000"/>
          <w:sz w:val="24"/>
          <w:szCs w:val="24"/>
          <w:lang w:eastAsia="en-GB"/>
        </w:rPr>
        <w:t xml:space="preserve">housing </w:t>
      </w:r>
      <w:r w:rsidR="00ED4CA0" w:rsidRPr="001C29D2">
        <w:rPr>
          <w:rFonts w:ascii="Arial" w:eastAsia="Times New Roman" w:hAnsi="Arial" w:cs="Arial"/>
          <w:color w:val="000000"/>
          <w:sz w:val="24"/>
          <w:szCs w:val="24"/>
          <w:lang w:eastAsia="en-GB"/>
        </w:rPr>
        <w:t>supply if a local planning authority has compelling evidence that</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such sites have consistently become available in the local area and will</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continue to provide a reliable source of supply. It adds that such an allowance</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should be realistic, having regard to the SHLAA, historic delivery rates and</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expected future trends, and should not include residential gardens.</w:t>
      </w:r>
      <w:r w:rsidR="008E64A6" w:rsidRPr="001C29D2">
        <w:rPr>
          <w:rFonts w:ascii="Arial" w:eastAsia="Times New Roman" w:hAnsi="Arial" w:cs="Arial"/>
          <w:color w:val="000000"/>
          <w:sz w:val="24"/>
          <w:szCs w:val="24"/>
          <w:lang w:eastAsia="en-GB"/>
        </w:rPr>
        <w:t xml:space="preserve"> Paragraph 68 (c) supports the development of windfall sites through policies and decision-making. </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982D9B" w:rsidRPr="001C29D2" w:rsidRDefault="001C29D2" w:rsidP="001C29D2">
      <w:p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6.2</w:t>
      </w:r>
      <w:r>
        <w:rPr>
          <w:rFonts w:ascii="Arial" w:eastAsia="Times New Roman" w:hAnsi="Arial" w:cs="Arial"/>
          <w:color w:val="000000"/>
          <w:sz w:val="24"/>
          <w:szCs w:val="24"/>
          <w:lang w:eastAsia="en-GB"/>
        </w:rPr>
        <w:tab/>
      </w:r>
      <w:r w:rsidR="00ED4CA0" w:rsidRPr="001C29D2">
        <w:rPr>
          <w:rFonts w:ascii="Arial" w:eastAsia="Times New Roman" w:hAnsi="Arial" w:cs="Arial"/>
          <w:color w:val="000000"/>
          <w:sz w:val="24"/>
          <w:szCs w:val="24"/>
          <w:lang w:eastAsia="en-GB"/>
        </w:rPr>
        <w:t>In the Chichester Local Plan area a significa</w:t>
      </w:r>
      <w:r w:rsidR="006260CB" w:rsidRPr="001C29D2">
        <w:rPr>
          <w:rFonts w:ascii="Arial" w:eastAsia="Times New Roman" w:hAnsi="Arial" w:cs="Arial"/>
          <w:color w:val="000000"/>
          <w:sz w:val="24"/>
          <w:szCs w:val="24"/>
          <w:lang w:eastAsia="en-GB"/>
        </w:rPr>
        <w:t xml:space="preserve">nt level of housing development </w:t>
      </w:r>
      <w:r w:rsidR="00ED4CA0" w:rsidRPr="001C29D2">
        <w:rPr>
          <w:rFonts w:ascii="Arial" w:eastAsia="Times New Roman" w:hAnsi="Arial" w:cs="Arial"/>
          <w:color w:val="000000"/>
          <w:sz w:val="24"/>
          <w:szCs w:val="24"/>
          <w:lang w:eastAsia="en-GB"/>
        </w:rPr>
        <w:t xml:space="preserve">has historically come forward on small sites of under </w:t>
      </w:r>
      <w:r w:rsidR="00637F46" w:rsidRPr="001C29D2">
        <w:rPr>
          <w:rFonts w:ascii="Arial" w:eastAsia="Times New Roman" w:hAnsi="Arial" w:cs="Arial"/>
          <w:color w:val="000000"/>
          <w:sz w:val="24"/>
          <w:szCs w:val="24"/>
          <w:lang w:eastAsia="en-GB"/>
        </w:rPr>
        <w:t>5</w:t>
      </w:r>
      <w:r w:rsidR="00ED4CA0" w:rsidRPr="001C29D2">
        <w:rPr>
          <w:rFonts w:ascii="Arial" w:eastAsia="Times New Roman" w:hAnsi="Arial" w:cs="Arial"/>
          <w:color w:val="000000"/>
          <w:sz w:val="24"/>
          <w:szCs w:val="24"/>
          <w:lang w:eastAsia="en-GB"/>
        </w:rPr>
        <w:t xml:space="preserve"> dwellings, which fall</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below the defined HELAA site size threshold. Such developments have</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mainly been small infill sites, changes of use and conversions. A windfall</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allowance has therefore been included for smaller developments falling below</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 xml:space="preserve">the defined HELAA threshold of </w:t>
      </w:r>
      <w:r w:rsidR="00D10411" w:rsidRPr="001C29D2">
        <w:rPr>
          <w:rFonts w:ascii="Arial" w:eastAsia="Times New Roman" w:hAnsi="Arial" w:cs="Arial"/>
          <w:color w:val="000000"/>
          <w:sz w:val="24"/>
          <w:szCs w:val="24"/>
          <w:lang w:eastAsia="en-GB"/>
        </w:rPr>
        <w:t xml:space="preserve">5 </w:t>
      </w:r>
      <w:r w:rsidR="00ED4CA0" w:rsidRPr="001C29D2">
        <w:rPr>
          <w:rFonts w:ascii="Arial" w:eastAsia="Times New Roman" w:hAnsi="Arial" w:cs="Arial"/>
          <w:color w:val="000000"/>
          <w:sz w:val="24"/>
          <w:szCs w:val="24"/>
          <w:lang w:eastAsia="en-GB"/>
        </w:rPr>
        <w:t>dwellings.</w:t>
      </w:r>
    </w:p>
    <w:p w:rsidR="00982D9B" w:rsidRPr="00982D9B" w:rsidRDefault="00982D9B" w:rsidP="00C42E21">
      <w:pPr>
        <w:pStyle w:val="ListParagraph"/>
        <w:jc w:val="both"/>
        <w:rPr>
          <w:rFonts w:ascii="Arial" w:eastAsia="Times New Roman" w:hAnsi="Arial" w:cs="Arial"/>
          <w:color w:val="000000"/>
          <w:sz w:val="24"/>
          <w:szCs w:val="24"/>
          <w:lang w:eastAsia="en-GB"/>
        </w:rPr>
      </w:pPr>
    </w:p>
    <w:p w:rsidR="00982D9B" w:rsidRPr="001C29D2" w:rsidRDefault="00ED4CA0" w:rsidP="001C29D2">
      <w:pPr>
        <w:pStyle w:val="ListParagraph"/>
        <w:numPr>
          <w:ilvl w:val="1"/>
          <w:numId w:val="33"/>
        </w:numPr>
        <w:spacing w:after="0"/>
        <w:ind w:left="567" w:hanging="567"/>
        <w:jc w:val="both"/>
        <w:rPr>
          <w:rFonts w:ascii="Arial" w:eastAsia="Times New Roman" w:hAnsi="Arial" w:cs="Arial"/>
          <w:color w:val="000000"/>
          <w:sz w:val="24"/>
          <w:szCs w:val="24"/>
          <w:lang w:eastAsia="en-GB"/>
        </w:rPr>
      </w:pPr>
      <w:r w:rsidRPr="001C29D2">
        <w:rPr>
          <w:rFonts w:ascii="Arial" w:eastAsia="Times New Roman" w:hAnsi="Arial" w:cs="Arial"/>
          <w:color w:val="000000"/>
          <w:sz w:val="24"/>
          <w:szCs w:val="24"/>
          <w:lang w:eastAsia="en-GB"/>
        </w:rPr>
        <w:t>It is not considered justifiable to include a windfall allowance for larger</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 xml:space="preserve">housing sites since developable sites of </w:t>
      </w:r>
      <w:r w:rsidR="00D10411" w:rsidRPr="001C29D2">
        <w:rPr>
          <w:rFonts w:ascii="Arial" w:eastAsia="Times New Roman" w:hAnsi="Arial" w:cs="Arial"/>
          <w:color w:val="000000"/>
          <w:sz w:val="24"/>
          <w:szCs w:val="24"/>
          <w:lang w:eastAsia="en-GB"/>
        </w:rPr>
        <w:t xml:space="preserve">5 </w:t>
      </w:r>
      <w:r w:rsidRPr="001C29D2">
        <w:rPr>
          <w:rFonts w:ascii="Arial" w:eastAsia="Times New Roman" w:hAnsi="Arial" w:cs="Arial"/>
          <w:color w:val="000000"/>
          <w:sz w:val="24"/>
          <w:szCs w:val="24"/>
          <w:lang w:eastAsia="en-GB"/>
        </w:rPr>
        <w:t xml:space="preserve">or more dwellings </w:t>
      </w:r>
      <w:r w:rsidR="00AB3090" w:rsidRPr="001C29D2">
        <w:rPr>
          <w:rFonts w:ascii="Arial" w:eastAsia="Times New Roman" w:hAnsi="Arial" w:cs="Arial"/>
          <w:color w:val="000000"/>
          <w:sz w:val="24"/>
          <w:szCs w:val="24"/>
          <w:lang w:eastAsia="en-GB"/>
        </w:rPr>
        <w:t>should</w:t>
      </w:r>
      <w:r w:rsidRPr="001C29D2">
        <w:rPr>
          <w:rFonts w:ascii="Arial" w:eastAsia="Times New Roman" w:hAnsi="Arial" w:cs="Arial"/>
          <w:color w:val="000000"/>
          <w:sz w:val="24"/>
          <w:szCs w:val="24"/>
          <w:lang w:eastAsia="en-GB"/>
        </w:rPr>
        <w:t xml:space="preserve"> be identified</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in the HELAA (or in future updates)</w:t>
      </w:r>
      <w:r w:rsidR="00D83764" w:rsidRPr="001C29D2">
        <w:rPr>
          <w:rFonts w:ascii="Arial" w:eastAsia="Times New Roman" w:hAnsi="Arial" w:cs="Arial"/>
          <w:color w:val="000000"/>
          <w:sz w:val="24"/>
          <w:szCs w:val="24"/>
          <w:lang w:eastAsia="en-GB"/>
        </w:rPr>
        <w:t xml:space="preserve"> which could lead to</w:t>
      </w:r>
      <w:r w:rsidRPr="001C29D2">
        <w:rPr>
          <w:rFonts w:ascii="Arial" w:eastAsia="Times New Roman" w:hAnsi="Arial" w:cs="Arial"/>
          <w:color w:val="000000"/>
          <w:sz w:val="24"/>
          <w:szCs w:val="24"/>
          <w:lang w:eastAsia="en-GB"/>
        </w:rPr>
        <w:t xml:space="preserve"> double</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counting. In addition, it would be difficult to predict the amount of housing</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likely to be delivered on any larger unidentified sites that may come forward.</w:t>
      </w:r>
    </w:p>
    <w:p w:rsidR="00982D9B" w:rsidRPr="00982D9B" w:rsidRDefault="00982D9B" w:rsidP="00C42E21">
      <w:pPr>
        <w:pStyle w:val="ListParagraph"/>
        <w:jc w:val="both"/>
        <w:rPr>
          <w:rFonts w:ascii="Arial" w:eastAsia="Times New Roman" w:hAnsi="Arial" w:cs="Arial"/>
          <w:color w:val="000000"/>
          <w:sz w:val="24"/>
          <w:szCs w:val="24"/>
          <w:lang w:eastAsia="en-GB"/>
        </w:rPr>
      </w:pPr>
    </w:p>
    <w:p w:rsidR="00982D9B" w:rsidRDefault="00ED4CA0" w:rsidP="001C29D2">
      <w:pPr>
        <w:pStyle w:val="ListParagraph"/>
        <w:numPr>
          <w:ilvl w:val="1"/>
          <w:numId w:val="33"/>
        </w:numPr>
        <w:spacing w:after="0"/>
        <w:ind w:left="567" w:hanging="567"/>
        <w:jc w:val="both"/>
        <w:rPr>
          <w:rFonts w:ascii="Arial" w:eastAsia="Times New Roman" w:hAnsi="Arial" w:cs="Arial"/>
          <w:color w:val="000000"/>
          <w:sz w:val="24"/>
          <w:szCs w:val="24"/>
          <w:lang w:eastAsia="en-GB"/>
        </w:rPr>
      </w:pPr>
      <w:r w:rsidRPr="00982D9B">
        <w:rPr>
          <w:rFonts w:ascii="Arial" w:eastAsia="Times New Roman" w:hAnsi="Arial" w:cs="Arial"/>
          <w:color w:val="000000"/>
          <w:sz w:val="24"/>
          <w:szCs w:val="24"/>
          <w:lang w:eastAsia="en-GB"/>
        </w:rPr>
        <w:t xml:space="preserve">The annual windfall allowance </w:t>
      </w:r>
      <w:r w:rsidR="008E64A6">
        <w:rPr>
          <w:rFonts w:ascii="Arial" w:eastAsia="Times New Roman" w:hAnsi="Arial" w:cs="Arial"/>
          <w:color w:val="000000"/>
          <w:sz w:val="24"/>
          <w:szCs w:val="24"/>
          <w:lang w:eastAsia="en-GB"/>
        </w:rPr>
        <w:t>has been</w:t>
      </w:r>
      <w:r w:rsidRPr="00982D9B">
        <w:rPr>
          <w:rFonts w:ascii="Arial" w:eastAsia="Times New Roman" w:hAnsi="Arial" w:cs="Arial"/>
          <w:color w:val="000000"/>
          <w:sz w:val="24"/>
          <w:szCs w:val="24"/>
          <w:lang w:eastAsia="en-GB"/>
        </w:rPr>
        <w:t xml:space="preserve"> determined by applying a trend-based</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approach based on an analysis of completions over a period of 10 years.</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Completions comprise developments of 1-</w:t>
      </w:r>
      <w:r w:rsidR="008E64A6">
        <w:rPr>
          <w:rFonts w:ascii="Arial" w:eastAsia="Times New Roman" w:hAnsi="Arial" w:cs="Arial"/>
          <w:color w:val="000000"/>
          <w:sz w:val="24"/>
          <w:szCs w:val="24"/>
          <w:lang w:eastAsia="en-GB"/>
        </w:rPr>
        <w:t>4</w:t>
      </w:r>
      <w:r w:rsidRPr="00982D9B">
        <w:rPr>
          <w:rFonts w:ascii="Arial" w:eastAsia="Times New Roman" w:hAnsi="Arial" w:cs="Arial"/>
          <w:color w:val="000000"/>
          <w:sz w:val="24"/>
          <w:szCs w:val="24"/>
          <w:lang w:eastAsia="en-GB"/>
        </w:rPr>
        <w:t xml:space="preserve"> net additional homes</w:t>
      </w:r>
      <w:r w:rsidR="003773E3">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 xml:space="preserve"> </w:t>
      </w:r>
      <w:r w:rsidR="008E64A6">
        <w:rPr>
          <w:rFonts w:ascii="Arial" w:eastAsia="Times New Roman" w:hAnsi="Arial" w:cs="Arial"/>
          <w:color w:val="000000"/>
          <w:sz w:val="24"/>
          <w:szCs w:val="24"/>
          <w:lang w:eastAsia="en-GB"/>
        </w:rPr>
        <w:t>The PPG advises that windfall allowances can be included from Y6 onwards.</w:t>
      </w:r>
      <w:r w:rsidRPr="00982D9B">
        <w:rPr>
          <w:rFonts w:ascii="Arial" w:eastAsia="Times New Roman" w:hAnsi="Arial" w:cs="Arial"/>
          <w:color w:val="000000"/>
          <w:sz w:val="24"/>
          <w:szCs w:val="24"/>
          <w:lang w:eastAsia="en-GB"/>
        </w:rPr>
        <w:t xml:space="preserve"> This is </w:t>
      </w:r>
      <w:r w:rsidR="008E64A6">
        <w:rPr>
          <w:rFonts w:ascii="Arial" w:eastAsia="Times New Roman" w:hAnsi="Arial" w:cs="Arial"/>
          <w:color w:val="000000"/>
          <w:sz w:val="24"/>
          <w:szCs w:val="24"/>
          <w:lang w:eastAsia="en-GB"/>
        </w:rPr>
        <w:t xml:space="preserve">in part </w:t>
      </w:r>
      <w:r w:rsidRPr="00982D9B">
        <w:rPr>
          <w:rFonts w:ascii="Arial" w:eastAsia="Times New Roman" w:hAnsi="Arial" w:cs="Arial"/>
          <w:color w:val="000000"/>
          <w:sz w:val="24"/>
          <w:szCs w:val="24"/>
          <w:lang w:eastAsia="en-GB"/>
        </w:rPr>
        <w:t>to avoid double counting against existing</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unimplemented planning permissions.</w:t>
      </w:r>
      <w:r w:rsidR="006260CB" w:rsidRPr="00982D9B">
        <w:rPr>
          <w:rFonts w:ascii="Arial" w:eastAsia="Times New Roman" w:hAnsi="Arial" w:cs="Arial"/>
          <w:color w:val="000000"/>
          <w:sz w:val="24"/>
          <w:szCs w:val="24"/>
          <w:lang w:eastAsia="en-GB"/>
        </w:rPr>
        <w:t xml:space="preserve"> </w:t>
      </w:r>
    </w:p>
    <w:p w:rsidR="00982D9B" w:rsidRPr="00982D9B" w:rsidRDefault="00982D9B" w:rsidP="00C42E21">
      <w:pPr>
        <w:pStyle w:val="ListParagraph"/>
        <w:jc w:val="both"/>
        <w:rPr>
          <w:rFonts w:ascii="Arial" w:eastAsia="Times New Roman" w:hAnsi="Arial" w:cs="Arial"/>
          <w:color w:val="000000"/>
          <w:sz w:val="24"/>
          <w:szCs w:val="24"/>
          <w:lang w:eastAsia="en-GB"/>
        </w:rPr>
      </w:pPr>
    </w:p>
    <w:p w:rsidR="006260CB" w:rsidRPr="00982D9B" w:rsidRDefault="00ED4CA0" w:rsidP="001C29D2">
      <w:pPr>
        <w:pStyle w:val="ListParagraph"/>
        <w:numPr>
          <w:ilvl w:val="1"/>
          <w:numId w:val="33"/>
        </w:numPr>
        <w:spacing w:after="0"/>
        <w:ind w:left="567" w:hanging="567"/>
        <w:jc w:val="both"/>
        <w:rPr>
          <w:rFonts w:ascii="Arial" w:eastAsia="Times New Roman" w:hAnsi="Arial" w:cs="Arial"/>
          <w:color w:val="000000"/>
          <w:sz w:val="24"/>
          <w:szCs w:val="24"/>
          <w:lang w:eastAsia="en-GB"/>
        </w:rPr>
      </w:pPr>
      <w:r w:rsidRPr="00982D9B">
        <w:rPr>
          <w:rFonts w:ascii="Arial" w:eastAsia="Times New Roman" w:hAnsi="Arial" w:cs="Arial"/>
          <w:color w:val="000000"/>
          <w:sz w:val="24"/>
          <w:szCs w:val="24"/>
          <w:lang w:eastAsia="en-GB"/>
        </w:rPr>
        <w:t>Th</w:t>
      </w:r>
      <w:r w:rsidR="008E64A6">
        <w:rPr>
          <w:rFonts w:ascii="Arial" w:eastAsia="Times New Roman" w:hAnsi="Arial" w:cs="Arial"/>
          <w:color w:val="000000"/>
          <w:sz w:val="24"/>
          <w:szCs w:val="24"/>
          <w:lang w:eastAsia="en-GB"/>
        </w:rPr>
        <w:t>e</w:t>
      </w:r>
      <w:r w:rsidRPr="00982D9B">
        <w:rPr>
          <w:rFonts w:ascii="Arial" w:eastAsia="Times New Roman" w:hAnsi="Arial" w:cs="Arial"/>
          <w:color w:val="000000"/>
          <w:sz w:val="24"/>
          <w:szCs w:val="24"/>
          <w:lang w:eastAsia="en-GB"/>
        </w:rPr>
        <w:t xml:space="preserve"> methodology for calculating housing windfalls is consistent with the</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approach used for the current adopted Chi</w:t>
      </w:r>
      <w:r w:rsidR="006260CB" w:rsidRPr="00982D9B">
        <w:rPr>
          <w:rFonts w:ascii="Arial" w:eastAsia="Times New Roman" w:hAnsi="Arial" w:cs="Arial"/>
          <w:color w:val="000000"/>
          <w:sz w:val="24"/>
          <w:szCs w:val="24"/>
          <w:lang w:eastAsia="en-GB"/>
        </w:rPr>
        <w:t xml:space="preserve">chester Local Plan. The Council </w:t>
      </w:r>
      <w:r w:rsidRPr="00982D9B">
        <w:rPr>
          <w:rFonts w:ascii="Arial" w:eastAsia="Times New Roman" w:hAnsi="Arial" w:cs="Arial"/>
          <w:color w:val="000000"/>
          <w:sz w:val="24"/>
          <w:szCs w:val="24"/>
          <w:lang w:eastAsia="en-GB"/>
        </w:rPr>
        <w:t>considers that the resulting allowance for windfalls is robust and realistic. It</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has been endorsed at the Chichester Local Plan examination and at planning</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appeal inquiries.</w:t>
      </w:r>
    </w:p>
    <w:p w:rsidR="006260CB" w:rsidRDefault="006260CB" w:rsidP="00C42E21">
      <w:pPr>
        <w:jc w:val="both"/>
        <w:rPr>
          <w:rFonts w:ascii="Arial" w:eastAsia="Times New Roman" w:hAnsi="Arial" w:cs="Arial"/>
          <w:color w:val="000000"/>
          <w:sz w:val="24"/>
          <w:szCs w:val="24"/>
          <w:lang w:eastAsia="en-GB"/>
        </w:rPr>
      </w:pPr>
    </w:p>
    <w:p w:rsidR="009644F5" w:rsidRDefault="009644F5" w:rsidP="00C42E21">
      <w:pPr>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6260CB" w:rsidRPr="00981582" w:rsidRDefault="00ED4CA0" w:rsidP="00981582">
      <w:pPr>
        <w:pStyle w:val="Heading3"/>
        <w:rPr>
          <w:rFonts w:ascii="Arial" w:eastAsia="Times New Roman" w:hAnsi="Arial" w:cs="Arial"/>
          <w:color w:val="auto"/>
          <w:sz w:val="28"/>
          <w:lang w:eastAsia="en-GB"/>
        </w:rPr>
      </w:pPr>
      <w:r w:rsidRPr="00981582">
        <w:rPr>
          <w:rFonts w:ascii="Arial" w:eastAsia="Times New Roman" w:hAnsi="Arial" w:cs="Arial"/>
          <w:color w:val="auto"/>
          <w:sz w:val="28"/>
          <w:lang w:eastAsia="en-GB"/>
        </w:rPr>
        <w:lastRenderedPageBreak/>
        <w:t>Stage 4 - Assessment Review</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6260CB" w:rsidRPr="00B33044" w:rsidRDefault="00ED4CA0"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B33044">
        <w:rPr>
          <w:rFonts w:ascii="Arial" w:eastAsia="Times New Roman" w:hAnsi="Arial" w:cs="Arial"/>
          <w:color w:val="000000"/>
          <w:sz w:val="24"/>
          <w:szCs w:val="24"/>
          <w:lang w:eastAsia="en-GB"/>
        </w:rPr>
        <w:t>The HELAA provides a key part of the evidence base for the Local Plan</w:t>
      </w:r>
      <w:r w:rsidR="006260CB" w:rsidRPr="00B33044">
        <w:rPr>
          <w:rFonts w:ascii="Arial" w:eastAsia="Times New Roman" w:hAnsi="Arial" w:cs="Arial"/>
          <w:color w:val="000000"/>
          <w:sz w:val="24"/>
          <w:szCs w:val="24"/>
          <w:lang w:eastAsia="en-GB"/>
        </w:rPr>
        <w:t xml:space="preserve"> </w:t>
      </w:r>
      <w:r w:rsidRPr="00B33044">
        <w:rPr>
          <w:rFonts w:ascii="Arial" w:eastAsia="Times New Roman" w:hAnsi="Arial" w:cs="Arial"/>
          <w:color w:val="000000"/>
          <w:sz w:val="24"/>
          <w:szCs w:val="24"/>
          <w:lang w:eastAsia="en-GB"/>
        </w:rPr>
        <w:t>Review. Stage 4 requires the development of a draft housing trajectory based</w:t>
      </w:r>
      <w:r w:rsidR="006260CB" w:rsidRPr="00B33044">
        <w:rPr>
          <w:rFonts w:ascii="Arial" w:eastAsia="Times New Roman" w:hAnsi="Arial" w:cs="Arial"/>
          <w:color w:val="000000"/>
          <w:sz w:val="24"/>
          <w:szCs w:val="24"/>
          <w:lang w:eastAsia="en-GB"/>
        </w:rPr>
        <w:t xml:space="preserve"> </w:t>
      </w:r>
      <w:r w:rsidRPr="00B33044">
        <w:rPr>
          <w:rFonts w:ascii="Arial" w:eastAsia="Times New Roman" w:hAnsi="Arial" w:cs="Arial"/>
          <w:color w:val="000000"/>
          <w:sz w:val="24"/>
          <w:szCs w:val="24"/>
          <w:lang w:eastAsia="en-GB"/>
        </w:rPr>
        <w:t>upon the detailed assessments undertaken at stages 1-3.</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DC4CF4" w:rsidRDefault="00ED4CA0"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Following the assessment of all sites, an indicative housing trajectory has</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been produced setting out how much housing and economic</w:t>
      </w:r>
      <w:r w:rsidR="006260CB">
        <w:rPr>
          <w:rFonts w:ascii="Arial" w:eastAsia="Times New Roman" w:hAnsi="Arial" w:cs="Arial"/>
          <w:color w:val="000000"/>
          <w:sz w:val="24"/>
          <w:szCs w:val="24"/>
          <w:lang w:eastAsia="en-GB"/>
        </w:rPr>
        <w:t xml:space="preserve"> </w:t>
      </w:r>
      <w:r w:rsidR="00DC4CF4">
        <w:rPr>
          <w:rFonts w:ascii="Arial" w:eastAsia="Times New Roman" w:hAnsi="Arial" w:cs="Arial"/>
          <w:color w:val="000000"/>
          <w:sz w:val="24"/>
          <w:szCs w:val="24"/>
          <w:lang w:eastAsia="en-GB"/>
        </w:rPr>
        <w:t>development</w:t>
      </w:r>
      <w:r w:rsidRPr="00ED4CA0">
        <w:rPr>
          <w:rFonts w:ascii="Arial" w:eastAsia="Times New Roman" w:hAnsi="Arial" w:cs="Arial"/>
          <w:color w:val="000000"/>
          <w:sz w:val="24"/>
          <w:szCs w:val="24"/>
          <w:lang w:eastAsia="en-GB"/>
        </w:rPr>
        <w:t xml:space="preserve"> can be provided across the </w:t>
      </w:r>
      <w:r w:rsidR="00472F19">
        <w:rPr>
          <w:rFonts w:ascii="Arial" w:eastAsia="Times New Roman" w:hAnsi="Arial" w:cs="Arial"/>
          <w:color w:val="000000"/>
          <w:sz w:val="24"/>
          <w:szCs w:val="24"/>
          <w:lang w:eastAsia="en-GB"/>
        </w:rPr>
        <w:t>p</w:t>
      </w:r>
      <w:r w:rsidRPr="00ED4CA0">
        <w:rPr>
          <w:rFonts w:ascii="Arial" w:eastAsia="Times New Roman" w:hAnsi="Arial" w:cs="Arial"/>
          <w:color w:val="000000"/>
          <w:sz w:val="24"/>
          <w:szCs w:val="24"/>
          <w:lang w:eastAsia="en-GB"/>
        </w:rPr>
        <w:t>lan area and at what point in the</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future it could be delivered. </w:t>
      </w:r>
      <w:r w:rsidR="008E64A6">
        <w:rPr>
          <w:rFonts w:ascii="Arial" w:eastAsia="Times New Roman" w:hAnsi="Arial" w:cs="Arial"/>
          <w:color w:val="000000"/>
          <w:sz w:val="24"/>
          <w:szCs w:val="24"/>
          <w:lang w:eastAsia="en-GB"/>
        </w:rPr>
        <w:t xml:space="preserve">This is presented on a site by site basis then collated firstly per parish then for the plan area as a whole. </w:t>
      </w:r>
    </w:p>
    <w:p w:rsidR="00DC4CF4" w:rsidRPr="00DC4CF4" w:rsidRDefault="00DC4CF4" w:rsidP="00C42E21">
      <w:pPr>
        <w:pStyle w:val="ListParagraph"/>
        <w:jc w:val="both"/>
        <w:rPr>
          <w:rFonts w:ascii="Arial" w:eastAsia="Times New Roman" w:hAnsi="Arial" w:cs="Arial"/>
          <w:color w:val="000000"/>
          <w:sz w:val="24"/>
          <w:szCs w:val="24"/>
          <w:lang w:eastAsia="en-GB"/>
        </w:rPr>
      </w:pPr>
    </w:p>
    <w:p w:rsidR="006260CB" w:rsidRDefault="00ED4CA0"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D92811">
        <w:rPr>
          <w:rFonts w:ascii="Arial" w:eastAsia="Times New Roman" w:hAnsi="Arial" w:cs="Arial"/>
          <w:color w:val="000000"/>
          <w:sz w:val="24"/>
          <w:szCs w:val="24"/>
          <w:lang w:eastAsia="en-GB"/>
        </w:rPr>
        <w:t xml:space="preserve">An overall risk assessment has been </w:t>
      </w:r>
      <w:r w:rsidR="00472F19">
        <w:rPr>
          <w:rFonts w:ascii="Arial" w:eastAsia="Times New Roman" w:hAnsi="Arial" w:cs="Arial"/>
          <w:color w:val="000000"/>
          <w:sz w:val="24"/>
          <w:szCs w:val="24"/>
          <w:lang w:eastAsia="en-GB"/>
        </w:rPr>
        <w:t xml:space="preserve">carried out </w:t>
      </w:r>
      <w:r w:rsidRPr="00D92811">
        <w:rPr>
          <w:rFonts w:ascii="Arial" w:eastAsia="Times New Roman" w:hAnsi="Arial" w:cs="Arial"/>
          <w:color w:val="000000"/>
          <w:sz w:val="24"/>
          <w:szCs w:val="24"/>
          <w:lang w:eastAsia="en-GB"/>
        </w:rPr>
        <w:t>to</w:t>
      </w:r>
      <w:r w:rsidR="00472F19">
        <w:rPr>
          <w:rFonts w:ascii="Arial" w:eastAsia="Times New Roman" w:hAnsi="Arial" w:cs="Arial"/>
          <w:color w:val="000000"/>
          <w:sz w:val="24"/>
          <w:szCs w:val="24"/>
          <w:lang w:eastAsia="en-GB"/>
        </w:rPr>
        <w:t xml:space="preserve"> assess</w:t>
      </w:r>
      <w:r w:rsidR="006260CB" w:rsidRPr="00D92811">
        <w:rPr>
          <w:rFonts w:ascii="Arial" w:eastAsia="Times New Roman" w:hAnsi="Arial" w:cs="Arial"/>
          <w:color w:val="000000"/>
          <w:sz w:val="24"/>
          <w:szCs w:val="24"/>
          <w:lang w:eastAsia="en-GB"/>
        </w:rPr>
        <w:t xml:space="preserve"> </w:t>
      </w:r>
      <w:r w:rsidRPr="00D92811">
        <w:rPr>
          <w:rFonts w:ascii="Arial" w:eastAsia="Times New Roman" w:hAnsi="Arial" w:cs="Arial"/>
          <w:color w:val="000000"/>
          <w:sz w:val="24"/>
          <w:szCs w:val="24"/>
          <w:lang w:eastAsia="en-GB"/>
        </w:rPr>
        <w:t>whether sites will come forward as anticipated</w:t>
      </w:r>
      <w:r w:rsidR="00E76628" w:rsidRPr="00D92811">
        <w:rPr>
          <w:rStyle w:val="FootnoteReference"/>
          <w:rFonts w:ascii="Arial" w:eastAsia="Times New Roman" w:hAnsi="Arial" w:cs="Arial"/>
          <w:color w:val="000000"/>
          <w:sz w:val="24"/>
          <w:szCs w:val="24"/>
          <w:lang w:eastAsia="en-GB"/>
        </w:rPr>
        <w:footnoteReference w:id="61"/>
      </w:r>
      <w:r w:rsidRPr="00D92811">
        <w:rPr>
          <w:rFonts w:ascii="Arial" w:eastAsia="Times New Roman" w:hAnsi="Arial" w:cs="Arial"/>
          <w:color w:val="000000"/>
          <w:sz w:val="24"/>
          <w:szCs w:val="24"/>
          <w:lang w:eastAsia="en-GB"/>
        </w:rPr>
        <w:t>.</w:t>
      </w:r>
      <w:r w:rsidR="00DC4CF4" w:rsidRPr="00D92811">
        <w:rPr>
          <w:rFonts w:ascii="Arial" w:eastAsia="Times New Roman" w:hAnsi="Arial" w:cs="Arial"/>
          <w:color w:val="000000"/>
          <w:sz w:val="24"/>
          <w:szCs w:val="24"/>
          <w:lang w:eastAsia="en-GB"/>
        </w:rPr>
        <w:t xml:space="preserve"> </w:t>
      </w:r>
      <w:r w:rsidR="0081696A" w:rsidRPr="00D92811">
        <w:rPr>
          <w:rFonts w:ascii="Arial" w:eastAsia="Times New Roman" w:hAnsi="Arial" w:cs="Arial"/>
          <w:color w:val="000000"/>
          <w:sz w:val="24"/>
          <w:szCs w:val="24"/>
          <w:lang w:eastAsia="en-GB"/>
        </w:rPr>
        <w:t xml:space="preserve"> The risk</w:t>
      </w:r>
      <w:r w:rsidR="009272E5">
        <w:rPr>
          <w:rFonts w:ascii="Arial" w:eastAsia="Times New Roman" w:hAnsi="Arial" w:cs="Arial"/>
          <w:color w:val="000000"/>
          <w:sz w:val="24"/>
          <w:szCs w:val="24"/>
          <w:lang w:eastAsia="en-GB"/>
        </w:rPr>
        <w:t xml:space="preserve"> assessment takes into account</w:t>
      </w:r>
      <w:r w:rsidR="0081696A" w:rsidRPr="00D92811">
        <w:rPr>
          <w:rFonts w:ascii="Arial" w:eastAsia="Times New Roman" w:hAnsi="Arial" w:cs="Arial"/>
          <w:color w:val="000000"/>
          <w:sz w:val="24"/>
          <w:szCs w:val="24"/>
          <w:lang w:eastAsia="en-GB"/>
        </w:rPr>
        <w:t xml:space="preserve"> factors that may affect the suitability, availability, achievability, deliverability and developability of sites, and considers the robustness of the study and supply of land in this context. Relevant factors for the Local Plan area include:</w:t>
      </w:r>
    </w:p>
    <w:p w:rsidR="00CF4E88" w:rsidRPr="00CF4E88" w:rsidRDefault="00CF4E88" w:rsidP="00CF4E88">
      <w:pPr>
        <w:pStyle w:val="ListParagraph"/>
        <w:rPr>
          <w:rFonts w:ascii="Arial" w:eastAsia="Times New Roman" w:hAnsi="Arial" w:cs="Arial"/>
          <w:color w:val="000000"/>
          <w:sz w:val="24"/>
          <w:szCs w:val="24"/>
          <w:lang w:eastAsia="en-GB"/>
        </w:rPr>
      </w:pPr>
    </w:p>
    <w:p w:rsidR="00CF4E88" w:rsidRPr="00CF4E88" w:rsidRDefault="00CF4E88" w:rsidP="00CF4E88">
      <w:pPr>
        <w:pStyle w:val="ListParagraph"/>
        <w:spacing w:after="0"/>
        <w:ind w:left="567"/>
        <w:jc w:val="both"/>
        <w:rPr>
          <w:rFonts w:ascii="Arial" w:eastAsia="Times New Roman" w:hAnsi="Arial" w:cs="Arial"/>
          <w:b/>
          <w:color w:val="000000"/>
          <w:sz w:val="24"/>
          <w:szCs w:val="24"/>
          <w:lang w:eastAsia="en-GB"/>
        </w:rPr>
      </w:pPr>
      <w:r w:rsidRPr="00CF4E88">
        <w:rPr>
          <w:rFonts w:ascii="Arial" w:eastAsia="Times New Roman" w:hAnsi="Arial" w:cs="Arial"/>
          <w:b/>
          <w:color w:val="000000"/>
          <w:sz w:val="24"/>
          <w:szCs w:val="24"/>
          <w:lang w:eastAsia="en-GB"/>
        </w:rPr>
        <w:t>Table 3 Risk Assessment</w:t>
      </w:r>
    </w:p>
    <w:p w:rsidR="0081696A" w:rsidRPr="00D92811" w:rsidRDefault="0081696A" w:rsidP="00C42E21">
      <w:pPr>
        <w:pStyle w:val="ListParagraph"/>
        <w:jc w:val="both"/>
        <w:rPr>
          <w:rFonts w:ascii="Arial" w:eastAsia="Times New Roman" w:hAnsi="Arial" w:cs="Arial"/>
          <w:color w:val="000000"/>
          <w:sz w:val="24"/>
          <w:szCs w:val="24"/>
          <w:lang w:eastAsia="en-GB"/>
        </w:rPr>
      </w:pPr>
    </w:p>
    <w:tbl>
      <w:tblPr>
        <w:tblStyle w:val="TableGrid"/>
        <w:tblW w:w="8460" w:type="dxa"/>
        <w:tblInd w:w="720" w:type="dxa"/>
        <w:tblLook w:val="04A0" w:firstRow="1" w:lastRow="0" w:firstColumn="1" w:lastColumn="0" w:noHBand="0" w:noVBand="1"/>
        <w:tblCaption w:val="Risk assessment table"/>
        <w:tblDescription w:val="Description of potential risks, impact and methods of management"/>
      </w:tblPr>
      <w:tblGrid>
        <w:gridCol w:w="2802"/>
        <w:gridCol w:w="2976"/>
        <w:gridCol w:w="2682"/>
      </w:tblGrid>
      <w:tr w:rsidR="00D92811" w:rsidRPr="00D92811" w:rsidTr="00C87A5F">
        <w:trPr>
          <w:tblHeader/>
        </w:trPr>
        <w:tc>
          <w:tcPr>
            <w:tcW w:w="2802" w:type="dxa"/>
            <w:shd w:val="clear" w:color="auto" w:fill="C2D69B" w:themeFill="accent3" w:themeFillTint="99"/>
          </w:tcPr>
          <w:p w:rsidR="00D92811" w:rsidRPr="00BE04C3" w:rsidRDefault="00D92811" w:rsidP="00C42E21">
            <w:pPr>
              <w:pStyle w:val="ListParagraph"/>
              <w:spacing w:line="276" w:lineRule="auto"/>
              <w:ind w:left="0"/>
              <w:jc w:val="both"/>
              <w:rPr>
                <w:rFonts w:ascii="Arial" w:eastAsia="Times New Roman" w:hAnsi="Arial" w:cs="Arial"/>
                <w:b/>
                <w:color w:val="000000"/>
                <w:sz w:val="24"/>
                <w:szCs w:val="24"/>
                <w:lang w:eastAsia="en-GB"/>
              </w:rPr>
            </w:pPr>
            <w:r w:rsidRPr="00BE04C3">
              <w:rPr>
                <w:rFonts w:ascii="Arial" w:eastAsia="Times New Roman" w:hAnsi="Arial" w:cs="Arial"/>
                <w:b/>
                <w:color w:val="000000"/>
                <w:sz w:val="24"/>
                <w:szCs w:val="24"/>
                <w:lang w:eastAsia="en-GB"/>
              </w:rPr>
              <w:t>Risk</w:t>
            </w:r>
            <w:r w:rsidR="00CB7CF3" w:rsidRPr="00BE04C3">
              <w:rPr>
                <w:rFonts w:ascii="Arial" w:eastAsia="Times New Roman" w:hAnsi="Arial" w:cs="Arial"/>
                <w:b/>
                <w:color w:val="000000"/>
                <w:sz w:val="24"/>
                <w:szCs w:val="24"/>
                <w:lang w:eastAsia="en-GB"/>
              </w:rPr>
              <w:t>s</w:t>
            </w:r>
          </w:p>
        </w:tc>
        <w:tc>
          <w:tcPr>
            <w:tcW w:w="2976" w:type="dxa"/>
            <w:shd w:val="clear" w:color="auto" w:fill="C2D69B" w:themeFill="accent3" w:themeFillTint="99"/>
          </w:tcPr>
          <w:p w:rsidR="00D92811" w:rsidRPr="00BE04C3" w:rsidRDefault="00CB7CF3" w:rsidP="00C42E21">
            <w:pPr>
              <w:pStyle w:val="ListParagraph"/>
              <w:spacing w:line="276" w:lineRule="auto"/>
              <w:ind w:left="0"/>
              <w:jc w:val="both"/>
              <w:rPr>
                <w:rFonts w:ascii="Arial" w:eastAsia="Times New Roman" w:hAnsi="Arial" w:cs="Arial"/>
                <w:b/>
                <w:color w:val="000000"/>
                <w:sz w:val="24"/>
                <w:szCs w:val="24"/>
                <w:lang w:eastAsia="en-GB"/>
              </w:rPr>
            </w:pPr>
            <w:r w:rsidRPr="00BE04C3">
              <w:rPr>
                <w:rFonts w:ascii="Arial" w:eastAsia="Times New Roman" w:hAnsi="Arial" w:cs="Arial"/>
                <w:b/>
                <w:color w:val="000000"/>
                <w:sz w:val="24"/>
                <w:szCs w:val="24"/>
                <w:lang w:eastAsia="en-GB"/>
              </w:rPr>
              <w:t>Potential impacts</w:t>
            </w:r>
          </w:p>
        </w:tc>
        <w:tc>
          <w:tcPr>
            <w:tcW w:w="2682" w:type="dxa"/>
            <w:shd w:val="clear" w:color="auto" w:fill="C2D69B" w:themeFill="accent3" w:themeFillTint="99"/>
          </w:tcPr>
          <w:p w:rsidR="00D92811" w:rsidRDefault="00D92811" w:rsidP="00C42E21">
            <w:pPr>
              <w:pStyle w:val="ListParagraph"/>
              <w:spacing w:line="276" w:lineRule="auto"/>
              <w:ind w:left="0"/>
              <w:jc w:val="both"/>
              <w:rPr>
                <w:rFonts w:ascii="Arial" w:eastAsia="Times New Roman" w:hAnsi="Arial" w:cs="Arial"/>
                <w:b/>
                <w:color w:val="000000"/>
                <w:sz w:val="24"/>
                <w:szCs w:val="24"/>
                <w:lang w:eastAsia="en-GB"/>
              </w:rPr>
            </w:pPr>
            <w:r w:rsidRPr="00BE04C3">
              <w:rPr>
                <w:rFonts w:ascii="Arial" w:eastAsia="Times New Roman" w:hAnsi="Arial" w:cs="Arial"/>
                <w:b/>
                <w:color w:val="000000"/>
                <w:sz w:val="24"/>
                <w:szCs w:val="24"/>
                <w:lang w:eastAsia="en-GB"/>
              </w:rPr>
              <w:t>Risk management</w:t>
            </w:r>
          </w:p>
          <w:p w:rsidR="00C42E21" w:rsidRPr="00BE04C3" w:rsidRDefault="00C42E21" w:rsidP="00C42E21">
            <w:pPr>
              <w:pStyle w:val="ListParagraph"/>
              <w:spacing w:line="276" w:lineRule="auto"/>
              <w:ind w:left="0"/>
              <w:jc w:val="both"/>
              <w:rPr>
                <w:rFonts w:ascii="Arial" w:eastAsia="Times New Roman" w:hAnsi="Arial" w:cs="Arial"/>
                <w:b/>
                <w:color w:val="000000"/>
                <w:sz w:val="24"/>
                <w:szCs w:val="24"/>
                <w:lang w:eastAsia="en-GB"/>
              </w:rPr>
            </w:pPr>
          </w:p>
        </w:tc>
      </w:tr>
      <w:tr w:rsidR="00D92811" w:rsidRPr="00D92811" w:rsidTr="00F07471">
        <w:tc>
          <w:tcPr>
            <w:tcW w:w="2802" w:type="dxa"/>
          </w:tcPr>
          <w:p w:rsidR="00D92811" w:rsidRPr="00D92811" w:rsidRDefault="00D92811" w:rsidP="00C42E21">
            <w:pPr>
              <w:pStyle w:val="ListParagraph"/>
              <w:spacing w:line="276" w:lineRule="auto"/>
              <w:ind w:left="0"/>
              <w:rPr>
                <w:rFonts w:ascii="Arial" w:eastAsia="Times New Roman" w:hAnsi="Arial" w:cs="Arial"/>
                <w:color w:val="000000"/>
                <w:sz w:val="24"/>
                <w:szCs w:val="24"/>
                <w:lang w:eastAsia="en-GB"/>
              </w:rPr>
            </w:pPr>
            <w:r w:rsidRPr="00D92811">
              <w:rPr>
                <w:rFonts w:ascii="Arial" w:eastAsia="Times New Roman" w:hAnsi="Arial" w:cs="Arial"/>
                <w:color w:val="000000"/>
                <w:sz w:val="24"/>
                <w:szCs w:val="24"/>
                <w:lang w:eastAsia="en-GB"/>
              </w:rPr>
              <w:t>Infrastructure capacity</w:t>
            </w:r>
          </w:p>
          <w:p w:rsidR="00D92811" w:rsidRPr="00D92811" w:rsidRDefault="00D92811" w:rsidP="00C42E21">
            <w:pPr>
              <w:pStyle w:val="ListParagraph"/>
              <w:spacing w:line="276" w:lineRule="auto"/>
              <w:ind w:left="0"/>
              <w:rPr>
                <w:rFonts w:ascii="Arial" w:eastAsia="Times New Roman" w:hAnsi="Arial" w:cs="Arial"/>
                <w:color w:val="000000"/>
                <w:sz w:val="24"/>
                <w:szCs w:val="24"/>
                <w:lang w:eastAsia="en-GB"/>
              </w:rPr>
            </w:pPr>
            <w:r w:rsidRPr="00D92811">
              <w:rPr>
                <w:rFonts w:ascii="Arial" w:eastAsia="Times New Roman" w:hAnsi="Arial" w:cs="Arial"/>
                <w:color w:val="000000"/>
                <w:sz w:val="24"/>
                <w:szCs w:val="24"/>
                <w:lang w:eastAsia="en-GB"/>
              </w:rPr>
              <w:t>i.e. wastewater, highways</w:t>
            </w:r>
          </w:p>
        </w:tc>
        <w:tc>
          <w:tcPr>
            <w:tcW w:w="2976" w:type="dxa"/>
          </w:tcPr>
          <w:p w:rsidR="00D92811" w:rsidRDefault="00D92811"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Timetable</w:t>
            </w:r>
          </w:p>
          <w:p w:rsidR="00D92811" w:rsidRDefault="00D92811"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Viability</w:t>
            </w:r>
          </w:p>
          <w:p w:rsidR="006822EF" w:rsidRPr="00D92811" w:rsidRDefault="006822E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Reduced yields</w:t>
            </w:r>
          </w:p>
        </w:tc>
        <w:tc>
          <w:tcPr>
            <w:tcW w:w="2682" w:type="dxa"/>
          </w:tcPr>
          <w:p w:rsidR="00BE04C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Updating specialist studies</w:t>
            </w:r>
          </w:p>
          <w:p w:rsidR="00D92811"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Regularly </w:t>
            </w:r>
            <w:r w:rsidR="00CB7CF3">
              <w:rPr>
                <w:rFonts w:ascii="Arial" w:eastAsia="Times New Roman" w:hAnsi="Arial" w:cs="Arial"/>
                <w:color w:val="000000"/>
                <w:sz w:val="24"/>
                <w:szCs w:val="24"/>
                <w:lang w:eastAsia="en-GB"/>
              </w:rPr>
              <w:t>engaging with statutory consultees</w:t>
            </w:r>
          </w:p>
          <w:p w:rsidR="00C57049" w:rsidRPr="00D92811"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Investigating multiple options for revised development strategy and appropriate mitigation</w:t>
            </w:r>
          </w:p>
        </w:tc>
      </w:tr>
      <w:tr w:rsidR="00D92811" w:rsidRPr="00D92811" w:rsidTr="00F07471">
        <w:tc>
          <w:tcPr>
            <w:tcW w:w="2802" w:type="dxa"/>
          </w:tcPr>
          <w:p w:rsidR="00D92811" w:rsidRPr="00D92811" w:rsidRDefault="00D92811"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Environmental impacts, i.e. nitrogen loading, flood risk, ecology</w:t>
            </w:r>
            <w:r w:rsidR="009272E5">
              <w:rPr>
                <w:rFonts w:ascii="Arial" w:eastAsia="Times New Roman" w:hAnsi="Arial" w:cs="Arial"/>
                <w:color w:val="000000"/>
                <w:sz w:val="24"/>
                <w:szCs w:val="24"/>
                <w:lang w:eastAsia="en-GB"/>
              </w:rPr>
              <w:t>, sustainability</w:t>
            </w:r>
            <w:r w:rsidR="009C4B0A">
              <w:rPr>
                <w:rFonts w:ascii="Arial" w:eastAsia="Times New Roman" w:hAnsi="Arial" w:cs="Arial"/>
                <w:color w:val="000000"/>
                <w:sz w:val="24"/>
                <w:szCs w:val="24"/>
                <w:lang w:eastAsia="en-GB"/>
              </w:rPr>
              <w:t>, unknown contamination</w:t>
            </w:r>
          </w:p>
        </w:tc>
        <w:tc>
          <w:tcPr>
            <w:tcW w:w="2976"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Timetable</w:t>
            </w:r>
          </w:p>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Viability</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sites may be ruled out as more data is published by consultees</w:t>
            </w:r>
          </w:p>
          <w:p w:rsidR="006822EF" w:rsidRPr="00D92811" w:rsidRDefault="006822EF" w:rsidP="00C42E21">
            <w:pPr>
              <w:pStyle w:val="ListParagraph"/>
              <w:spacing w:line="276" w:lineRule="auto"/>
              <w:ind w:left="0"/>
              <w:rPr>
                <w:rFonts w:ascii="Arial" w:eastAsia="Times New Roman" w:hAnsi="Arial" w:cs="Arial"/>
                <w:color w:val="000000"/>
                <w:sz w:val="24"/>
                <w:szCs w:val="24"/>
                <w:lang w:eastAsia="en-GB"/>
              </w:rPr>
            </w:pPr>
          </w:p>
        </w:tc>
        <w:tc>
          <w:tcPr>
            <w:tcW w:w="2682" w:type="dxa"/>
          </w:tcPr>
          <w:p w:rsidR="00BE04C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Updating specialist studies</w:t>
            </w:r>
          </w:p>
          <w:p w:rsidR="00D92811"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Regularly </w:t>
            </w:r>
            <w:r w:rsidR="00CB7CF3">
              <w:rPr>
                <w:rFonts w:ascii="Arial" w:eastAsia="Times New Roman" w:hAnsi="Arial" w:cs="Arial"/>
                <w:color w:val="000000"/>
                <w:sz w:val="24"/>
                <w:szCs w:val="24"/>
                <w:lang w:eastAsia="en-GB"/>
              </w:rPr>
              <w:t>engaging with statutory consultees</w:t>
            </w:r>
          </w:p>
          <w:p w:rsidR="00C57049" w:rsidRPr="00D92811"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Investigating multiple options for revised development strategy and appropriate mitigation</w:t>
            </w:r>
          </w:p>
        </w:tc>
      </w:tr>
      <w:tr w:rsidR="00D92811" w:rsidRPr="00D92811" w:rsidTr="00F07471">
        <w:tc>
          <w:tcPr>
            <w:tcW w:w="2802" w:type="dxa"/>
          </w:tcPr>
          <w:p w:rsidR="00D92811" w:rsidRP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Piecemeal development</w:t>
            </w:r>
            <w:r w:rsidR="009C4B0A">
              <w:rPr>
                <w:rFonts w:ascii="Arial" w:eastAsia="Times New Roman" w:hAnsi="Arial" w:cs="Arial"/>
                <w:color w:val="000000"/>
                <w:sz w:val="24"/>
                <w:szCs w:val="24"/>
                <w:lang w:eastAsia="en-GB"/>
              </w:rPr>
              <w:t xml:space="preserve">, particularly of </w:t>
            </w:r>
            <w:r>
              <w:rPr>
                <w:rFonts w:ascii="Arial" w:eastAsia="Times New Roman" w:hAnsi="Arial" w:cs="Arial"/>
                <w:color w:val="000000"/>
                <w:sz w:val="24"/>
                <w:szCs w:val="24"/>
                <w:lang w:eastAsia="en-GB"/>
              </w:rPr>
              <w:t>larger/</w:t>
            </w:r>
            <w:r w:rsidR="009C4B0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strategic sites in advance of Development Plan</w:t>
            </w:r>
          </w:p>
        </w:tc>
        <w:tc>
          <w:tcPr>
            <w:tcW w:w="2976"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Overall yields</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Mix of uses</w:t>
            </w:r>
          </w:p>
          <w:p w:rsidR="00D92811" w:rsidRP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Delivery of necessary infrastructure</w:t>
            </w:r>
          </w:p>
        </w:tc>
        <w:tc>
          <w:tcPr>
            <w:tcW w:w="2682" w:type="dxa"/>
          </w:tcPr>
          <w:p w:rsidR="00BE04C3"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Clear policy steer</w:t>
            </w:r>
          </w:p>
          <w:p w:rsidR="00BE04C3"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Working directly with strategic site promoters</w:t>
            </w:r>
          </w:p>
          <w:p w:rsidR="00D92811" w:rsidRPr="00D92811"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Consider i</w:t>
            </w:r>
            <w:r w:rsidR="00CB7CF3">
              <w:rPr>
                <w:rFonts w:ascii="Arial" w:eastAsia="Times New Roman" w:hAnsi="Arial" w:cs="Arial"/>
                <w:color w:val="000000"/>
                <w:sz w:val="24"/>
                <w:szCs w:val="24"/>
                <w:lang w:eastAsia="en-GB"/>
              </w:rPr>
              <w:t>ncentives</w:t>
            </w:r>
            <w:r>
              <w:rPr>
                <w:rFonts w:ascii="Arial" w:eastAsia="Times New Roman" w:hAnsi="Arial" w:cs="Arial"/>
                <w:color w:val="000000"/>
                <w:sz w:val="24"/>
                <w:szCs w:val="24"/>
                <w:lang w:eastAsia="en-GB"/>
              </w:rPr>
              <w:t xml:space="preserve"> for strategic level development</w:t>
            </w:r>
          </w:p>
        </w:tc>
      </w:tr>
      <w:tr w:rsidR="00D92811" w:rsidRPr="00D92811" w:rsidTr="00F07471">
        <w:tc>
          <w:tcPr>
            <w:tcW w:w="2802" w:type="dxa"/>
          </w:tcPr>
          <w:p w:rsidR="00D92811" w:rsidRP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Changing government policy</w:t>
            </w:r>
          </w:p>
        </w:tc>
        <w:tc>
          <w:tcPr>
            <w:tcW w:w="2976"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Land requirements</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Timetable</w:t>
            </w:r>
          </w:p>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Change of focus</w:t>
            </w:r>
            <w:r w:rsidR="006822EF">
              <w:rPr>
                <w:rFonts w:ascii="Arial" w:eastAsia="Times New Roman" w:hAnsi="Arial" w:cs="Arial"/>
                <w:color w:val="000000"/>
                <w:sz w:val="24"/>
                <w:szCs w:val="24"/>
                <w:lang w:eastAsia="en-GB"/>
              </w:rPr>
              <w:t xml:space="preserve"> part way through plan preparation or post-adoption</w:t>
            </w:r>
          </w:p>
          <w:p w:rsidR="00D83764" w:rsidRPr="00D92811" w:rsidRDefault="00D83764"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Increased PD rights potentially conflicting with DP policy</w:t>
            </w:r>
          </w:p>
        </w:tc>
        <w:tc>
          <w:tcPr>
            <w:tcW w:w="2682" w:type="dxa"/>
          </w:tcPr>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Early awareness of potential change</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Flexibility</w:t>
            </w:r>
          </w:p>
          <w:p w:rsidR="00761D9D" w:rsidRDefault="00761D9D"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policy-off approach to HELAA to identify all potential options</w:t>
            </w:r>
          </w:p>
          <w:p w:rsidR="00D83764" w:rsidRPr="00D92811" w:rsidRDefault="00D83764"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Regular review of application of policy</w:t>
            </w:r>
          </w:p>
        </w:tc>
      </w:tr>
      <w:tr w:rsidR="00D92811" w:rsidRPr="00D92811" w:rsidTr="00F07471">
        <w:tc>
          <w:tcPr>
            <w:tcW w:w="2802" w:type="dxa"/>
          </w:tcPr>
          <w:p w:rsidR="00D92811" w:rsidRP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Economic shifts</w:t>
            </w:r>
          </w:p>
        </w:tc>
        <w:tc>
          <w:tcPr>
            <w:tcW w:w="2976" w:type="dxa"/>
          </w:tcPr>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Fluctuating markets Focus on higher value (monetary) development Reduced capacity for investment</w:t>
            </w:r>
          </w:p>
          <w:p w:rsidR="00CB7CF3" w:rsidRPr="00D92811" w:rsidRDefault="00CB7CF3" w:rsidP="00C42E21">
            <w:pPr>
              <w:pStyle w:val="ListParagraph"/>
              <w:spacing w:line="276" w:lineRule="auto"/>
              <w:ind w:left="0"/>
              <w:rPr>
                <w:rFonts w:ascii="Arial" w:eastAsia="Times New Roman" w:hAnsi="Arial" w:cs="Arial"/>
                <w:color w:val="000000"/>
                <w:sz w:val="24"/>
                <w:szCs w:val="24"/>
                <w:lang w:eastAsia="en-GB"/>
              </w:rPr>
            </w:pPr>
          </w:p>
        </w:tc>
        <w:tc>
          <w:tcPr>
            <w:tcW w:w="2682"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Early awareness of potential change</w:t>
            </w:r>
          </w:p>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Flexibility to adapt</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Range of options</w:t>
            </w:r>
          </w:p>
          <w:p w:rsidR="00761D9D" w:rsidRDefault="00761D9D"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policy-off approach to HELAA to identify all potential options</w:t>
            </w:r>
          </w:p>
          <w:p w:rsidR="00761D9D" w:rsidRPr="00D92811" w:rsidRDefault="00761D9D" w:rsidP="00C42E21">
            <w:pPr>
              <w:pStyle w:val="ListParagraph"/>
              <w:spacing w:line="276" w:lineRule="auto"/>
              <w:ind w:left="0"/>
              <w:rPr>
                <w:rFonts w:ascii="Arial" w:eastAsia="Times New Roman" w:hAnsi="Arial" w:cs="Arial"/>
                <w:color w:val="000000"/>
                <w:sz w:val="24"/>
                <w:szCs w:val="24"/>
                <w:lang w:eastAsia="en-GB"/>
              </w:rPr>
            </w:pPr>
          </w:p>
        </w:tc>
      </w:tr>
      <w:tr w:rsidR="00D92811" w:rsidRPr="00D92811" w:rsidTr="00F07471">
        <w:tc>
          <w:tcPr>
            <w:tcW w:w="2802" w:type="dxa"/>
          </w:tcPr>
          <w:p w:rsidR="00D92811" w:rsidRP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Delays to adoption of Development Plan documents</w:t>
            </w:r>
          </w:p>
        </w:tc>
        <w:tc>
          <w:tcPr>
            <w:tcW w:w="2976" w:type="dxa"/>
          </w:tcPr>
          <w:p w:rsid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Reduce effectiveness of plan-led system</w:t>
            </w:r>
          </w:p>
          <w:p w:rsidR="006822EF" w:rsidRPr="00D92811" w:rsidRDefault="006822E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More centralised decision-making</w:t>
            </w:r>
          </w:p>
        </w:tc>
        <w:tc>
          <w:tcPr>
            <w:tcW w:w="2682" w:type="dxa"/>
          </w:tcPr>
          <w:p w:rsid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Up to date evidence base</w:t>
            </w:r>
          </w:p>
          <w:p w:rsidR="009272E5"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Clear messages to promoters and stakeholders</w:t>
            </w:r>
          </w:p>
          <w:p w:rsidR="009272E5" w:rsidRP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Working with Neighbourhood Plan groups</w:t>
            </w:r>
          </w:p>
        </w:tc>
      </w:tr>
      <w:tr w:rsidR="00AF54BF" w:rsidRPr="00D92811" w:rsidTr="00F07471">
        <w:tc>
          <w:tcPr>
            <w:tcW w:w="2802" w:type="dxa"/>
          </w:tcPr>
          <w:p w:rsidR="00AF54BF" w:rsidRDefault="00AF54B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Promoted sites not coming forward for development, or not to the estimated timetable</w:t>
            </w:r>
          </w:p>
        </w:tc>
        <w:tc>
          <w:tcPr>
            <w:tcW w:w="2976" w:type="dxa"/>
          </w:tcPr>
          <w:p w:rsidR="00AF54BF" w:rsidRDefault="00AF54B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Impact on yields and trajectories</w:t>
            </w:r>
          </w:p>
        </w:tc>
        <w:tc>
          <w:tcPr>
            <w:tcW w:w="2682" w:type="dxa"/>
          </w:tcPr>
          <w:p w:rsidR="00AF54BF" w:rsidRDefault="00FE1CB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Sufficient sites identified to accommodate a realistic level of risk</w:t>
            </w:r>
            <w:r w:rsidR="00D83764">
              <w:rPr>
                <w:rFonts w:ascii="Arial" w:eastAsia="Times New Roman" w:hAnsi="Arial" w:cs="Arial"/>
                <w:color w:val="000000"/>
                <w:sz w:val="24"/>
                <w:szCs w:val="24"/>
                <w:lang w:eastAsia="en-GB"/>
              </w:rPr>
              <w:t xml:space="preserve"> management</w:t>
            </w:r>
          </w:p>
        </w:tc>
      </w:tr>
      <w:tr w:rsidR="00AF54BF" w:rsidRPr="00D92811" w:rsidTr="00F07471">
        <w:tc>
          <w:tcPr>
            <w:tcW w:w="2802" w:type="dxa"/>
          </w:tcPr>
          <w:p w:rsidR="00AF54BF" w:rsidRDefault="009C4B0A"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Additional sites for housing or employment uses i.e. windfall or sites where constraints </w:t>
            </w:r>
            <w:r>
              <w:rPr>
                <w:rFonts w:ascii="Arial" w:eastAsia="Times New Roman" w:hAnsi="Arial" w:cs="Arial"/>
                <w:color w:val="000000"/>
                <w:sz w:val="24"/>
                <w:szCs w:val="24"/>
                <w:lang w:eastAsia="en-GB"/>
              </w:rPr>
              <w:lastRenderedPageBreak/>
              <w:t>have been overcome</w:t>
            </w:r>
          </w:p>
        </w:tc>
        <w:tc>
          <w:tcPr>
            <w:tcW w:w="2976" w:type="dxa"/>
          </w:tcPr>
          <w:p w:rsidR="00AF54BF" w:rsidRDefault="009C4B0A"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Impacts on yields and trajectories</w:t>
            </w:r>
            <w:r w:rsidR="00761D9D">
              <w:rPr>
                <w:rFonts w:ascii="Arial" w:eastAsia="Times New Roman" w:hAnsi="Arial" w:cs="Arial"/>
                <w:color w:val="000000"/>
                <w:sz w:val="24"/>
                <w:szCs w:val="24"/>
                <w:lang w:eastAsia="en-GB"/>
              </w:rPr>
              <w:t>. Likely to be positive in many respects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Focus on housing </w:t>
            </w:r>
            <w:r>
              <w:rPr>
                <w:rFonts w:ascii="Arial" w:eastAsia="Times New Roman" w:hAnsi="Arial" w:cs="Arial"/>
                <w:color w:val="000000"/>
                <w:sz w:val="24"/>
                <w:szCs w:val="24"/>
                <w:lang w:eastAsia="en-GB"/>
              </w:rPr>
              <w:lastRenderedPageBreak/>
              <w:t>delivery may compromise available land for employment uses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Changes introduced through permitted development route </w:t>
            </w:r>
          </w:p>
        </w:tc>
        <w:tc>
          <w:tcPr>
            <w:tcW w:w="2682" w:type="dxa"/>
          </w:tcPr>
          <w:p w:rsidR="00AF54BF" w:rsidRDefault="00FE1CB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Review HELAA regularly. Monitor additional sites, effects on supply and any </w:t>
            </w:r>
            <w:r>
              <w:rPr>
                <w:rFonts w:ascii="Arial" w:eastAsia="Times New Roman" w:hAnsi="Arial" w:cs="Arial"/>
                <w:color w:val="000000"/>
                <w:sz w:val="24"/>
                <w:szCs w:val="24"/>
                <w:lang w:eastAsia="en-GB"/>
              </w:rPr>
              <w:lastRenderedPageBreak/>
              <w:t>impacts on delivery of existing known sites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Clear policy position on loss of employment land/sites</w:t>
            </w:r>
          </w:p>
          <w:p w:rsidR="00D83764" w:rsidRDefault="00D83764"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Work with stakeholders to allow a buffer for infrastructure provision and additional /bespoke mitigation options</w:t>
            </w:r>
          </w:p>
          <w:p w:rsidR="00761D9D" w:rsidRDefault="00761D9D"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 mindful of cumulative effects of smaller sites if this may undermine the delivery of alternative strategic development with associated infrastructure</w:t>
            </w:r>
          </w:p>
        </w:tc>
      </w:tr>
      <w:tr w:rsidR="00C57049" w:rsidRPr="00D92811" w:rsidTr="00F07471">
        <w:tc>
          <w:tcPr>
            <w:tcW w:w="2802" w:type="dxa"/>
          </w:tcPr>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Sites deliver lower yields than anticipated in the HELAA due to site specific development management considerations</w:t>
            </w:r>
          </w:p>
        </w:tc>
        <w:tc>
          <w:tcPr>
            <w:tcW w:w="2976" w:type="dxa"/>
          </w:tcPr>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Impacts on yields, reducing options for growth</w:t>
            </w:r>
          </w:p>
        </w:tc>
        <w:tc>
          <w:tcPr>
            <w:tcW w:w="2682" w:type="dxa"/>
          </w:tcPr>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Encourage efficient use of land at all stages of the planning process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Include a wide range of sites in the HELAA including a large capacity buffer</w:t>
            </w:r>
          </w:p>
        </w:tc>
      </w:tr>
    </w:tbl>
    <w:p w:rsidR="00D92811" w:rsidRPr="00D92811" w:rsidRDefault="00D92811" w:rsidP="00C42E21">
      <w:pPr>
        <w:pStyle w:val="ListParagraph"/>
        <w:jc w:val="both"/>
        <w:rPr>
          <w:rFonts w:ascii="Arial" w:eastAsia="Times New Roman" w:hAnsi="Arial" w:cs="Arial"/>
          <w:color w:val="000000"/>
          <w:sz w:val="24"/>
          <w:szCs w:val="24"/>
          <w:lang w:eastAsia="en-GB"/>
        </w:rPr>
      </w:pP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472F19" w:rsidRPr="00472F19" w:rsidRDefault="00472F19"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472F19">
        <w:rPr>
          <w:rFonts w:ascii="Arial" w:eastAsia="Times New Roman" w:hAnsi="Arial" w:cs="Arial"/>
          <w:color w:val="000000"/>
          <w:sz w:val="24"/>
          <w:szCs w:val="24"/>
          <w:lang w:eastAsia="en-GB"/>
        </w:rPr>
        <w:t>A number of measures are taken to a</w:t>
      </w:r>
      <w:r w:rsidR="00BE04C3" w:rsidRPr="00472F19">
        <w:rPr>
          <w:rFonts w:ascii="Arial" w:eastAsia="Times New Roman" w:hAnsi="Arial" w:cs="Arial"/>
          <w:color w:val="000000"/>
          <w:sz w:val="24"/>
          <w:szCs w:val="24"/>
          <w:lang w:eastAsia="en-GB"/>
        </w:rPr>
        <w:t>ddress the risks identified</w:t>
      </w:r>
      <w:r w:rsidRPr="00472F19">
        <w:rPr>
          <w:rFonts w:ascii="Arial" w:eastAsia="Times New Roman" w:hAnsi="Arial" w:cs="Arial"/>
          <w:color w:val="000000"/>
          <w:sz w:val="24"/>
          <w:szCs w:val="24"/>
          <w:lang w:eastAsia="en-GB"/>
        </w:rPr>
        <w:t xml:space="preserve"> </w:t>
      </w:r>
      <w:r w:rsidR="00BE04C3" w:rsidRPr="00472F19">
        <w:rPr>
          <w:rFonts w:ascii="Arial" w:eastAsia="Times New Roman" w:hAnsi="Arial" w:cs="Arial"/>
          <w:color w:val="000000"/>
          <w:sz w:val="24"/>
          <w:szCs w:val="24"/>
          <w:lang w:eastAsia="en-GB"/>
        </w:rPr>
        <w:t>above</w:t>
      </w:r>
      <w:r w:rsidRPr="00472F19">
        <w:rPr>
          <w:rFonts w:ascii="Arial" w:eastAsia="Times New Roman" w:hAnsi="Arial" w:cs="Arial"/>
          <w:color w:val="000000"/>
          <w:sz w:val="24"/>
          <w:szCs w:val="24"/>
          <w:lang w:eastAsia="en-GB"/>
        </w:rPr>
        <w:t xml:space="preserve">:  </w:t>
      </w:r>
    </w:p>
    <w:p w:rsidR="00472F19"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Include </w:t>
      </w:r>
      <w:r w:rsidR="00BE04C3">
        <w:rPr>
          <w:rFonts w:ascii="Arial" w:eastAsia="Times New Roman" w:hAnsi="Arial" w:cs="Arial"/>
          <w:color w:val="000000"/>
          <w:sz w:val="24"/>
          <w:szCs w:val="24"/>
          <w:lang w:eastAsia="en-GB"/>
        </w:rPr>
        <w:t xml:space="preserve">more land than is required to meet the predicted needs of the </w:t>
      </w:r>
      <w:r>
        <w:rPr>
          <w:rFonts w:ascii="Arial" w:eastAsia="Times New Roman" w:hAnsi="Arial" w:cs="Arial"/>
          <w:color w:val="000000"/>
          <w:sz w:val="24"/>
          <w:szCs w:val="24"/>
          <w:lang w:eastAsia="en-GB"/>
        </w:rPr>
        <w:t>plan area</w:t>
      </w:r>
    </w:p>
    <w:p w:rsidR="00472F19"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BE04C3">
        <w:rPr>
          <w:rFonts w:ascii="Arial" w:eastAsia="Times New Roman" w:hAnsi="Arial" w:cs="Arial"/>
          <w:color w:val="000000"/>
          <w:sz w:val="24"/>
          <w:szCs w:val="24"/>
          <w:lang w:eastAsia="en-GB"/>
        </w:rPr>
        <w:t xml:space="preserve">nclude a wide variety of sites in different areas </w:t>
      </w:r>
    </w:p>
    <w:p w:rsidR="00472F19"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Include </w:t>
      </w:r>
      <w:r w:rsidR="00BE04C3">
        <w:rPr>
          <w:rFonts w:ascii="Arial" w:eastAsia="Times New Roman" w:hAnsi="Arial" w:cs="Arial"/>
          <w:color w:val="000000"/>
          <w:sz w:val="24"/>
          <w:szCs w:val="24"/>
          <w:lang w:eastAsia="en-GB"/>
        </w:rPr>
        <w:t>sites of varying sizes</w:t>
      </w:r>
      <w:r w:rsidR="009272E5">
        <w:rPr>
          <w:rFonts w:ascii="Arial" w:eastAsia="Times New Roman" w:hAnsi="Arial" w:cs="Arial"/>
          <w:color w:val="000000"/>
          <w:sz w:val="24"/>
          <w:szCs w:val="24"/>
          <w:lang w:eastAsia="en-GB"/>
        </w:rPr>
        <w:t xml:space="preserve"> </w:t>
      </w:r>
    </w:p>
    <w:p w:rsidR="00761D9D"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w:t>
      </w:r>
      <w:r w:rsidR="009272E5">
        <w:rPr>
          <w:rFonts w:ascii="Arial" w:eastAsia="Times New Roman" w:hAnsi="Arial" w:cs="Arial"/>
          <w:color w:val="000000"/>
          <w:sz w:val="24"/>
          <w:szCs w:val="24"/>
          <w:lang w:eastAsia="en-GB"/>
        </w:rPr>
        <w:t>estimates of delivery spread across the full plan period</w:t>
      </w:r>
    </w:p>
    <w:p w:rsidR="00472F19" w:rsidRDefault="00761D9D"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Consider alternative uses for sites in existing use</w:t>
      </w:r>
      <w:r w:rsidR="00BE04C3">
        <w:rPr>
          <w:rFonts w:ascii="Arial" w:eastAsia="Times New Roman" w:hAnsi="Arial" w:cs="Arial"/>
          <w:color w:val="000000"/>
          <w:sz w:val="24"/>
          <w:szCs w:val="24"/>
          <w:lang w:eastAsia="en-GB"/>
        </w:rPr>
        <w:t xml:space="preserve">. </w:t>
      </w:r>
    </w:p>
    <w:p w:rsidR="00472F19" w:rsidRDefault="00472F19" w:rsidP="00C42E21">
      <w:pPr>
        <w:pStyle w:val="ListParagraph"/>
        <w:spacing w:after="0"/>
        <w:ind w:left="1287" w:hanging="1145"/>
        <w:jc w:val="both"/>
        <w:rPr>
          <w:rFonts w:ascii="Arial" w:eastAsia="Times New Roman" w:hAnsi="Arial" w:cs="Arial"/>
          <w:color w:val="000000"/>
          <w:sz w:val="24"/>
          <w:szCs w:val="24"/>
          <w:lang w:eastAsia="en-GB"/>
        </w:rPr>
      </w:pPr>
    </w:p>
    <w:p w:rsidR="00472F19" w:rsidRDefault="00472F19" w:rsidP="00C42E21">
      <w:pPr>
        <w:pStyle w:val="ListParagraph"/>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7.5</w:t>
      </w:r>
      <w:r>
        <w:rPr>
          <w:rFonts w:ascii="Arial" w:eastAsia="Times New Roman" w:hAnsi="Arial" w:cs="Arial"/>
          <w:color w:val="000000"/>
          <w:sz w:val="24"/>
          <w:szCs w:val="24"/>
          <w:lang w:eastAsia="en-GB"/>
        </w:rPr>
        <w:tab/>
      </w:r>
      <w:r w:rsidRPr="00472F19">
        <w:rPr>
          <w:rFonts w:ascii="Arial" w:eastAsia="Times New Roman" w:hAnsi="Arial" w:cs="Arial"/>
          <w:color w:val="000000"/>
          <w:sz w:val="24"/>
          <w:szCs w:val="24"/>
          <w:lang w:eastAsia="en-GB"/>
        </w:rPr>
        <w:t xml:space="preserve">This approach allows </w:t>
      </w:r>
      <w:r>
        <w:rPr>
          <w:rFonts w:ascii="Arial" w:eastAsia="Times New Roman" w:hAnsi="Arial" w:cs="Arial"/>
          <w:color w:val="000000"/>
          <w:sz w:val="24"/>
          <w:szCs w:val="24"/>
          <w:lang w:eastAsia="en-GB"/>
        </w:rPr>
        <w:t xml:space="preserve">for </w:t>
      </w:r>
      <w:r w:rsidRPr="00472F19">
        <w:rPr>
          <w:rFonts w:ascii="Arial" w:eastAsia="Times New Roman" w:hAnsi="Arial" w:cs="Arial"/>
          <w:color w:val="000000"/>
          <w:sz w:val="24"/>
          <w:szCs w:val="24"/>
          <w:lang w:eastAsia="en-GB"/>
        </w:rPr>
        <w:t xml:space="preserve">flexibility and </w:t>
      </w:r>
      <w:r>
        <w:rPr>
          <w:rFonts w:ascii="Arial" w:eastAsia="Times New Roman" w:hAnsi="Arial" w:cs="Arial"/>
          <w:color w:val="000000"/>
          <w:sz w:val="24"/>
          <w:szCs w:val="24"/>
          <w:lang w:eastAsia="en-GB"/>
        </w:rPr>
        <w:t xml:space="preserve">the </w:t>
      </w:r>
      <w:r w:rsidRPr="00472F19">
        <w:rPr>
          <w:rFonts w:ascii="Arial" w:eastAsia="Times New Roman" w:hAnsi="Arial" w:cs="Arial"/>
          <w:color w:val="000000"/>
          <w:sz w:val="24"/>
          <w:szCs w:val="24"/>
          <w:lang w:eastAsia="en-GB"/>
        </w:rPr>
        <w:t xml:space="preserve">opportunity to adapt to any identified risks and reduce the risk of failing to meet the plan targets. Regular monitoring will assist in managing risks proactively. </w:t>
      </w:r>
    </w:p>
    <w:p w:rsidR="00472F19" w:rsidRDefault="00472F19" w:rsidP="00C42E21">
      <w:pPr>
        <w:pStyle w:val="ListParagraph"/>
        <w:spacing w:after="0"/>
        <w:ind w:left="0"/>
        <w:jc w:val="both"/>
        <w:rPr>
          <w:rFonts w:ascii="Arial" w:eastAsia="Times New Roman" w:hAnsi="Arial" w:cs="Arial"/>
          <w:color w:val="000000"/>
          <w:sz w:val="24"/>
          <w:szCs w:val="24"/>
          <w:lang w:eastAsia="en-GB"/>
        </w:rPr>
      </w:pPr>
    </w:p>
    <w:p w:rsidR="006260CB" w:rsidRPr="00472F19" w:rsidRDefault="00472F19" w:rsidP="00C42E21">
      <w:pPr>
        <w:pStyle w:val="ListParagraph"/>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7.6</w:t>
      </w:r>
      <w:r>
        <w:rPr>
          <w:rFonts w:ascii="Arial" w:eastAsia="Times New Roman" w:hAnsi="Arial" w:cs="Arial"/>
          <w:color w:val="000000"/>
          <w:sz w:val="24"/>
          <w:szCs w:val="24"/>
          <w:lang w:eastAsia="en-GB"/>
        </w:rPr>
        <w:tab/>
      </w:r>
      <w:r w:rsidR="00ED4CA0" w:rsidRPr="00472F19">
        <w:rPr>
          <w:rFonts w:ascii="Arial" w:eastAsia="Times New Roman" w:hAnsi="Arial" w:cs="Arial"/>
          <w:color w:val="000000"/>
          <w:sz w:val="24"/>
          <w:szCs w:val="24"/>
          <w:lang w:eastAsia="en-GB"/>
        </w:rPr>
        <w:t xml:space="preserve">The </w:t>
      </w:r>
      <w:r w:rsidR="00761D9D">
        <w:rPr>
          <w:rFonts w:ascii="Arial" w:eastAsia="Times New Roman" w:hAnsi="Arial" w:cs="Arial"/>
          <w:color w:val="000000"/>
          <w:sz w:val="24"/>
          <w:szCs w:val="24"/>
          <w:lang w:eastAsia="en-GB"/>
        </w:rPr>
        <w:t xml:space="preserve">overall numbers and associated indicative </w:t>
      </w:r>
      <w:r w:rsidR="00ED4CA0" w:rsidRPr="00472F19">
        <w:rPr>
          <w:rFonts w:ascii="Arial" w:eastAsia="Times New Roman" w:hAnsi="Arial" w:cs="Arial"/>
          <w:color w:val="000000"/>
          <w:sz w:val="24"/>
          <w:szCs w:val="24"/>
          <w:lang w:eastAsia="en-GB"/>
        </w:rPr>
        <w:t xml:space="preserve">trajectory </w:t>
      </w:r>
      <w:r w:rsidR="0081696A" w:rsidRPr="00472F19">
        <w:rPr>
          <w:rFonts w:ascii="Arial" w:eastAsia="Times New Roman" w:hAnsi="Arial" w:cs="Arial"/>
          <w:color w:val="000000"/>
          <w:sz w:val="24"/>
          <w:szCs w:val="24"/>
          <w:lang w:eastAsia="en-GB"/>
        </w:rPr>
        <w:t xml:space="preserve">has been </w:t>
      </w:r>
      <w:r w:rsidR="00ED4CA0" w:rsidRPr="00472F19">
        <w:rPr>
          <w:rFonts w:ascii="Arial" w:eastAsia="Times New Roman" w:hAnsi="Arial" w:cs="Arial"/>
          <w:color w:val="000000"/>
          <w:sz w:val="24"/>
          <w:szCs w:val="24"/>
          <w:lang w:eastAsia="en-GB"/>
        </w:rPr>
        <w:t>used to determine whether sufficient sites have been</w:t>
      </w:r>
      <w:r w:rsidR="006260CB" w:rsidRPr="00472F19">
        <w:rPr>
          <w:rFonts w:ascii="Arial" w:eastAsia="Times New Roman" w:hAnsi="Arial" w:cs="Arial"/>
          <w:color w:val="000000"/>
          <w:sz w:val="24"/>
          <w:szCs w:val="24"/>
          <w:lang w:eastAsia="en-GB"/>
        </w:rPr>
        <w:t xml:space="preserve"> </w:t>
      </w:r>
      <w:r w:rsidR="00ED4CA0" w:rsidRPr="00472F19">
        <w:rPr>
          <w:rFonts w:ascii="Arial" w:eastAsia="Times New Roman" w:hAnsi="Arial" w:cs="Arial"/>
          <w:color w:val="000000"/>
          <w:sz w:val="24"/>
          <w:szCs w:val="24"/>
          <w:lang w:eastAsia="en-GB"/>
        </w:rPr>
        <w:t xml:space="preserve">identified to meet the </w:t>
      </w:r>
      <w:r w:rsidR="00761D9D">
        <w:rPr>
          <w:rFonts w:ascii="Arial" w:eastAsia="Times New Roman" w:hAnsi="Arial" w:cs="Arial"/>
          <w:color w:val="000000"/>
          <w:sz w:val="24"/>
          <w:szCs w:val="24"/>
          <w:lang w:eastAsia="en-GB"/>
        </w:rPr>
        <w:t>local housing and employment</w:t>
      </w:r>
      <w:r w:rsidR="00ED4CA0" w:rsidRPr="00472F19">
        <w:rPr>
          <w:rFonts w:ascii="Arial" w:eastAsia="Times New Roman" w:hAnsi="Arial" w:cs="Arial"/>
          <w:color w:val="000000"/>
          <w:sz w:val="24"/>
          <w:szCs w:val="24"/>
          <w:lang w:eastAsia="en-GB"/>
        </w:rPr>
        <w:t xml:space="preserve"> need identified in the Housing and</w:t>
      </w:r>
      <w:r w:rsidR="006260CB" w:rsidRPr="00472F19">
        <w:rPr>
          <w:rFonts w:ascii="Arial" w:eastAsia="Times New Roman" w:hAnsi="Arial" w:cs="Arial"/>
          <w:color w:val="000000"/>
          <w:sz w:val="24"/>
          <w:szCs w:val="24"/>
          <w:lang w:eastAsia="en-GB"/>
        </w:rPr>
        <w:t xml:space="preserve"> </w:t>
      </w:r>
      <w:r w:rsidR="00ED4CA0" w:rsidRPr="00472F19">
        <w:rPr>
          <w:rFonts w:ascii="Arial" w:eastAsia="Times New Roman" w:hAnsi="Arial" w:cs="Arial"/>
          <w:color w:val="000000"/>
          <w:sz w:val="24"/>
          <w:szCs w:val="24"/>
          <w:lang w:eastAsia="en-GB"/>
        </w:rPr>
        <w:t xml:space="preserve">Economic Development Needs Assessment (HEDNA). This includes a </w:t>
      </w:r>
      <w:r w:rsidR="00761D9D">
        <w:rPr>
          <w:rFonts w:ascii="Arial" w:eastAsia="Times New Roman" w:hAnsi="Arial" w:cs="Arial"/>
          <w:color w:val="000000"/>
          <w:sz w:val="24"/>
          <w:szCs w:val="24"/>
          <w:lang w:eastAsia="en-GB"/>
        </w:rPr>
        <w:t xml:space="preserve">sufficient </w:t>
      </w:r>
      <w:r w:rsidR="00ED4CA0" w:rsidRPr="00472F19">
        <w:rPr>
          <w:rFonts w:ascii="Arial" w:eastAsia="Times New Roman" w:hAnsi="Arial" w:cs="Arial"/>
          <w:color w:val="000000"/>
          <w:sz w:val="24"/>
          <w:szCs w:val="24"/>
          <w:lang w:eastAsia="en-GB"/>
        </w:rPr>
        <w:t xml:space="preserve"> supply of ‘deliverable’ sites</w:t>
      </w:r>
      <w:r w:rsidR="00761D9D">
        <w:rPr>
          <w:rFonts w:ascii="Arial" w:eastAsia="Times New Roman" w:hAnsi="Arial" w:cs="Arial"/>
          <w:color w:val="000000"/>
          <w:sz w:val="24"/>
          <w:szCs w:val="24"/>
          <w:lang w:eastAsia="en-GB"/>
        </w:rPr>
        <w:t xml:space="preserve"> that could contribute to the Five Year Housing Land Supply provision</w:t>
      </w:r>
      <w:r w:rsidR="00ED4CA0" w:rsidRPr="00472F19">
        <w:rPr>
          <w:rFonts w:ascii="Arial" w:eastAsia="Times New Roman" w:hAnsi="Arial" w:cs="Arial"/>
          <w:color w:val="000000"/>
          <w:sz w:val="24"/>
          <w:szCs w:val="24"/>
          <w:lang w:eastAsia="en-GB"/>
        </w:rPr>
        <w:t>, and whether this can be maintained on a</w:t>
      </w:r>
      <w:r w:rsidR="006260CB" w:rsidRPr="00472F19">
        <w:rPr>
          <w:rFonts w:ascii="Arial" w:eastAsia="Times New Roman" w:hAnsi="Arial" w:cs="Arial"/>
          <w:color w:val="000000"/>
          <w:sz w:val="24"/>
          <w:szCs w:val="24"/>
          <w:lang w:eastAsia="en-GB"/>
        </w:rPr>
        <w:t xml:space="preserve"> </w:t>
      </w:r>
      <w:r w:rsidR="00ED4CA0" w:rsidRPr="00472F19">
        <w:rPr>
          <w:rFonts w:ascii="Arial" w:eastAsia="Times New Roman" w:hAnsi="Arial" w:cs="Arial"/>
          <w:color w:val="000000"/>
          <w:sz w:val="24"/>
          <w:szCs w:val="24"/>
          <w:lang w:eastAsia="en-GB"/>
        </w:rPr>
        <w:t xml:space="preserve">rolling basis, and sufficient ‘developable’ sites for years 6 to </w:t>
      </w:r>
      <w:r w:rsidR="00E76628" w:rsidRPr="00472F19">
        <w:rPr>
          <w:rFonts w:ascii="Arial" w:eastAsia="Times New Roman" w:hAnsi="Arial" w:cs="Arial"/>
          <w:color w:val="000000"/>
          <w:sz w:val="24"/>
          <w:szCs w:val="24"/>
          <w:lang w:eastAsia="en-GB"/>
        </w:rPr>
        <w:t>10 and 11 and beyond</w:t>
      </w:r>
      <w:r w:rsidR="00FE1CB5">
        <w:rPr>
          <w:rStyle w:val="FootnoteReference"/>
          <w:rFonts w:ascii="Arial" w:eastAsia="Times New Roman" w:hAnsi="Arial" w:cs="Arial"/>
          <w:color w:val="000000"/>
          <w:sz w:val="24"/>
          <w:szCs w:val="24"/>
          <w:lang w:eastAsia="en-GB"/>
        </w:rPr>
        <w:footnoteReference w:id="62"/>
      </w:r>
      <w:r w:rsidR="00ED4CA0" w:rsidRPr="00472F19">
        <w:rPr>
          <w:rFonts w:ascii="Arial" w:eastAsia="Times New Roman" w:hAnsi="Arial" w:cs="Arial"/>
          <w:color w:val="000000"/>
          <w:sz w:val="24"/>
          <w:szCs w:val="24"/>
          <w:lang w:eastAsia="en-GB"/>
        </w:rPr>
        <w:t>.</w:t>
      </w:r>
      <w:r w:rsidR="006260CB" w:rsidRPr="00472F19">
        <w:rPr>
          <w:rFonts w:ascii="Arial" w:eastAsia="Times New Roman" w:hAnsi="Arial" w:cs="Arial"/>
          <w:color w:val="000000"/>
          <w:sz w:val="24"/>
          <w:szCs w:val="24"/>
          <w:lang w:eastAsia="en-GB"/>
        </w:rPr>
        <w:t xml:space="preserve"> </w:t>
      </w:r>
    </w:p>
    <w:p w:rsidR="00947A57" w:rsidRPr="00947A57" w:rsidRDefault="00947A57" w:rsidP="00C42E21">
      <w:pPr>
        <w:spacing w:after="0"/>
        <w:jc w:val="both"/>
        <w:rPr>
          <w:rFonts w:ascii="Arial" w:eastAsia="Times New Roman" w:hAnsi="Arial" w:cs="Arial"/>
          <w:color w:val="000000"/>
          <w:sz w:val="24"/>
          <w:szCs w:val="24"/>
          <w:lang w:eastAsia="en-GB"/>
        </w:rPr>
      </w:pPr>
    </w:p>
    <w:p w:rsidR="006260CB" w:rsidRPr="004738EF" w:rsidRDefault="006822EF" w:rsidP="00C42E21">
      <w:pPr>
        <w:pStyle w:val="ListParagraph"/>
        <w:numPr>
          <w:ilvl w:val="1"/>
          <w:numId w:val="28"/>
        </w:numPr>
        <w:spacing w:after="0"/>
        <w:ind w:left="567" w:hanging="567"/>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The HEDNA has also been used to identify economic development needs, and has been used to test whether sufficient land is available, suitable and developable</w:t>
      </w:r>
      <w:r w:rsidR="00ED4CA0" w:rsidRPr="004738EF">
        <w:rPr>
          <w:rFonts w:ascii="Arial" w:eastAsia="Times New Roman" w:hAnsi="Arial" w:cs="Arial"/>
          <w:color w:val="000000"/>
          <w:sz w:val="24"/>
          <w:szCs w:val="24"/>
          <w:lang w:eastAsia="en-GB"/>
        </w:rPr>
        <w:t>.</w:t>
      </w:r>
      <w:r w:rsidR="00FE1CB5" w:rsidRPr="004738EF">
        <w:rPr>
          <w:rFonts w:ascii="Arial" w:eastAsia="Times New Roman" w:hAnsi="Arial" w:cs="Arial"/>
          <w:color w:val="000000"/>
          <w:sz w:val="24"/>
          <w:szCs w:val="24"/>
          <w:lang w:eastAsia="en-GB"/>
        </w:rPr>
        <w:t xml:space="preserve"> A separate Retail Study addresses retail needs specifically.</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C42E21" w:rsidRDefault="00C42E21">
      <w:pP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highlight w:val="yellow"/>
          <w:lang w:eastAsia="en-GB"/>
        </w:rPr>
        <w:br w:type="page"/>
      </w:r>
    </w:p>
    <w:p w:rsidR="006260CB" w:rsidRPr="00981582" w:rsidRDefault="00ED4CA0" w:rsidP="00981582">
      <w:pPr>
        <w:pStyle w:val="Heading3"/>
        <w:rPr>
          <w:rFonts w:ascii="Arial" w:eastAsia="Times New Roman" w:hAnsi="Arial" w:cs="Arial"/>
          <w:color w:val="auto"/>
          <w:sz w:val="28"/>
          <w:lang w:eastAsia="en-GB"/>
        </w:rPr>
      </w:pPr>
      <w:r w:rsidRPr="00981582">
        <w:rPr>
          <w:rFonts w:ascii="Arial" w:eastAsia="Times New Roman" w:hAnsi="Arial" w:cs="Arial"/>
          <w:color w:val="auto"/>
          <w:sz w:val="28"/>
          <w:lang w:eastAsia="en-GB"/>
        </w:rPr>
        <w:lastRenderedPageBreak/>
        <w:t>Stage 5 - Final Evidence Base</w:t>
      </w:r>
    </w:p>
    <w:p w:rsidR="006260CB" w:rsidRDefault="00ED4CA0" w:rsidP="00C42E21">
      <w:pPr>
        <w:spacing w:after="0"/>
        <w:ind w:left="567"/>
        <w:jc w:val="both"/>
        <w:rPr>
          <w:rFonts w:ascii="Arial" w:eastAsia="Times New Roman" w:hAnsi="Arial" w:cs="Arial"/>
          <w:b/>
          <w:bCs/>
          <w:color w:val="000000"/>
          <w:sz w:val="24"/>
          <w:szCs w:val="24"/>
          <w:lang w:eastAsia="en-GB"/>
        </w:rPr>
      </w:pPr>
      <w:r w:rsidRPr="00ED4CA0">
        <w:rPr>
          <w:rFonts w:ascii="Arial" w:eastAsia="Times New Roman" w:hAnsi="Arial" w:cs="Arial"/>
          <w:b/>
          <w:bCs/>
          <w:color w:val="000000"/>
          <w:sz w:val="24"/>
          <w:szCs w:val="24"/>
          <w:lang w:eastAsia="en-GB"/>
        </w:rPr>
        <w:br/>
        <w:t>Data Outputs</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6260CB" w:rsidRPr="00C14497" w:rsidRDefault="00982D9B" w:rsidP="00C42E21">
      <w:pPr>
        <w:pStyle w:val="ListParagraph"/>
        <w:numPr>
          <w:ilvl w:val="1"/>
          <w:numId w:val="30"/>
        </w:numPr>
        <w:spacing w:after="0"/>
        <w:ind w:left="567" w:hanging="567"/>
        <w:jc w:val="both"/>
        <w:rPr>
          <w:rFonts w:ascii="Arial" w:eastAsia="Times New Roman" w:hAnsi="Arial" w:cs="Arial"/>
          <w:color w:val="000000"/>
          <w:sz w:val="24"/>
          <w:szCs w:val="24"/>
          <w:lang w:eastAsia="en-GB"/>
        </w:rPr>
      </w:pPr>
      <w:r w:rsidRPr="00C14497">
        <w:rPr>
          <w:rFonts w:ascii="Arial" w:eastAsia="Times New Roman" w:hAnsi="Arial" w:cs="Arial"/>
          <w:bCs/>
          <w:color w:val="000000"/>
          <w:sz w:val="24"/>
          <w:szCs w:val="24"/>
          <w:lang w:eastAsia="en-GB"/>
        </w:rPr>
        <w:t>T</w:t>
      </w:r>
      <w:r w:rsidR="00ED4CA0" w:rsidRPr="00C14497">
        <w:rPr>
          <w:rFonts w:ascii="Arial" w:eastAsia="Times New Roman" w:hAnsi="Arial" w:cs="Arial"/>
          <w:color w:val="000000"/>
          <w:sz w:val="24"/>
          <w:szCs w:val="24"/>
          <w:lang w:eastAsia="en-GB"/>
        </w:rPr>
        <w:t>he HELAA contains the following information:</w:t>
      </w:r>
    </w:p>
    <w:p w:rsidR="00982D9B" w:rsidRPr="00C14497" w:rsidRDefault="00982D9B" w:rsidP="00C42E21">
      <w:pPr>
        <w:pStyle w:val="ListParagraph"/>
        <w:spacing w:after="0"/>
        <w:ind w:left="567"/>
        <w:jc w:val="both"/>
        <w:rPr>
          <w:rFonts w:ascii="Arial" w:eastAsia="Times New Roman" w:hAnsi="Arial" w:cs="Arial"/>
          <w:color w:val="000000"/>
          <w:sz w:val="24"/>
          <w:szCs w:val="24"/>
          <w:lang w:eastAsia="en-GB"/>
        </w:rPr>
      </w:pPr>
    </w:p>
    <w:p w:rsidR="00982D9B" w:rsidRPr="00C14497"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C14497">
        <w:rPr>
          <w:rFonts w:ascii="Arial" w:eastAsia="Times New Roman" w:hAnsi="Arial" w:cs="Arial"/>
          <w:color w:val="000000"/>
          <w:sz w:val="24"/>
          <w:szCs w:val="24"/>
          <w:lang w:eastAsia="en-GB"/>
        </w:rPr>
        <w:t>Parish maps showing the location of sites deemed potentially suitable,</w:t>
      </w:r>
      <w:r w:rsidR="00FE1CB5" w:rsidRPr="00C14497">
        <w:rPr>
          <w:rFonts w:ascii="Arial" w:eastAsia="Times New Roman" w:hAnsi="Arial" w:cs="Arial"/>
          <w:color w:val="000000"/>
          <w:sz w:val="24"/>
          <w:szCs w:val="24"/>
          <w:lang w:eastAsia="en-GB"/>
        </w:rPr>
        <w:t xml:space="preserve"> </w:t>
      </w:r>
      <w:r w:rsidRPr="00C14497">
        <w:rPr>
          <w:rFonts w:ascii="Arial" w:eastAsia="Times New Roman" w:hAnsi="Arial" w:cs="Arial"/>
          <w:color w:val="000000"/>
          <w:sz w:val="24"/>
          <w:szCs w:val="24"/>
          <w:lang w:eastAsia="en-GB"/>
        </w:rPr>
        <w:t xml:space="preserve">available and achievable, sites rejected, </w:t>
      </w:r>
      <w:r w:rsidR="00FE1CB5" w:rsidRPr="00C14497">
        <w:rPr>
          <w:rFonts w:ascii="Arial" w:eastAsia="Times New Roman" w:hAnsi="Arial" w:cs="Arial"/>
          <w:color w:val="000000"/>
          <w:sz w:val="24"/>
          <w:szCs w:val="24"/>
          <w:lang w:eastAsia="en-GB"/>
        </w:rPr>
        <w:t>and sites already in the planning process</w:t>
      </w:r>
      <w:r w:rsidR="00472EA9" w:rsidRPr="00C14497">
        <w:rPr>
          <w:rFonts w:ascii="Arial" w:eastAsia="Times New Roman" w:hAnsi="Arial" w:cs="Arial"/>
          <w:color w:val="000000"/>
          <w:sz w:val="24"/>
          <w:szCs w:val="24"/>
          <w:lang w:eastAsia="en-GB"/>
        </w:rPr>
        <w:t xml:space="preserve"> (Appendix 6)</w:t>
      </w:r>
    </w:p>
    <w:p w:rsidR="00982D9B" w:rsidRPr="00C14497"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C14497">
        <w:rPr>
          <w:rFonts w:ascii="Arial" w:eastAsia="Times New Roman" w:hAnsi="Arial" w:cs="Arial"/>
          <w:color w:val="000000"/>
          <w:sz w:val="24"/>
          <w:szCs w:val="24"/>
          <w:lang w:eastAsia="en-GB"/>
        </w:rPr>
        <w:t>A list</w:t>
      </w:r>
      <w:r w:rsidR="00472EA9" w:rsidRPr="00C14497">
        <w:rPr>
          <w:rFonts w:ascii="Arial" w:eastAsia="Times New Roman" w:hAnsi="Arial" w:cs="Arial"/>
          <w:color w:val="000000"/>
          <w:sz w:val="24"/>
          <w:szCs w:val="24"/>
          <w:lang w:eastAsia="en-GB"/>
        </w:rPr>
        <w:t xml:space="preserve">, in parish order, </w:t>
      </w:r>
      <w:r w:rsidRPr="00C14497">
        <w:rPr>
          <w:rFonts w:ascii="Arial" w:eastAsia="Times New Roman" w:hAnsi="Arial" w:cs="Arial"/>
          <w:color w:val="000000"/>
          <w:sz w:val="24"/>
          <w:szCs w:val="24"/>
          <w:lang w:eastAsia="en-GB"/>
        </w:rPr>
        <w:t xml:space="preserve">of all sites considered but </w:t>
      </w:r>
      <w:r w:rsidR="004738EF" w:rsidRPr="00C14497">
        <w:rPr>
          <w:rFonts w:ascii="Arial" w:eastAsia="Times New Roman" w:hAnsi="Arial" w:cs="Arial"/>
          <w:color w:val="000000"/>
          <w:sz w:val="24"/>
          <w:szCs w:val="24"/>
          <w:lang w:eastAsia="en-GB"/>
        </w:rPr>
        <w:t>discounted</w:t>
      </w:r>
      <w:r w:rsidRPr="00C14497">
        <w:rPr>
          <w:rFonts w:ascii="Arial" w:eastAsia="Times New Roman" w:hAnsi="Arial" w:cs="Arial"/>
          <w:color w:val="000000"/>
          <w:sz w:val="24"/>
          <w:szCs w:val="24"/>
          <w:lang w:eastAsia="en-GB"/>
        </w:rPr>
        <w:t xml:space="preserve">, with reasons </w:t>
      </w:r>
      <w:r w:rsidR="00472EA9" w:rsidRPr="00C14497">
        <w:rPr>
          <w:rFonts w:ascii="Arial" w:eastAsia="Times New Roman" w:hAnsi="Arial" w:cs="Arial"/>
          <w:color w:val="000000"/>
          <w:sz w:val="24"/>
          <w:szCs w:val="24"/>
          <w:lang w:eastAsia="en-GB"/>
        </w:rPr>
        <w:t>(Appendices 1 and 2)</w:t>
      </w:r>
      <w:r w:rsidR="00982D9B" w:rsidRPr="00C14497">
        <w:rPr>
          <w:rFonts w:ascii="Arial" w:eastAsia="Times New Roman" w:hAnsi="Arial" w:cs="Arial"/>
          <w:color w:val="000000"/>
          <w:sz w:val="24"/>
          <w:szCs w:val="24"/>
          <w:lang w:eastAsia="en-GB"/>
        </w:rPr>
        <w:t>;</w:t>
      </w:r>
    </w:p>
    <w:p w:rsidR="00982D9B" w:rsidRPr="004738EF"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C14497">
        <w:rPr>
          <w:rFonts w:ascii="Arial" w:eastAsia="Times New Roman" w:hAnsi="Arial" w:cs="Arial"/>
          <w:color w:val="000000"/>
          <w:sz w:val="24"/>
          <w:szCs w:val="24"/>
          <w:lang w:eastAsia="en-GB"/>
        </w:rPr>
        <w:t>A detailed assessment</w:t>
      </w:r>
      <w:r w:rsidR="00472EA9" w:rsidRPr="00C14497">
        <w:rPr>
          <w:rFonts w:ascii="Arial" w:eastAsia="Times New Roman" w:hAnsi="Arial" w:cs="Arial"/>
          <w:color w:val="000000"/>
          <w:sz w:val="24"/>
          <w:szCs w:val="24"/>
          <w:lang w:eastAsia="en-GB"/>
        </w:rPr>
        <w:t>, in parish</w:t>
      </w:r>
      <w:r w:rsidR="00472EA9" w:rsidRPr="004738EF">
        <w:rPr>
          <w:rFonts w:ascii="Arial" w:eastAsia="Times New Roman" w:hAnsi="Arial" w:cs="Arial"/>
          <w:color w:val="000000"/>
          <w:sz w:val="24"/>
          <w:szCs w:val="24"/>
          <w:lang w:eastAsia="en-GB"/>
        </w:rPr>
        <w:t xml:space="preserve"> order, </w:t>
      </w:r>
      <w:r w:rsidRPr="004738EF">
        <w:rPr>
          <w:rFonts w:ascii="Arial" w:eastAsia="Times New Roman" w:hAnsi="Arial" w:cs="Arial"/>
          <w:color w:val="000000"/>
          <w:sz w:val="24"/>
          <w:szCs w:val="24"/>
          <w:lang w:eastAsia="en-GB"/>
        </w:rPr>
        <w:t>of those sites consi</w:t>
      </w:r>
      <w:r w:rsidR="004738EF" w:rsidRPr="004738EF">
        <w:rPr>
          <w:rFonts w:ascii="Arial" w:eastAsia="Times New Roman" w:hAnsi="Arial" w:cs="Arial"/>
          <w:color w:val="000000"/>
          <w:sz w:val="24"/>
          <w:szCs w:val="24"/>
          <w:lang w:eastAsia="en-GB"/>
        </w:rPr>
        <w:t>dered realistic</w:t>
      </w:r>
      <w:r w:rsidRPr="004738EF">
        <w:rPr>
          <w:rFonts w:ascii="Arial" w:eastAsia="Times New Roman" w:hAnsi="Arial" w:cs="Arial"/>
          <w:color w:val="000000"/>
          <w:sz w:val="24"/>
          <w:szCs w:val="24"/>
          <w:lang w:eastAsia="en-GB"/>
        </w:rPr>
        <w:t xml:space="preserve"> for</w:t>
      </w:r>
      <w:r w:rsidR="00982D9B"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development in terms of suitability, availability and achievability, including the</w:t>
      </w:r>
      <w:r w:rsidR="00982D9B"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 xml:space="preserve">types and quantities of development that may be delivered on each site, </w:t>
      </w:r>
      <w:r w:rsidR="00472EA9" w:rsidRPr="004738EF">
        <w:rPr>
          <w:rFonts w:ascii="Arial" w:eastAsia="Times New Roman" w:hAnsi="Arial" w:cs="Arial"/>
          <w:color w:val="000000"/>
          <w:sz w:val="24"/>
          <w:szCs w:val="24"/>
          <w:lang w:eastAsia="en-GB"/>
        </w:rPr>
        <w:t xml:space="preserve">and </w:t>
      </w:r>
      <w:r w:rsidRPr="004738EF">
        <w:rPr>
          <w:rFonts w:ascii="Arial" w:eastAsia="Times New Roman" w:hAnsi="Arial" w:cs="Arial"/>
          <w:color w:val="000000"/>
          <w:sz w:val="24"/>
          <w:szCs w:val="24"/>
          <w:lang w:eastAsia="en-GB"/>
        </w:rPr>
        <w:t>an</w:t>
      </w:r>
      <w:r w:rsidR="00982D9B"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e</w:t>
      </w:r>
      <w:r w:rsidR="00982D9B" w:rsidRPr="004738EF">
        <w:rPr>
          <w:rFonts w:ascii="Arial" w:eastAsia="Times New Roman" w:hAnsi="Arial" w:cs="Arial"/>
          <w:color w:val="000000"/>
          <w:sz w:val="24"/>
          <w:szCs w:val="24"/>
          <w:lang w:eastAsia="en-GB"/>
        </w:rPr>
        <w:t>stimate of build out rates</w:t>
      </w:r>
      <w:r w:rsidR="00094A11" w:rsidRPr="004738EF">
        <w:rPr>
          <w:rFonts w:ascii="Arial" w:eastAsia="Times New Roman" w:hAnsi="Arial" w:cs="Arial"/>
          <w:color w:val="000000"/>
          <w:sz w:val="24"/>
          <w:szCs w:val="24"/>
          <w:lang w:eastAsia="en-GB"/>
        </w:rPr>
        <w:t xml:space="preserve"> (Appendix 3</w:t>
      </w:r>
      <w:r w:rsidR="00472EA9" w:rsidRPr="004738EF">
        <w:rPr>
          <w:rFonts w:ascii="Arial" w:eastAsia="Times New Roman" w:hAnsi="Arial" w:cs="Arial"/>
          <w:color w:val="000000"/>
          <w:sz w:val="24"/>
          <w:szCs w:val="24"/>
          <w:lang w:eastAsia="en-GB"/>
        </w:rPr>
        <w:t>)</w:t>
      </w:r>
    </w:p>
    <w:p w:rsidR="006822EF" w:rsidRPr="004738EF"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 xml:space="preserve">An indicative trajectory of anticipated development </w:t>
      </w:r>
      <w:r w:rsidR="00472EA9" w:rsidRPr="004738EF">
        <w:rPr>
          <w:rFonts w:ascii="Arial" w:eastAsia="Times New Roman" w:hAnsi="Arial" w:cs="Arial"/>
          <w:color w:val="000000"/>
          <w:sz w:val="24"/>
          <w:szCs w:val="24"/>
          <w:lang w:eastAsia="en-GB"/>
        </w:rPr>
        <w:t xml:space="preserve">on a parish by parish basis and for the </w:t>
      </w:r>
      <w:r w:rsidR="004738EF" w:rsidRPr="004738EF">
        <w:rPr>
          <w:rFonts w:ascii="Arial" w:eastAsia="Times New Roman" w:hAnsi="Arial" w:cs="Arial"/>
          <w:color w:val="000000"/>
          <w:sz w:val="24"/>
          <w:szCs w:val="24"/>
          <w:lang w:eastAsia="en-GB"/>
        </w:rPr>
        <w:t>p</w:t>
      </w:r>
      <w:r w:rsidR="00472EA9" w:rsidRPr="004738EF">
        <w:rPr>
          <w:rFonts w:ascii="Arial" w:eastAsia="Times New Roman" w:hAnsi="Arial" w:cs="Arial"/>
          <w:color w:val="000000"/>
          <w:sz w:val="24"/>
          <w:szCs w:val="24"/>
          <w:lang w:eastAsia="en-GB"/>
        </w:rPr>
        <w:t>lan area as a whole, including windfall sites, and</w:t>
      </w:r>
      <w:r w:rsidRPr="004738EF">
        <w:rPr>
          <w:rFonts w:ascii="Arial" w:eastAsia="Times New Roman" w:hAnsi="Arial" w:cs="Arial"/>
          <w:color w:val="000000"/>
          <w:sz w:val="24"/>
          <w:szCs w:val="24"/>
          <w:lang w:eastAsia="en-GB"/>
        </w:rPr>
        <w:t xml:space="preserve"> consideration of</w:t>
      </w:r>
      <w:r w:rsidR="00472EA9"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associated risks</w:t>
      </w:r>
      <w:r w:rsidR="00C14497">
        <w:rPr>
          <w:rFonts w:ascii="Arial" w:eastAsia="Times New Roman" w:hAnsi="Arial" w:cs="Arial"/>
          <w:color w:val="000000"/>
          <w:sz w:val="24"/>
          <w:szCs w:val="24"/>
          <w:lang w:eastAsia="en-GB"/>
        </w:rPr>
        <w:t xml:space="preserve"> (Appendix 4</w:t>
      </w:r>
      <w:r w:rsidR="00472EA9" w:rsidRPr="004738EF">
        <w:rPr>
          <w:rFonts w:ascii="Arial" w:eastAsia="Times New Roman" w:hAnsi="Arial" w:cs="Arial"/>
          <w:color w:val="000000"/>
          <w:sz w:val="24"/>
          <w:szCs w:val="24"/>
          <w:lang w:eastAsia="en-GB"/>
        </w:rPr>
        <w:t>)</w:t>
      </w:r>
      <w:r w:rsidRPr="004738EF">
        <w:rPr>
          <w:rFonts w:ascii="Arial" w:eastAsia="Times New Roman" w:hAnsi="Arial" w:cs="Arial"/>
          <w:color w:val="000000"/>
          <w:sz w:val="24"/>
          <w:szCs w:val="24"/>
          <w:lang w:eastAsia="en-GB"/>
        </w:rPr>
        <w:t>.</w:t>
      </w:r>
    </w:p>
    <w:p w:rsidR="00472EA9" w:rsidRPr="004738EF" w:rsidRDefault="00472EA9"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A comparative document identifying and explaining changes from the 2018 HELAA (Appendix 5)</w:t>
      </w:r>
    </w:p>
    <w:p w:rsidR="00472EA9" w:rsidRPr="004738EF" w:rsidRDefault="00472EA9"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 xml:space="preserve">A report detailing the findings of the assessment </w:t>
      </w:r>
    </w:p>
    <w:p w:rsidR="006260CB" w:rsidRPr="004738EF" w:rsidRDefault="004738EF"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This M</w:t>
      </w:r>
      <w:r w:rsidR="00472EA9" w:rsidRPr="004738EF">
        <w:rPr>
          <w:rFonts w:ascii="Arial" w:eastAsia="Times New Roman" w:hAnsi="Arial" w:cs="Arial"/>
          <w:color w:val="000000"/>
          <w:sz w:val="24"/>
          <w:szCs w:val="24"/>
          <w:lang w:eastAsia="en-GB"/>
        </w:rPr>
        <w:t>ethodology</w:t>
      </w:r>
      <w:r w:rsidRPr="004738EF">
        <w:rPr>
          <w:rFonts w:ascii="Arial" w:eastAsia="Times New Roman" w:hAnsi="Arial" w:cs="Arial"/>
          <w:color w:val="000000"/>
          <w:sz w:val="24"/>
          <w:szCs w:val="24"/>
          <w:lang w:eastAsia="en-GB"/>
        </w:rPr>
        <w:t xml:space="preserve"> Statement</w:t>
      </w:r>
      <w:r w:rsidR="00C14497">
        <w:rPr>
          <w:rFonts w:ascii="Arial" w:eastAsia="Times New Roman" w:hAnsi="Arial" w:cs="Arial"/>
          <w:color w:val="000000"/>
          <w:sz w:val="24"/>
          <w:szCs w:val="24"/>
          <w:lang w:eastAsia="en-GB"/>
        </w:rPr>
        <w:t>.</w:t>
      </w:r>
    </w:p>
    <w:p w:rsidR="00947A57" w:rsidRPr="00947A57" w:rsidRDefault="00947A57" w:rsidP="00C42E21">
      <w:pPr>
        <w:pStyle w:val="ListParagraph"/>
        <w:spacing w:after="0"/>
        <w:ind w:left="567"/>
        <w:jc w:val="both"/>
        <w:rPr>
          <w:rFonts w:ascii="Arial" w:eastAsia="Times New Roman" w:hAnsi="Arial" w:cs="Arial"/>
          <w:color w:val="000000"/>
          <w:sz w:val="24"/>
          <w:szCs w:val="24"/>
          <w:lang w:eastAsia="en-GB"/>
        </w:rPr>
      </w:pPr>
    </w:p>
    <w:p w:rsidR="006260CB" w:rsidRDefault="00ED4CA0" w:rsidP="00C42E21">
      <w:pPr>
        <w:spacing w:after="0"/>
        <w:ind w:firstLine="567"/>
        <w:jc w:val="both"/>
        <w:rPr>
          <w:rFonts w:ascii="Arial" w:eastAsia="Times New Roman" w:hAnsi="Arial" w:cs="Arial"/>
          <w:b/>
          <w:color w:val="000000"/>
          <w:sz w:val="24"/>
          <w:szCs w:val="24"/>
          <w:lang w:eastAsia="en-GB"/>
        </w:rPr>
      </w:pPr>
      <w:r w:rsidRPr="00982D9B">
        <w:rPr>
          <w:rFonts w:ascii="Arial" w:eastAsia="Times New Roman" w:hAnsi="Arial" w:cs="Arial"/>
          <w:b/>
          <w:color w:val="000000"/>
          <w:sz w:val="24"/>
          <w:szCs w:val="24"/>
          <w:lang w:eastAsia="en-GB"/>
        </w:rPr>
        <w:t>Monitoring</w:t>
      </w:r>
      <w:r w:rsidR="00D4030D">
        <w:rPr>
          <w:rFonts w:ascii="Arial" w:eastAsia="Times New Roman" w:hAnsi="Arial" w:cs="Arial"/>
          <w:b/>
          <w:color w:val="000000"/>
          <w:sz w:val="24"/>
          <w:szCs w:val="24"/>
          <w:lang w:eastAsia="en-GB"/>
        </w:rPr>
        <w:t xml:space="preserve"> and Review</w:t>
      </w:r>
    </w:p>
    <w:p w:rsidR="004738EF" w:rsidRPr="00982D9B" w:rsidRDefault="004738EF" w:rsidP="00C42E21">
      <w:pPr>
        <w:spacing w:after="0"/>
        <w:ind w:firstLine="567"/>
        <w:jc w:val="both"/>
        <w:rPr>
          <w:rFonts w:ascii="Arial" w:eastAsia="Times New Roman" w:hAnsi="Arial" w:cs="Arial"/>
          <w:b/>
          <w:color w:val="000000"/>
          <w:sz w:val="24"/>
          <w:szCs w:val="24"/>
          <w:lang w:eastAsia="en-GB"/>
        </w:rPr>
      </w:pPr>
    </w:p>
    <w:p w:rsidR="00472EA9" w:rsidRPr="004738EF" w:rsidRDefault="00D4030D" w:rsidP="00C42E21">
      <w:pPr>
        <w:pStyle w:val="ListParagraph"/>
        <w:numPr>
          <w:ilvl w:val="1"/>
          <w:numId w:val="30"/>
        </w:numPr>
        <w:spacing w:after="0"/>
        <w:ind w:left="567" w:hanging="567"/>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 xml:space="preserve">The Council has continued to accept new sites for the HELAA throughout the assessment process and will continue to do so. Any new sites received after 31 December 2019 or updates to existing sites received after 31 </w:t>
      </w:r>
      <w:r w:rsidR="00792D47">
        <w:rPr>
          <w:rFonts w:ascii="Arial" w:eastAsia="Times New Roman" w:hAnsi="Arial" w:cs="Arial"/>
          <w:color w:val="000000"/>
          <w:sz w:val="24"/>
          <w:szCs w:val="24"/>
          <w:lang w:eastAsia="en-GB"/>
        </w:rPr>
        <w:t>July</w:t>
      </w:r>
      <w:r w:rsidRPr="004738EF">
        <w:rPr>
          <w:rFonts w:ascii="Arial" w:eastAsia="Times New Roman" w:hAnsi="Arial" w:cs="Arial"/>
          <w:color w:val="000000"/>
          <w:sz w:val="24"/>
          <w:szCs w:val="24"/>
          <w:lang w:eastAsia="en-GB"/>
        </w:rPr>
        <w:t xml:space="preserve"> 2020 will be taken into account in the next review. The receipt of new sites and updated information will be regularly monitored in order to inform the next HELAA update. </w:t>
      </w:r>
    </w:p>
    <w:p w:rsidR="00472EA9" w:rsidRDefault="00472EA9" w:rsidP="00C42E21">
      <w:pPr>
        <w:pStyle w:val="ListParagraph"/>
        <w:spacing w:after="0"/>
        <w:ind w:left="567"/>
        <w:jc w:val="both"/>
        <w:rPr>
          <w:rFonts w:ascii="Arial" w:eastAsia="Times New Roman" w:hAnsi="Arial" w:cs="Arial"/>
          <w:color w:val="000000"/>
          <w:sz w:val="24"/>
          <w:szCs w:val="24"/>
          <w:lang w:eastAsia="en-GB"/>
        </w:rPr>
      </w:pPr>
    </w:p>
    <w:p w:rsidR="00472EA9" w:rsidRDefault="00472EA9" w:rsidP="00C42E21">
      <w:pPr>
        <w:pStyle w:val="ListParagraph"/>
        <w:spacing w:after="0"/>
        <w:ind w:left="0" w:firstLine="567"/>
        <w:jc w:val="both"/>
        <w:rPr>
          <w:rFonts w:ascii="Arial" w:eastAsia="Times New Roman" w:hAnsi="Arial" w:cs="Arial"/>
          <w:b/>
          <w:color w:val="000000"/>
          <w:sz w:val="24"/>
          <w:szCs w:val="24"/>
          <w:lang w:eastAsia="en-GB"/>
        </w:rPr>
      </w:pPr>
      <w:r w:rsidRPr="00472EA9">
        <w:rPr>
          <w:rFonts w:ascii="Arial" w:eastAsia="Times New Roman" w:hAnsi="Arial" w:cs="Arial"/>
          <w:b/>
          <w:color w:val="000000"/>
          <w:sz w:val="24"/>
          <w:szCs w:val="24"/>
          <w:lang w:eastAsia="en-GB"/>
        </w:rPr>
        <w:t>Use of the HELAA</w:t>
      </w:r>
    </w:p>
    <w:p w:rsidR="00472EA9" w:rsidRDefault="00472EA9" w:rsidP="00C42E21">
      <w:pPr>
        <w:pStyle w:val="ListParagraph"/>
        <w:spacing w:after="0"/>
        <w:ind w:left="0"/>
        <w:jc w:val="both"/>
        <w:rPr>
          <w:rFonts w:ascii="Arial" w:eastAsia="Times New Roman" w:hAnsi="Arial" w:cs="Arial"/>
          <w:b/>
          <w:color w:val="000000"/>
          <w:sz w:val="24"/>
          <w:szCs w:val="24"/>
          <w:lang w:eastAsia="en-GB"/>
        </w:rPr>
      </w:pPr>
    </w:p>
    <w:p w:rsidR="006260CB" w:rsidRPr="00D4030D" w:rsidRDefault="00472EA9" w:rsidP="00C42E21">
      <w:pPr>
        <w:pStyle w:val="ListParagraph"/>
        <w:numPr>
          <w:ilvl w:val="1"/>
          <w:numId w:val="30"/>
        </w:numPr>
        <w:spacing w:after="0"/>
        <w:ind w:left="567" w:hanging="567"/>
        <w:jc w:val="both"/>
        <w:rPr>
          <w:rFonts w:ascii="Arial" w:eastAsia="Times New Roman" w:hAnsi="Arial" w:cs="Arial"/>
          <w:color w:val="000000"/>
          <w:sz w:val="24"/>
          <w:szCs w:val="24"/>
          <w:lang w:eastAsia="en-GB"/>
        </w:rPr>
      </w:pPr>
      <w:r w:rsidRPr="00472EA9">
        <w:rPr>
          <w:rFonts w:ascii="Arial" w:eastAsia="Times New Roman" w:hAnsi="Arial" w:cs="Arial"/>
          <w:color w:val="000000"/>
          <w:sz w:val="24"/>
          <w:szCs w:val="24"/>
          <w:lang w:eastAsia="en-GB"/>
        </w:rPr>
        <w:t>The HELAA</w:t>
      </w:r>
      <w:r>
        <w:rPr>
          <w:rFonts w:ascii="Arial" w:eastAsia="Times New Roman" w:hAnsi="Arial" w:cs="Arial"/>
          <w:color w:val="000000"/>
          <w:sz w:val="24"/>
          <w:szCs w:val="24"/>
          <w:lang w:eastAsia="en-GB"/>
        </w:rPr>
        <w:t xml:space="preserve"> is an important component of the evidence base for the Local Plan Review. It will be used alongside a suite of relevant technical reports and analysis, to inform the revised development strategy for the </w:t>
      </w:r>
      <w:r w:rsidR="004738EF">
        <w:rPr>
          <w:rFonts w:ascii="Arial" w:eastAsia="Times New Roman" w:hAnsi="Arial" w:cs="Arial"/>
          <w:color w:val="000000"/>
          <w:sz w:val="24"/>
          <w:szCs w:val="24"/>
          <w:lang w:eastAsia="en-GB"/>
        </w:rPr>
        <w:t>p</w:t>
      </w:r>
      <w:r>
        <w:rPr>
          <w:rFonts w:ascii="Arial" w:eastAsia="Times New Roman" w:hAnsi="Arial" w:cs="Arial"/>
          <w:color w:val="000000"/>
          <w:sz w:val="24"/>
          <w:szCs w:val="24"/>
          <w:lang w:eastAsia="en-GB"/>
        </w:rPr>
        <w:t>lan area and subsequently, to inform the site selection process and formation of policy criteria.</w:t>
      </w:r>
      <w:r w:rsidR="00D4030D">
        <w:rPr>
          <w:rFonts w:ascii="Arial" w:eastAsia="Times New Roman" w:hAnsi="Arial" w:cs="Arial"/>
          <w:color w:val="000000"/>
          <w:sz w:val="24"/>
          <w:szCs w:val="24"/>
          <w:lang w:eastAsia="en-GB"/>
        </w:rPr>
        <w:t xml:space="preserve"> The documents can also be used as a starting point </w:t>
      </w:r>
      <w:r w:rsidR="004738EF">
        <w:rPr>
          <w:rFonts w:ascii="Arial" w:eastAsia="Times New Roman" w:hAnsi="Arial" w:cs="Arial"/>
          <w:color w:val="000000"/>
          <w:sz w:val="24"/>
          <w:szCs w:val="24"/>
          <w:lang w:eastAsia="en-GB"/>
        </w:rPr>
        <w:t xml:space="preserve">to identify available land for inclusion in </w:t>
      </w:r>
      <w:r w:rsidR="00D4030D">
        <w:rPr>
          <w:rFonts w:ascii="Arial" w:eastAsia="Times New Roman" w:hAnsi="Arial" w:cs="Arial"/>
          <w:color w:val="000000"/>
          <w:sz w:val="24"/>
          <w:szCs w:val="24"/>
          <w:lang w:eastAsia="en-GB"/>
        </w:rPr>
        <w:t>Neighbourhood Plan</w:t>
      </w:r>
      <w:r w:rsidR="00792D47">
        <w:rPr>
          <w:rFonts w:ascii="Arial" w:eastAsia="Times New Roman" w:hAnsi="Arial" w:cs="Arial"/>
          <w:color w:val="000000"/>
          <w:sz w:val="24"/>
          <w:szCs w:val="24"/>
          <w:lang w:eastAsia="en-GB"/>
        </w:rPr>
        <w:t>s</w:t>
      </w:r>
      <w:r w:rsidR="00D4030D">
        <w:rPr>
          <w:rStyle w:val="FootnoteReference"/>
          <w:rFonts w:ascii="Arial" w:eastAsia="Times New Roman" w:hAnsi="Arial" w:cs="Arial"/>
          <w:color w:val="000000"/>
          <w:sz w:val="24"/>
          <w:szCs w:val="24"/>
          <w:lang w:eastAsia="en-GB"/>
        </w:rPr>
        <w:footnoteReference w:id="63"/>
      </w:r>
      <w:r w:rsidR="00D4030D">
        <w:rPr>
          <w:rFonts w:ascii="Arial" w:eastAsia="Times New Roman" w:hAnsi="Arial" w:cs="Arial"/>
          <w:color w:val="000000"/>
          <w:sz w:val="24"/>
          <w:szCs w:val="24"/>
          <w:lang w:eastAsia="en-GB"/>
        </w:rPr>
        <w:t>.</w:t>
      </w:r>
    </w:p>
    <w:p w:rsidR="00981582" w:rsidRDefault="00981582" w:rsidP="00C42E21">
      <w:pPr>
        <w:spacing w:after="0"/>
        <w:jc w:val="both"/>
        <w:rPr>
          <w:rFonts w:ascii="Arial" w:eastAsia="Times New Roman" w:hAnsi="Arial" w:cs="Arial"/>
          <w:b/>
          <w:bCs/>
          <w:color w:val="000000"/>
          <w:sz w:val="24"/>
          <w:szCs w:val="24"/>
          <w:lang w:eastAsia="en-GB"/>
        </w:rPr>
        <w:sectPr w:rsidR="00981582" w:rsidSect="00411A6C">
          <w:pgSz w:w="11906" w:h="16838"/>
          <w:pgMar w:top="1440" w:right="1440" w:bottom="993" w:left="1440" w:header="708" w:footer="708" w:gutter="0"/>
          <w:cols w:space="708"/>
          <w:titlePg/>
          <w:docGrid w:linePitch="360"/>
        </w:sectPr>
      </w:pPr>
    </w:p>
    <w:p w:rsidR="00ED4CA0" w:rsidRPr="00981582" w:rsidRDefault="00ED4CA0" w:rsidP="00981582">
      <w:pPr>
        <w:pStyle w:val="Heading3"/>
        <w:spacing w:before="0"/>
        <w:rPr>
          <w:rFonts w:ascii="Arial" w:eastAsia="Times New Roman" w:hAnsi="Arial" w:cs="Arial"/>
          <w:color w:val="auto"/>
          <w:sz w:val="24"/>
          <w:lang w:eastAsia="en-GB"/>
        </w:rPr>
      </w:pPr>
      <w:r w:rsidRPr="00981582">
        <w:rPr>
          <w:rFonts w:ascii="Arial" w:eastAsia="Times New Roman" w:hAnsi="Arial" w:cs="Arial"/>
          <w:color w:val="auto"/>
          <w:sz w:val="24"/>
          <w:lang w:eastAsia="en-GB"/>
        </w:rPr>
        <w:lastRenderedPageBreak/>
        <w:t>Glossary</w:t>
      </w:r>
      <w:r w:rsidR="00C14497" w:rsidRPr="00981582">
        <w:rPr>
          <w:rFonts w:ascii="Arial" w:eastAsia="Times New Roman" w:hAnsi="Arial" w:cs="Arial"/>
          <w:color w:val="auto"/>
          <w:sz w:val="24"/>
          <w:lang w:eastAsia="en-GB"/>
        </w:rPr>
        <w:t xml:space="preserve"> </w:t>
      </w:r>
    </w:p>
    <w:p w:rsidR="00C14497" w:rsidRPr="00ED4CA0" w:rsidRDefault="00C14497" w:rsidP="00C42E21">
      <w:pPr>
        <w:spacing w:after="0"/>
        <w:jc w:val="both"/>
        <w:rPr>
          <w:rFonts w:ascii="Times New Roman" w:eastAsia="Times New Roman" w:hAnsi="Times New Roman" w:cs="Times New Roman"/>
          <w:sz w:val="24"/>
          <w:szCs w:val="24"/>
          <w:lang w:eastAsia="en-GB"/>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Glossary"/>
        <w:tblDescription w:val="Explanation of terms used in the HELAA"/>
      </w:tblPr>
      <w:tblGrid>
        <w:gridCol w:w="1721"/>
        <w:gridCol w:w="1222"/>
        <w:gridCol w:w="35"/>
        <w:gridCol w:w="6344"/>
      </w:tblGrid>
      <w:tr w:rsidR="00ED4CA0" w:rsidRPr="00ED4CA0" w:rsidTr="00B33044">
        <w:trPr>
          <w:tblHeader/>
        </w:trPr>
        <w:tc>
          <w:tcPr>
            <w:tcW w:w="172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4CA0" w:rsidRPr="00ED4CA0" w:rsidRDefault="00ED4CA0" w:rsidP="00C42E21">
            <w:pPr>
              <w:spacing w:after="0"/>
              <w:rPr>
                <w:rFonts w:ascii="Times New Roman" w:eastAsia="Times New Roman" w:hAnsi="Times New Roman" w:cs="Times New Roman"/>
                <w:sz w:val="24"/>
                <w:szCs w:val="24"/>
                <w:lang w:eastAsia="en-GB"/>
              </w:rPr>
            </w:pPr>
            <w:bookmarkStart w:id="0" w:name="_GoBack" w:colFirst="0" w:colLast="3"/>
            <w:r w:rsidRPr="00ED4CA0">
              <w:rPr>
                <w:rFonts w:ascii="Arial" w:eastAsia="Times New Roman" w:hAnsi="Arial" w:cs="Arial"/>
                <w:b/>
                <w:bCs/>
                <w:color w:val="000000"/>
                <w:sz w:val="24"/>
                <w:szCs w:val="24"/>
                <w:lang w:eastAsia="en-GB"/>
              </w:rPr>
              <w:t xml:space="preserve">Term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4CA0" w:rsidRPr="00ED4CA0" w:rsidRDefault="00ED4CA0"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b/>
                <w:bCs/>
                <w:color w:val="000000"/>
                <w:sz w:val="24"/>
                <w:szCs w:val="24"/>
                <w:lang w:eastAsia="en-GB"/>
              </w:rPr>
              <w:t xml:space="preserve">Acronym </w:t>
            </w:r>
          </w:p>
        </w:tc>
        <w:tc>
          <w:tcPr>
            <w:tcW w:w="633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4CA0" w:rsidRDefault="00C14497" w:rsidP="00C42E21">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Description</w:t>
            </w:r>
          </w:p>
          <w:p w:rsidR="00C14497" w:rsidRPr="00ED4CA0" w:rsidRDefault="00C14497" w:rsidP="00C42E21">
            <w:pPr>
              <w:spacing w:after="0"/>
              <w:rPr>
                <w:rFonts w:ascii="Times New Roman" w:eastAsia="Times New Roman" w:hAnsi="Times New Roman" w:cs="Times New Roman"/>
                <w:sz w:val="24"/>
                <w:szCs w:val="24"/>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Ancient Woodland </w:t>
            </w:r>
          </w:p>
        </w:tc>
        <w:tc>
          <w:tcPr>
            <w:tcW w:w="1257" w:type="dxa"/>
            <w:gridSpan w:val="2"/>
            <w:tcBorders>
              <w:top w:val="single" w:sz="4" w:space="0" w:color="auto"/>
              <w:left w:val="single" w:sz="4" w:space="0" w:color="auto"/>
              <w:bottom w:val="single" w:sz="4" w:space="0" w:color="auto"/>
              <w:right w:val="single" w:sz="4" w:space="0" w:color="auto"/>
            </w:tcBorders>
            <w:vAlign w:val="center"/>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area that has been wooded continuously since at least 1600AD.</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Areas of Outstanding</w:t>
            </w:r>
            <w:r w:rsidRPr="00DD3027">
              <w:rPr>
                <w:rFonts w:ascii="Arial" w:eastAsia="Times New Roman" w:hAnsi="Arial" w:cs="Arial"/>
                <w:color w:val="000000"/>
                <w:lang w:eastAsia="en-GB"/>
              </w:rPr>
              <w:br/>
              <w:t>Natural Beauty</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AONB </w:t>
            </w:r>
          </w:p>
        </w:tc>
        <w:tc>
          <w:tcPr>
            <w:tcW w:w="6339" w:type="dxa"/>
            <w:tcBorders>
              <w:top w:val="single" w:sz="4" w:space="0" w:color="auto"/>
              <w:left w:val="single" w:sz="4" w:space="0" w:color="auto"/>
              <w:bottom w:val="single" w:sz="4" w:space="0" w:color="auto"/>
              <w:right w:val="single" w:sz="4" w:space="0" w:color="auto"/>
            </w:tcBorders>
            <w:vAlign w:val="center"/>
            <w:hideMark/>
          </w:tcPr>
          <w:p w:rsidR="00ED4CA0" w:rsidRDefault="00ED4CA0"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Areas of high scenic quality that have statutory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protection in order to conserve and enhance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natural beauty of their landscapes. Natural England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has a statutory power to designate land as AONB</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under the Countryside and Rights of Way Act 2000.</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Chichester Harbour AONB is located within the Local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Plan Area.</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Brownfield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See previously developed land.</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Community</w:t>
            </w:r>
            <w:r w:rsidRPr="00DD3027">
              <w:rPr>
                <w:rFonts w:ascii="Arial" w:eastAsia="Times New Roman" w:hAnsi="Arial" w:cs="Arial"/>
                <w:color w:val="000000"/>
                <w:lang w:eastAsia="en-GB"/>
              </w:rPr>
              <w:br/>
              <w:t>Infrastructure Levy</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CIL </w:t>
            </w:r>
          </w:p>
        </w:tc>
        <w:tc>
          <w:tcPr>
            <w:tcW w:w="6339" w:type="dxa"/>
            <w:tcBorders>
              <w:top w:val="single" w:sz="4" w:space="0" w:color="auto"/>
              <w:left w:val="single" w:sz="4" w:space="0" w:color="auto"/>
              <w:bottom w:val="single" w:sz="4" w:space="0" w:color="auto"/>
              <w:right w:val="single" w:sz="4" w:space="0" w:color="auto"/>
            </w:tcBorders>
            <w:vAlign w:val="center"/>
            <w:hideMark/>
          </w:tcPr>
          <w:p w:rsidR="00ED4CA0" w:rsidRDefault="00ED4CA0"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levy allowing local authorities to raise funds from</w:t>
            </w:r>
            <w:r w:rsidR="006260CB"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owners or developers o</w:t>
            </w:r>
            <w:r w:rsidR="006260CB" w:rsidRPr="00DD3027">
              <w:rPr>
                <w:rFonts w:ascii="Arial" w:eastAsia="Times New Roman" w:hAnsi="Arial" w:cs="Arial"/>
                <w:color w:val="000000"/>
                <w:lang w:eastAsia="en-GB"/>
              </w:rPr>
              <w:t>f land undertaking new building p</w:t>
            </w:r>
            <w:r w:rsidRPr="00DD3027">
              <w:rPr>
                <w:rFonts w:ascii="Arial" w:eastAsia="Times New Roman" w:hAnsi="Arial" w:cs="Arial"/>
                <w:color w:val="000000"/>
                <w:lang w:eastAsia="en-GB"/>
              </w:rPr>
              <w:t>rojects in their area.</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Conservation Area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area of special architectural or historic interest,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designated under the Planning (Listed Buildings &amp;</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Conservation Areas) Act 1990. There is a statutory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duty to preserve or enhance the character,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appearance, or setting of these areas.</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Contaminated Land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6260CB"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Land that has been polluted or harmed in some way making it unfit for safe development and usage unless cleaned.</w:t>
            </w:r>
            <w:r w:rsidRPr="00DD3027">
              <w:rPr>
                <w:rFonts w:ascii="Arial" w:eastAsia="Times New Roman" w:hAnsi="Arial" w:cs="Arial"/>
                <w:color w:val="000000"/>
                <w:lang w:eastAsia="en-GB"/>
              </w:rPr>
              <w:br/>
              <w:t>Defined in the Environmental Protection Act 1990 as any land which appears to the local authority in whose area it is situated to be in such a condition, by reason of substances in, on or under the land, that:</w:t>
            </w:r>
          </w:p>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significant harm is being caused or there is 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significant possibility of such harm being caused; or.</w:t>
            </w:r>
            <w:r w:rsidRPr="00DD3027">
              <w:rPr>
                <w:rFonts w:ascii="Arial" w:eastAsia="Times New Roman" w:hAnsi="Arial" w:cs="Arial"/>
                <w:color w:val="000000"/>
                <w:lang w:eastAsia="en-GB"/>
              </w:rPr>
              <w:br/>
              <w:t>(b) significant pollution of controlled waters is being,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there is a significant possibility </w:t>
            </w:r>
            <w:r w:rsidR="00E865C8" w:rsidRPr="00DD3027">
              <w:rPr>
                <w:rFonts w:ascii="Arial" w:eastAsia="Times New Roman" w:hAnsi="Arial" w:cs="Arial"/>
                <w:color w:val="000000"/>
                <w:lang w:eastAsia="en-GB"/>
              </w:rPr>
              <w:t>of such pollution being</w:t>
            </w:r>
            <w:r w:rsidR="00AA430D" w:rsidRPr="00DD3027">
              <w:rPr>
                <w:rFonts w:ascii="Arial" w:eastAsia="Times New Roman" w:hAnsi="Arial" w:cs="Arial"/>
                <w:color w:val="000000"/>
                <w:lang w:eastAsia="en-GB"/>
              </w:rPr>
              <w:t xml:space="preserve"> </w:t>
            </w:r>
            <w:r w:rsidR="00E865C8" w:rsidRPr="00DD3027">
              <w:rPr>
                <w:rFonts w:ascii="Arial" w:eastAsia="Times New Roman" w:hAnsi="Arial" w:cs="Arial"/>
                <w:color w:val="000000"/>
                <w:lang w:eastAsia="en-GB"/>
              </w:rPr>
              <w:t>caused.</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Constraints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Factors which limit or restrict the ability to develop 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site. In some instances constraints will prevent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development, whilst in others they might limit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influence the type, form or capacity of a site.</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Deliverable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To be considered deliverable, sites should be available now, offer a suitable location for development now, and be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achievable with a realistic prospect that housing will be delivered on the site within five years and in particular</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 </w:t>
            </w:r>
          </w:p>
          <w:p w:rsidR="00DD3027" w:rsidRDefault="00F3054C" w:rsidP="00C42E21">
            <w:pPr>
              <w:pStyle w:val="ListParagraph"/>
              <w:numPr>
                <w:ilvl w:val="0"/>
                <w:numId w:val="32"/>
              </w:numPr>
              <w:spacing w:after="0"/>
              <w:jc w:val="both"/>
              <w:rPr>
                <w:rFonts w:ascii="Arial" w:hAnsi="Arial" w:cs="Arial"/>
              </w:rPr>
            </w:pPr>
            <w:r w:rsidRPr="00DD3027">
              <w:rPr>
                <w:rFonts w:ascii="Arial" w:hAnsi="Arial" w:cs="Arial"/>
              </w:rPr>
              <w:t xml:space="preserve">sites which do not involve major development and have planning permission, and all sites with detailed planning permission, should be considered deliverable until permission expires, unless there is clear evidence that homes will not be delivered within five years (for example because they are no longer viable, there is no longer a demand for the type of units or sites have long term phasing plans). </w:t>
            </w:r>
          </w:p>
          <w:p w:rsidR="00F3054C" w:rsidRPr="00DD3027" w:rsidRDefault="00F3054C" w:rsidP="00C42E21">
            <w:pPr>
              <w:pStyle w:val="ListParagraph"/>
              <w:numPr>
                <w:ilvl w:val="0"/>
                <w:numId w:val="32"/>
              </w:numPr>
              <w:spacing w:after="0"/>
              <w:jc w:val="both"/>
              <w:rPr>
                <w:rFonts w:ascii="Arial" w:hAnsi="Arial" w:cs="Arial"/>
              </w:rPr>
            </w:pPr>
            <w:r w:rsidRPr="00DD3027">
              <w:rPr>
                <w:rFonts w:ascii="Arial" w:hAnsi="Arial" w:cs="Arial"/>
              </w:rPr>
              <w:t xml:space="preserve">where a site has outline planning permission for major development, has been allocated in a development plan, has a grant of permission in principle, or is </w:t>
            </w:r>
            <w:r w:rsidRPr="00DD3027">
              <w:rPr>
                <w:rFonts w:ascii="Arial" w:hAnsi="Arial" w:cs="Arial"/>
              </w:rPr>
              <w:lastRenderedPageBreak/>
              <w:t>identified on a brownfield register, it should only be considered deliverable where there is clear evidence that housing completions will begin on site within five years</w:t>
            </w:r>
            <w:r w:rsidR="00DD3027" w:rsidRPr="00DD3027">
              <w:rPr>
                <w:rFonts w:ascii="Arial" w:hAnsi="Arial" w:cs="Arial"/>
              </w:rPr>
              <w:t>.</w:t>
            </w:r>
          </w:p>
          <w:p w:rsidR="00DD3027" w:rsidRPr="00DD3027" w:rsidRDefault="00DD3027" w:rsidP="00C42E21">
            <w:pPr>
              <w:pStyle w:val="ListParagraph"/>
              <w:spacing w:after="0"/>
              <w:jc w:val="both"/>
              <w:rPr>
                <w:rFonts w:ascii="Arial" w:hAnsi="Arial" w:cs="Arial"/>
              </w:rPr>
            </w:pPr>
          </w:p>
        </w:tc>
      </w:tr>
      <w:tr w:rsidR="006260CB" w:rsidRPr="00DD3027" w:rsidTr="00C14497">
        <w:tc>
          <w:tcPr>
            <w:tcW w:w="1721" w:type="dxa"/>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Density</w:t>
            </w:r>
          </w:p>
        </w:tc>
        <w:tc>
          <w:tcPr>
            <w:tcW w:w="1257" w:type="dxa"/>
            <w:gridSpan w:val="2"/>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lang w:eastAsia="en-GB"/>
              </w:rPr>
            </w:pPr>
          </w:p>
        </w:tc>
        <w:tc>
          <w:tcPr>
            <w:tcW w:w="0" w:type="auto"/>
            <w:vAlign w:val="center"/>
          </w:tcPr>
          <w:p w:rsidR="006260CB"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For residential development, the number of dwellings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per net residential area, normally measured by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dwellings per hectare (dph).For commercial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development, density is often calculated as a ‘plot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ratio’ expressing the amount of built floorspace as a</w:t>
            </w:r>
            <w:r w:rsidRPr="00DD3027">
              <w:rPr>
                <w:rFonts w:ascii="Arial" w:eastAsia="Times New Roman" w:hAnsi="Arial" w:cs="Arial"/>
                <w:color w:val="000000"/>
                <w:lang w:eastAsia="en-GB"/>
              </w:rPr>
              <w:br/>
              <w:t>percentage of the total site area.</w:t>
            </w:r>
          </w:p>
          <w:p w:rsidR="00DD3027" w:rsidRPr="00DD3027" w:rsidRDefault="00DD3027" w:rsidP="00C42E21">
            <w:pPr>
              <w:spacing w:after="0"/>
              <w:jc w:val="both"/>
              <w:rPr>
                <w:rFonts w:ascii="Arial" w:eastAsia="Times New Roman" w:hAnsi="Arial" w:cs="Arial"/>
                <w:color w:val="000000"/>
                <w:lang w:eastAsia="en-GB"/>
              </w:rPr>
            </w:pPr>
          </w:p>
        </w:tc>
      </w:tr>
      <w:tr w:rsidR="006260CB" w:rsidRPr="00DD3027" w:rsidTr="00C14497">
        <w:tc>
          <w:tcPr>
            <w:tcW w:w="1721" w:type="dxa"/>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Developable</w:t>
            </w:r>
          </w:p>
        </w:tc>
        <w:tc>
          <w:tcPr>
            <w:tcW w:w="1257" w:type="dxa"/>
            <w:gridSpan w:val="2"/>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lang w:eastAsia="en-GB"/>
              </w:rPr>
            </w:pPr>
          </w:p>
        </w:tc>
        <w:tc>
          <w:tcPr>
            <w:tcW w:w="0" w:type="auto"/>
            <w:vAlign w:val="center"/>
          </w:tcPr>
          <w:p w:rsidR="006260CB"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To be considered developable, sites should be in 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suitable location for development and there should be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 reasonable prospect that the site is available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could be viably developed at the point envisaged.</w:t>
            </w:r>
          </w:p>
          <w:p w:rsidR="00DD3027" w:rsidRPr="00DD3027" w:rsidRDefault="00DD3027" w:rsidP="00C42E21">
            <w:pPr>
              <w:spacing w:after="0"/>
              <w:jc w:val="both"/>
              <w:rPr>
                <w:rFonts w:ascii="Arial" w:eastAsia="Times New Roman" w:hAnsi="Arial" w:cs="Arial"/>
                <w:color w:val="000000"/>
                <w:lang w:eastAsia="en-GB"/>
              </w:rPr>
            </w:pPr>
          </w:p>
        </w:tc>
      </w:tr>
      <w:tr w:rsidR="00C604B6" w:rsidRPr="00DD3027" w:rsidTr="00C14497">
        <w:tc>
          <w:tcPr>
            <w:tcW w:w="1721" w:type="dxa"/>
            <w:tcBorders>
              <w:top w:val="single" w:sz="4" w:space="0" w:color="auto"/>
              <w:left w:val="single" w:sz="4" w:space="0" w:color="auto"/>
              <w:bottom w:val="single" w:sz="4" w:space="0" w:color="auto"/>
              <w:right w:val="single" w:sz="4" w:space="0" w:color="auto"/>
            </w:tcBorders>
          </w:tcPr>
          <w:p w:rsidR="00C604B6" w:rsidRPr="00DD3027" w:rsidRDefault="00C604B6"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Development Plan</w:t>
            </w:r>
          </w:p>
        </w:tc>
        <w:tc>
          <w:tcPr>
            <w:tcW w:w="1257" w:type="dxa"/>
            <w:gridSpan w:val="2"/>
            <w:tcBorders>
              <w:top w:val="single" w:sz="4" w:space="0" w:color="auto"/>
              <w:left w:val="single" w:sz="4" w:space="0" w:color="auto"/>
              <w:bottom w:val="single" w:sz="4" w:space="0" w:color="auto"/>
              <w:right w:val="single" w:sz="4" w:space="0" w:color="auto"/>
            </w:tcBorders>
          </w:tcPr>
          <w:p w:rsidR="00C604B6" w:rsidRPr="00DD3027" w:rsidRDefault="00C604B6" w:rsidP="00C42E21">
            <w:pPr>
              <w:spacing w:after="0"/>
              <w:jc w:val="both"/>
              <w:rPr>
                <w:rFonts w:ascii="Arial" w:eastAsia="Times New Roman" w:hAnsi="Arial" w:cs="Arial"/>
                <w:lang w:eastAsia="en-GB"/>
              </w:rPr>
            </w:pPr>
          </w:p>
        </w:tc>
        <w:tc>
          <w:tcPr>
            <w:tcW w:w="0" w:type="auto"/>
            <w:vAlign w:val="center"/>
          </w:tcPr>
          <w:p w:rsidR="00C604B6" w:rsidRDefault="00C604B6"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document setting out the local planning authority's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policies and proposals for the development and use of</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land and buildings in the authority's area. This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includes adopted Local Plans and other ‘Developme</w:t>
            </w:r>
            <w:r w:rsidR="00841744" w:rsidRPr="00DD3027">
              <w:rPr>
                <w:rFonts w:ascii="Arial" w:eastAsia="Times New Roman" w:hAnsi="Arial" w:cs="Arial"/>
                <w:color w:val="000000"/>
                <w:lang w:eastAsia="en-GB"/>
              </w:rPr>
              <w:t>nt</w:t>
            </w:r>
            <w:r w:rsidR="00AA430D" w:rsidRPr="00DD3027">
              <w:rPr>
                <w:rFonts w:ascii="Arial" w:eastAsia="Times New Roman" w:hAnsi="Arial" w:cs="Arial"/>
                <w:color w:val="000000"/>
                <w:lang w:eastAsia="en-GB"/>
              </w:rPr>
              <w:t xml:space="preserve"> </w:t>
            </w:r>
            <w:r w:rsidR="00841744" w:rsidRPr="00DD3027">
              <w:rPr>
                <w:rFonts w:ascii="Arial" w:eastAsia="Times New Roman" w:hAnsi="Arial" w:cs="Arial"/>
                <w:color w:val="000000"/>
                <w:lang w:eastAsia="en-GB"/>
              </w:rPr>
              <w:t>Plan Documents (DPDs), made Neighbourhood P</w:t>
            </w:r>
            <w:r w:rsidRPr="00DD3027">
              <w:rPr>
                <w:rFonts w:ascii="Arial" w:eastAsia="Times New Roman" w:hAnsi="Arial" w:cs="Arial"/>
                <w:color w:val="000000"/>
                <w:lang w:eastAsia="en-GB"/>
              </w:rPr>
              <w:t>lans,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and is defined in Section 38 of the Planning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Compulsory Purchase Act 2004.</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Economic</w:t>
            </w:r>
            <w:r w:rsidRPr="00DD3027">
              <w:rPr>
                <w:rFonts w:ascii="Arial" w:eastAsia="Times New Roman" w:hAnsi="Arial" w:cs="Arial"/>
                <w:color w:val="000000"/>
                <w:lang w:eastAsia="en-GB"/>
              </w:rPr>
              <w:br/>
              <w:t>development</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 xml:space="preserve">Development, including those within the </w:t>
            </w:r>
            <w:r w:rsidR="00F3054C" w:rsidRPr="00DD3027">
              <w:rPr>
                <w:rFonts w:ascii="Arial" w:eastAsia="Times New Roman" w:hAnsi="Arial" w:cs="Arial"/>
                <w:color w:val="000000"/>
                <w:lang w:eastAsia="en-GB"/>
              </w:rPr>
              <w:t xml:space="preserve">previous </w:t>
            </w:r>
            <w:r w:rsidRPr="00DD3027">
              <w:rPr>
                <w:rFonts w:ascii="Arial" w:eastAsia="Times New Roman" w:hAnsi="Arial" w:cs="Arial"/>
                <w:color w:val="000000"/>
                <w:lang w:eastAsia="en-GB"/>
              </w:rPr>
              <w:t>B</w:t>
            </w:r>
            <w:r w:rsidR="00F3054C" w:rsidRPr="00DD3027">
              <w:rPr>
                <w:rFonts w:ascii="Arial" w:eastAsia="Times New Roman" w:hAnsi="Arial" w:cs="Arial"/>
                <w:color w:val="000000"/>
                <w:lang w:eastAsia="en-GB"/>
              </w:rPr>
              <w:t>/current E</w:t>
            </w:r>
            <w:r w:rsidRPr="00DD3027">
              <w:rPr>
                <w:rFonts w:ascii="Arial" w:eastAsia="Times New Roman" w:hAnsi="Arial" w:cs="Arial"/>
                <w:color w:val="000000"/>
                <w:lang w:eastAsia="en-GB"/>
              </w:rPr>
              <w:t xml:space="preserve"> Use</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Classes, public and community uses and main town</w:t>
            </w:r>
            <w:r w:rsidRPr="00DD3027">
              <w:rPr>
                <w:rFonts w:ascii="Arial" w:eastAsia="Times New Roman" w:hAnsi="Arial" w:cs="Arial"/>
                <w:color w:val="000000"/>
                <w:lang w:eastAsia="en-GB"/>
              </w:rPr>
              <w:br/>
              <w:t>centre uses (but excluding housing development).</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zones</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Zones refer to the probability of river and sea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flooding, ignoring the presence of defences.</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 1</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Land having a less than 1 in 1,000 annual probability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of river or sea flooding.</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 2</w:t>
            </w:r>
            <w:r w:rsidRPr="00DD3027">
              <w:rPr>
                <w:rFonts w:ascii="Arial" w:eastAsia="Times New Roman" w:hAnsi="Arial" w:cs="Arial"/>
                <w:color w:val="000000"/>
                <w:lang w:eastAsia="en-GB"/>
              </w:rPr>
              <w:br/>
              <w:t>(medium probability)</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Zone comprises land assessed as having between a 1</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 100 and 1 in 1,000 annual probability of river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flooding (1% - 0.1%), or between a 1 in 200 and 1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1,000 annual probability of sea flooding (0.5% - 0.1%)</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 any year.</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 3a</w:t>
            </w:r>
            <w:r w:rsidRPr="00DD3027">
              <w:rPr>
                <w:rFonts w:ascii="Arial" w:eastAsia="Times New Roman" w:hAnsi="Arial" w:cs="Arial"/>
                <w:color w:val="000000"/>
                <w:lang w:eastAsia="en-GB"/>
              </w:rPr>
              <w:br/>
              <w:t>(high probability)</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Zone comprises land as having a 1 in 100 or greater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annual probability of river flooding (&gt;1%), </w:t>
            </w:r>
            <w:r w:rsidR="00F07471" w:rsidRPr="00DD3027">
              <w:rPr>
                <w:rFonts w:ascii="Arial" w:eastAsia="Times New Roman" w:hAnsi="Arial" w:cs="Arial"/>
                <w:color w:val="000000"/>
                <w:lang w:eastAsia="en-GB"/>
              </w:rPr>
              <w:t>or a</w:t>
            </w:r>
            <w:r w:rsidRPr="00DD3027">
              <w:rPr>
                <w:rFonts w:ascii="Arial" w:eastAsia="Times New Roman" w:hAnsi="Arial" w:cs="Arial"/>
                <w:color w:val="000000"/>
                <w:lang w:eastAsia="en-GB"/>
              </w:rPr>
              <w:t xml:space="preserve"> 1 in 200</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or greater annual probability of sea flooding (&gt;0.5%)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any year.</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F3054C">
        <w:tc>
          <w:tcPr>
            <w:tcW w:w="1721" w:type="dxa"/>
            <w:tcBorders>
              <w:top w:val="single" w:sz="4" w:space="0" w:color="auto"/>
              <w:left w:val="single" w:sz="4" w:space="0" w:color="auto"/>
              <w:bottom w:val="single" w:sz="4" w:space="0" w:color="auto"/>
              <w:right w:val="single" w:sz="4" w:space="0" w:color="auto"/>
            </w:tcBorders>
          </w:tcPr>
          <w:p w:rsidR="009E7EE9"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Zone 3b</w:t>
            </w:r>
            <w:r w:rsidRPr="00DD3027">
              <w:rPr>
                <w:rFonts w:ascii="Arial" w:eastAsia="Times New Roman" w:hAnsi="Arial" w:cs="Arial"/>
                <w:color w:val="000000"/>
                <w:lang w:eastAsia="en-GB"/>
              </w:rPr>
              <w:br/>
              <w:t>(the functional</w:t>
            </w:r>
            <w:r w:rsidRPr="00DD3027">
              <w:rPr>
                <w:rFonts w:ascii="Arial" w:eastAsia="Times New Roman" w:hAnsi="Arial" w:cs="Arial"/>
                <w:color w:val="000000"/>
                <w:lang w:eastAsia="en-GB"/>
              </w:rPr>
              <w:br/>
              <w:t>floodplain)</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tcPr>
          <w:p w:rsidR="009E7EE9"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This zone comprises land where water has to flow or</w:t>
            </w:r>
            <w:r w:rsidRPr="00DD3027">
              <w:rPr>
                <w:rFonts w:ascii="Arial" w:eastAsia="Times New Roman" w:hAnsi="Arial" w:cs="Arial"/>
                <w:color w:val="000000"/>
                <w:lang w:eastAsia="en-GB"/>
              </w:rPr>
              <w:br/>
              <w:t>be stored in times of flood.</w:t>
            </w: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Goodwood</w:t>
            </w:r>
            <w:r w:rsidRPr="00DD3027">
              <w:rPr>
                <w:rFonts w:ascii="Arial" w:eastAsia="Times New Roman" w:hAnsi="Arial" w:cs="Arial"/>
                <w:color w:val="000000"/>
                <w:lang w:eastAsia="en-GB"/>
              </w:rPr>
              <w:br/>
              <w:t>Aerodrome</w:t>
            </w:r>
            <w:r w:rsidRPr="00DD3027">
              <w:rPr>
                <w:rFonts w:ascii="Arial" w:eastAsia="Times New Roman" w:hAnsi="Arial" w:cs="Arial"/>
                <w:color w:val="000000"/>
                <w:lang w:eastAsia="en-GB"/>
              </w:rPr>
              <w:br/>
            </w:r>
            <w:r w:rsidRPr="00DD3027">
              <w:rPr>
                <w:rFonts w:ascii="Arial" w:eastAsia="Times New Roman" w:hAnsi="Arial" w:cs="Arial"/>
                <w:color w:val="000000"/>
                <w:lang w:eastAsia="en-GB"/>
              </w:rPr>
              <w:lastRenderedPageBreak/>
              <w:t>Safeguarding</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Aerodrome safeguarding maps are published by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Civil Aviation Authority. The Local Authority has to</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consult the CAA </w:t>
            </w:r>
            <w:r w:rsidRPr="00DD3027">
              <w:rPr>
                <w:rFonts w:ascii="Arial" w:eastAsia="Times New Roman" w:hAnsi="Arial" w:cs="Arial"/>
                <w:color w:val="000000"/>
                <w:lang w:eastAsia="en-GB"/>
              </w:rPr>
              <w:lastRenderedPageBreak/>
              <w:t>on planning applications or planning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allocations / plans in that area.</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Greenfield</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Land (or a defined site) that has not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previously been developed.</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Gypsy and travellers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Persons of nomadic habit of life whatever their race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origin, including such persons who on grounds only of</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their own or their family’s or dependants’ educational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or health needs or old age have ceased to travel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temporarily, but excluding members of an organised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group of travelling showpeople or circus people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travelling together as such</w:t>
            </w:r>
            <w:r w:rsidR="00AA430D" w:rsidRPr="00DD3027">
              <w:rPr>
                <w:rFonts w:ascii="Arial" w:eastAsia="Times New Roman" w:hAnsi="Arial" w:cs="Arial"/>
                <w:color w:val="000000"/>
                <w:lang w:eastAsia="en-GB"/>
              </w:rPr>
              <w: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Historic parks and gardens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park or garden of special historic value and have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been included on the national Register of Parks and Gardens of special interest in England based on an assessment by Historic England.</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F3054C">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Housing and</w:t>
            </w:r>
            <w:r w:rsidRPr="00DD3027">
              <w:rPr>
                <w:rFonts w:ascii="Arial" w:eastAsia="Times New Roman" w:hAnsi="Arial" w:cs="Arial"/>
                <w:color w:val="000000"/>
                <w:lang w:eastAsia="en-GB"/>
              </w:rPr>
              <w:br/>
              <w:t>Economic Land</w:t>
            </w:r>
            <w:r w:rsidRPr="00DD3027">
              <w:rPr>
                <w:rFonts w:ascii="Arial" w:eastAsia="Times New Roman" w:hAnsi="Arial" w:cs="Arial"/>
                <w:color w:val="000000"/>
                <w:lang w:eastAsia="en-GB"/>
              </w:rPr>
              <w:br/>
              <w:t>Availability</w:t>
            </w:r>
            <w:r w:rsidRPr="00DD3027">
              <w:rPr>
                <w:rFonts w:ascii="Arial" w:eastAsia="Times New Roman" w:hAnsi="Arial" w:cs="Arial"/>
                <w:color w:val="000000"/>
                <w:lang w:eastAsia="en-GB"/>
              </w:rPr>
              <w:br/>
              <w:t>Assessment</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HELAA</w:t>
            </w:r>
          </w:p>
        </w:tc>
        <w:tc>
          <w:tcPr>
            <w:tcW w:w="0" w:type="auto"/>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assessment of land availability which identifies a</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future supply of land which is suitable, available and</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achievable for housing and economic development</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uses over the plan period.</w:t>
            </w: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Housing Land Supply</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HLS</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For planning purposes, this is the five year housing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land supply. This relates to the number of dwellings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considered capable of being delivered within a five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year time framework (as set out in the housing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trajectory), when compared to the housing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requirement.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Housing Market Area</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HMA</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geographical area defined by household demand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and preferences for all types of housing, reflecting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key functional linkages between places where people live and work.</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HSE Zones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consultation distance defined by the Health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Safety Executive (HSE) around a major hazard site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major accident hazard pipeline, within which a planning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authority must consult HSE over relevant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developments which are likely to lead to an increased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population around the major hazard.</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Listed building</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building of special architectural or historic interest.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Listed buildings are graded I, II* or II with grade I being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highest. Listing includes the interior as well as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exterior of the building, and any buildings or permanent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structures within its curtilage.</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Local Green Space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Protected green areas which are of particular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importance to local communities and designated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Local or Neighbourhood Plans and comply with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requirements of the NPPF.</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Local Nature Reserve </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LNR </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Designated under the National Parks and Access to</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Countryside Act 1949 by Local Authorities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consultation with Natural England for their locally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important wildlife or geological features.</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Minerals</w:t>
            </w:r>
            <w:r w:rsidRPr="00DD3027">
              <w:rPr>
                <w:rFonts w:ascii="Arial" w:eastAsia="Times New Roman" w:hAnsi="Arial" w:cs="Arial"/>
                <w:color w:val="000000"/>
                <w:lang w:eastAsia="en-GB"/>
              </w:rPr>
              <w:br/>
              <w:t>Safeguarding Area</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area designated by Minerals Planning Authorities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which covers known deposits of minerals which are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desired to be kept safeguarded from unnecessary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sterilisation by non-mineral development.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Neighbourhood Plan</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NP</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plan prepared by a Parish Council or Neighbourhood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Forum for a particular Neighbourhood Area (made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under the Planning and Compulsory Purchase Act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2004).</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F3054C">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National Planning</w:t>
            </w:r>
            <w:r w:rsidRPr="00DD3027">
              <w:rPr>
                <w:rFonts w:ascii="Arial" w:eastAsia="Times New Roman" w:hAnsi="Arial" w:cs="Arial"/>
                <w:color w:val="000000"/>
                <w:lang w:eastAsia="en-GB"/>
              </w:rPr>
              <w:br/>
              <w:t>Policy Framework</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NPPF </w:t>
            </w:r>
          </w:p>
        </w:tc>
        <w:tc>
          <w:tcPr>
            <w:tcW w:w="0" w:type="auto"/>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A document setting out the Government’s planning</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policies for England and how these are expected to be</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applied.</w:t>
            </w:r>
          </w:p>
        </w:tc>
      </w:tr>
      <w:tr w:rsidR="0098785F" w:rsidRPr="00DD3027" w:rsidTr="00F3054C">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National Planning</w:t>
            </w:r>
            <w:r w:rsidRPr="00DD3027">
              <w:rPr>
                <w:rFonts w:ascii="Arial" w:eastAsia="Times New Roman" w:hAnsi="Arial" w:cs="Arial"/>
                <w:color w:val="000000"/>
                <w:lang w:eastAsia="en-GB"/>
              </w:rPr>
              <w:br/>
              <w:t>Practice Guidance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84425A"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PPG</w:t>
            </w:r>
            <w:r w:rsidR="0098785F" w:rsidRPr="00DD3027">
              <w:rPr>
                <w:rFonts w:ascii="Arial" w:eastAsia="Times New Roman" w:hAnsi="Arial" w:cs="Arial"/>
                <w:color w:val="000000"/>
                <w:lang w:eastAsia="en-GB"/>
              </w:rPr>
              <w:t xml:space="preserve"> </w:t>
            </w:r>
          </w:p>
        </w:tc>
        <w:tc>
          <w:tcPr>
            <w:tcW w:w="0" w:type="auto"/>
          </w:tcPr>
          <w:p w:rsidR="0098785F" w:rsidRPr="00DD3027" w:rsidRDefault="0084425A"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PPG</w:t>
            </w:r>
            <w:r w:rsidR="0098785F" w:rsidRPr="00DD3027">
              <w:rPr>
                <w:rFonts w:ascii="Arial" w:eastAsia="Times New Roman" w:hAnsi="Arial" w:cs="Arial"/>
                <w:color w:val="000000"/>
                <w:lang w:eastAsia="en-GB"/>
              </w:rPr>
              <w:t xml:space="preserve"> is a web based resource which contains</w:t>
            </w:r>
            <w:r w:rsidR="00F3054C" w:rsidRPr="00DD3027">
              <w:rPr>
                <w:rFonts w:ascii="Arial" w:eastAsia="Times New Roman" w:hAnsi="Arial" w:cs="Arial"/>
                <w:color w:val="000000"/>
                <w:lang w:eastAsia="en-GB"/>
              </w:rPr>
              <w:t xml:space="preserve"> </w:t>
            </w:r>
            <w:r w:rsidR="0098785F" w:rsidRPr="00DD3027">
              <w:rPr>
                <w:rFonts w:ascii="Arial" w:eastAsia="Times New Roman" w:hAnsi="Arial" w:cs="Arial"/>
                <w:color w:val="000000"/>
                <w:lang w:eastAsia="en-GB"/>
              </w:rPr>
              <w:t>guidance to supplement the NPPF. It was first</w:t>
            </w:r>
            <w:r w:rsidR="00F3054C" w:rsidRPr="00DD3027">
              <w:rPr>
                <w:rFonts w:ascii="Arial" w:eastAsia="Times New Roman" w:hAnsi="Arial" w:cs="Arial"/>
                <w:color w:val="000000"/>
                <w:lang w:eastAsia="en-GB"/>
              </w:rPr>
              <w:t xml:space="preserve"> </w:t>
            </w:r>
            <w:r w:rsidR="0098785F" w:rsidRPr="00DD3027">
              <w:rPr>
                <w:rFonts w:ascii="Arial" w:eastAsia="Times New Roman" w:hAnsi="Arial" w:cs="Arial"/>
                <w:color w:val="000000"/>
                <w:lang w:eastAsia="en-GB"/>
              </w:rPr>
              <w:t>published March 2014, and is regularly updated.</w:t>
            </w: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Previously Developed</w:t>
            </w:r>
            <w:r w:rsidRPr="00DD3027">
              <w:rPr>
                <w:rFonts w:ascii="Arial" w:eastAsia="Times New Roman" w:hAnsi="Arial" w:cs="Arial"/>
                <w:color w:val="000000"/>
                <w:lang w:eastAsia="en-GB"/>
              </w:rPr>
              <w:br/>
              <w:t>Land (Brownfield)</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PDL </w:t>
            </w:r>
          </w:p>
        </w:tc>
        <w:tc>
          <w:tcPr>
            <w:tcW w:w="0" w:type="auto"/>
            <w:vAlign w:val="center"/>
          </w:tcPr>
          <w:p w:rsidR="0098785F" w:rsidRDefault="00F3054C" w:rsidP="00C42E21">
            <w:pPr>
              <w:spacing w:after="0"/>
              <w:jc w:val="both"/>
              <w:rPr>
                <w:rFonts w:ascii="Arial" w:hAnsi="Arial" w:cs="Arial"/>
              </w:rPr>
            </w:pPr>
            <w:r w:rsidRPr="00DD3027">
              <w:rPr>
                <w:rFonts w:ascii="Arial" w:hAnsi="Arial" w:cs="Arial"/>
              </w:rPr>
              <w:t xml:space="preserve">Land which is or was occupied by a permanent structure, including the curtilage of the developed land (although it should not be assumed that the whole of the curtilage should be developed) and any associated fixed surface infrastructure. This excludes: land that is or was last occupied by agricultural or forestry buildings; land that has been developed for </w:t>
            </w:r>
            <w:r w:rsidR="00AA430D" w:rsidRPr="00DD3027">
              <w:rPr>
                <w:rFonts w:ascii="Arial" w:hAnsi="Arial" w:cs="Arial"/>
              </w:rPr>
              <w:t xml:space="preserve"> m</w:t>
            </w:r>
            <w:r w:rsidRPr="00DD3027">
              <w:rPr>
                <w:rFonts w:ascii="Arial" w:hAnsi="Arial" w:cs="Arial"/>
              </w:rPr>
              <w:t>inerals extraction or waste disposal by landfill, where provision for restoration has been made through development management procedures; land in built-up areas such as residential gardens, parks, recreation grounds and allotments; and land that was previously developed but where the remains of the permanent structure or fixed surface structure have blended into the landscape.</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Priority habitats and</w:t>
            </w:r>
            <w:r w:rsidRPr="00DD3027">
              <w:rPr>
                <w:rFonts w:ascii="Arial" w:eastAsia="Times New Roman" w:hAnsi="Arial" w:cs="Arial"/>
                <w:color w:val="000000"/>
                <w:lang w:eastAsia="en-GB"/>
              </w:rPr>
              <w:br/>
              <w:t>species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Species and Habitats of Principle Importance included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 the England Biodiversity List published by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Secretary of State under section 41 of the Natural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Environment and Rural Communities Act 2006.</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Public Right of Way </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PROW </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highway over which the public have a right of access</w:t>
            </w:r>
            <w:r w:rsidRPr="00DD3027">
              <w:rPr>
                <w:rFonts w:ascii="Arial" w:eastAsia="Times New Roman" w:hAnsi="Arial" w:cs="Arial"/>
                <w:color w:val="000000"/>
                <w:lang w:eastAsia="en-GB"/>
              </w:rPr>
              <w:br/>
              <w:t>along the route.</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Ramsar Site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Wetlands of international importance, designated under the 1971 Ramsar Convention.</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Scheduled Ancient</w:t>
            </w:r>
            <w:r w:rsidRPr="00DD3027">
              <w:rPr>
                <w:rFonts w:ascii="Arial" w:eastAsia="Times New Roman" w:hAnsi="Arial" w:cs="Arial"/>
                <w:color w:val="000000"/>
                <w:lang w:eastAsia="en-GB"/>
              </w:rPr>
              <w:br/>
              <w:t>Monument</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SAM </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nationally important archaeological site included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Schedule of Ancient Monuments maintained by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Secretary of State under the Ancient Monuments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Archaeological Areas Act 1979.</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Settlement boundary</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These are defined around settlements and their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purpose is to prevent settlements from sprawling.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Generally development proposals will be considered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more favou</w:t>
            </w:r>
            <w:r w:rsidR="00F3054C" w:rsidRPr="00DD3027">
              <w:rPr>
                <w:rFonts w:ascii="Arial" w:eastAsia="Times New Roman" w:hAnsi="Arial" w:cs="Arial"/>
                <w:color w:val="000000"/>
                <w:lang w:eastAsia="en-GB"/>
              </w:rPr>
              <w:t>rably within the settlements</w:t>
            </w:r>
            <w:r w:rsidRPr="00DD3027">
              <w:rPr>
                <w:rFonts w:ascii="Arial" w:eastAsia="Times New Roman" w:hAnsi="Arial" w:cs="Arial"/>
                <w:color w:val="000000"/>
                <w:lang w:eastAsia="en-GB"/>
              </w:rPr>
              <w: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Site of Nature</w:t>
            </w:r>
            <w:r w:rsidRPr="00DD3027">
              <w:rPr>
                <w:rFonts w:ascii="Arial" w:eastAsia="Times New Roman" w:hAnsi="Arial" w:cs="Arial"/>
                <w:color w:val="000000"/>
                <w:lang w:eastAsia="en-GB"/>
              </w:rPr>
              <w:br/>
              <w:t>Conservation</w:t>
            </w:r>
            <w:r w:rsidRPr="00DD3027">
              <w:rPr>
                <w:rFonts w:ascii="Arial" w:eastAsia="Times New Roman" w:hAnsi="Arial" w:cs="Arial"/>
                <w:color w:val="000000"/>
                <w:lang w:eastAsia="en-GB"/>
              </w:rPr>
              <w:br/>
              <w:t>Importance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SNCI</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non-statutory designation made by West Sussex</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County Council. Their special characteristics mean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they are high priority sites and their maintenance is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important.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Site of Special</w:t>
            </w:r>
            <w:r w:rsidRPr="00DD3027">
              <w:rPr>
                <w:rFonts w:ascii="Arial" w:eastAsia="Times New Roman" w:hAnsi="Arial" w:cs="Arial"/>
                <w:color w:val="000000"/>
                <w:lang w:eastAsia="en-GB"/>
              </w:rPr>
              <w:br/>
              <w:t>Scientific Interest</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SSSI</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Areas of special interest by reason of their flora, fauna,</w:t>
            </w:r>
            <w:r w:rsidRPr="00DD3027">
              <w:rPr>
                <w:rFonts w:ascii="Arial" w:eastAsia="Times New Roman" w:hAnsi="Arial" w:cs="Arial"/>
                <w:color w:val="000000"/>
                <w:lang w:eastAsia="en-GB"/>
              </w:rPr>
              <w:br/>
              <w:t>geological or physiological features. Sites designated</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by Natural England under the Wildlife and Countryside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Act 1981.</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South Downs</w:t>
            </w:r>
            <w:r w:rsidRPr="00DD3027">
              <w:rPr>
                <w:rFonts w:ascii="Arial" w:eastAsia="Times New Roman" w:hAnsi="Arial" w:cs="Arial"/>
                <w:color w:val="000000"/>
                <w:lang w:eastAsia="en-GB"/>
              </w:rPr>
              <w:br/>
              <w:t>National Park</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SDNP</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 xml:space="preserve">The SDNP was designated by Natural </w:t>
            </w:r>
            <w:proofErr w:type="gramStart"/>
            <w:r w:rsidRPr="00DD3027">
              <w:rPr>
                <w:rFonts w:ascii="Arial" w:eastAsia="Times New Roman" w:hAnsi="Arial" w:cs="Arial"/>
                <w:color w:val="000000"/>
                <w:lang w:eastAsia="en-GB"/>
              </w:rPr>
              <w:t>England  with</w:t>
            </w:r>
            <w:proofErr w:type="gramEnd"/>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two purposes of conserving and enhancing its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natural beauty and promoting opportunities for</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enjoyment and public understanding of the Park.</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National Parks are nationally important precious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landscapes whose </w:t>
            </w:r>
            <w:r w:rsidR="00DD3027" w:rsidRPr="00DD3027">
              <w:rPr>
                <w:rFonts w:ascii="Arial" w:eastAsia="Times New Roman" w:hAnsi="Arial" w:cs="Arial"/>
                <w:color w:val="000000"/>
                <w:lang w:eastAsia="en-GB"/>
              </w:rPr>
              <w:t>distinctive</w:t>
            </w:r>
            <w:r w:rsidRPr="00DD3027">
              <w:rPr>
                <w:rFonts w:ascii="Arial" w:eastAsia="Times New Roman" w:hAnsi="Arial" w:cs="Arial"/>
                <w:color w:val="000000"/>
                <w:lang w:eastAsia="en-GB"/>
              </w:rPr>
              <w:t xml:space="preserve"> character and natural</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beauty are so outstanding that it is in the nation's</w:t>
            </w:r>
            <w:r w:rsidRPr="00DD3027">
              <w:rPr>
                <w:rFonts w:ascii="Arial" w:eastAsia="Times New Roman" w:hAnsi="Arial" w:cs="Arial"/>
                <w:color w:val="000000"/>
                <w:lang w:eastAsia="en-GB"/>
              </w:rPr>
              <w:br/>
              <w:t>interest to safeguard them</w:t>
            </w:r>
            <w:r w:rsidR="00C66BBA" w:rsidRPr="00DD3027">
              <w:rPr>
                <w:rFonts w:ascii="Arial" w:eastAsia="Times New Roman" w:hAnsi="Arial" w:cs="Arial"/>
                <w:color w:val="000000"/>
                <w:lang w:eastAsia="en-GB"/>
              </w:rPr>
              <w:t>. Together with AONBs they</w:t>
            </w:r>
            <w:r w:rsidR="00DD3027" w:rsidRPr="00DD3027">
              <w:rPr>
                <w:rFonts w:ascii="Arial" w:eastAsia="Times New Roman" w:hAnsi="Arial" w:cs="Arial"/>
                <w:color w:val="000000"/>
                <w:lang w:eastAsia="en-GB"/>
              </w:rPr>
              <w:t xml:space="preserve"> </w:t>
            </w:r>
            <w:r w:rsidR="00C66BBA" w:rsidRPr="00DD3027">
              <w:rPr>
                <w:rFonts w:ascii="Arial" w:eastAsia="Times New Roman" w:hAnsi="Arial" w:cs="Arial"/>
                <w:color w:val="000000"/>
                <w:lang w:eastAsia="en-GB"/>
              </w:rPr>
              <w:t>are afforded</w:t>
            </w:r>
            <w:r w:rsidRPr="00DD3027">
              <w:rPr>
                <w:rFonts w:ascii="Arial" w:eastAsia="Times New Roman" w:hAnsi="Arial" w:cs="Arial"/>
                <w:color w:val="000000"/>
                <w:lang w:eastAsia="en-GB"/>
              </w:rPr>
              <w:t xml:space="preserve"> the highest level of protection through the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planning system. The SDNP Authority also has a duty</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to seek to foster the economic and social well-being of</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local communities within the SDNP.</w:t>
            </w:r>
          </w:p>
          <w:p w:rsidR="00DD3027" w:rsidRPr="00DD3027" w:rsidRDefault="00DD3027" w:rsidP="00C42E21">
            <w:pPr>
              <w:spacing w:after="0"/>
              <w:jc w:val="both"/>
              <w:rPr>
                <w:rFonts w:ascii="Arial" w:eastAsia="Times New Roman" w:hAnsi="Arial" w:cs="Arial"/>
                <w:color w:val="000000"/>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Special Area of</w:t>
            </w:r>
            <w:r w:rsidRPr="00DD3027">
              <w:rPr>
                <w:rFonts w:ascii="Arial" w:eastAsia="Times New Roman" w:hAnsi="Arial" w:cs="Arial"/>
                <w:color w:val="000000"/>
                <w:lang w:eastAsia="en-GB"/>
              </w:rPr>
              <w:br/>
              <w:t>Conservation</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SAC </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D4CA0" w:rsidRDefault="00C66BBA" w:rsidP="00C42E21">
            <w:pPr>
              <w:spacing w:after="0"/>
              <w:jc w:val="both"/>
              <w:rPr>
                <w:rFonts w:ascii="Arial" w:hAnsi="Arial" w:cs="Arial"/>
              </w:rPr>
            </w:pPr>
            <w:r w:rsidRPr="00DD3027">
              <w:rPr>
                <w:rFonts w:ascii="Arial" w:hAnsi="Arial" w:cs="Arial"/>
              </w:rPr>
              <w:t>Areas defined by regulation 3 of the Conservation of Habitats and Species Regulations 2017 which have been given special protection as important conservation sites.</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Special Protection</w:t>
            </w:r>
            <w:r w:rsidRPr="00DD3027">
              <w:rPr>
                <w:rFonts w:ascii="Arial" w:eastAsia="Times New Roman" w:hAnsi="Arial" w:cs="Arial"/>
                <w:color w:val="000000"/>
                <w:lang w:eastAsia="en-GB"/>
              </w:rPr>
              <w:br/>
              <w:t>Area</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SPA </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D4CA0" w:rsidRDefault="00C66BBA" w:rsidP="00C42E21">
            <w:pPr>
              <w:spacing w:after="0"/>
              <w:jc w:val="both"/>
              <w:rPr>
                <w:rFonts w:ascii="Arial" w:hAnsi="Arial" w:cs="Arial"/>
              </w:rPr>
            </w:pPr>
            <w:r w:rsidRPr="00DD3027">
              <w:rPr>
                <w:rFonts w:ascii="Arial" w:hAnsi="Arial" w:cs="Arial"/>
              </w:rPr>
              <w:t>Areas classified under regulation 15 of the Conservation of Habitats and Species Regulations 2017 which have been identified as being of international importance for the breeding, feeding, wintering or the migration of rare and vulnerable species of birds.</w:t>
            </w:r>
          </w:p>
          <w:p w:rsidR="00DD3027" w:rsidRPr="00DD3027" w:rsidRDefault="00DD3027" w:rsidP="00C42E21">
            <w:pPr>
              <w:spacing w:after="0"/>
              <w:jc w:val="both"/>
              <w:rPr>
                <w:rFonts w:ascii="Arial" w:eastAsia="Times New Roman" w:hAnsi="Arial" w:cs="Arial"/>
                <w:lang w:eastAsia="en-GB"/>
              </w:rPr>
            </w:pPr>
          </w:p>
        </w:tc>
      </w:tr>
      <w:tr w:rsidR="00ED4CA0" w:rsidRPr="00DD3027" w:rsidTr="00AA430D">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Strategic Housing</w:t>
            </w:r>
            <w:r w:rsidRPr="00DD3027">
              <w:rPr>
                <w:rFonts w:ascii="Arial" w:eastAsia="Times New Roman" w:hAnsi="Arial" w:cs="Arial"/>
                <w:color w:val="000000"/>
                <w:lang w:eastAsia="en-GB"/>
              </w:rPr>
              <w:br/>
              <w:t>Land Availability</w:t>
            </w:r>
            <w:r w:rsidRPr="00DD3027">
              <w:rPr>
                <w:rFonts w:ascii="Arial" w:eastAsia="Times New Roman" w:hAnsi="Arial" w:cs="Arial"/>
                <w:color w:val="000000"/>
                <w:lang w:eastAsia="en-GB"/>
              </w:rPr>
              <w:br/>
              <w:t>Assessment</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SHLAA </w:t>
            </w:r>
          </w:p>
        </w:tc>
        <w:tc>
          <w:tcPr>
            <w:tcW w:w="6379"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An assessment of land availability which looks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specifically at land for housing. This is now</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incorporated within the Housing and Economic Land</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Availability Assessment.</w:t>
            </w: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lastRenderedPageBreak/>
              <w:t>Travelling</w:t>
            </w:r>
            <w:r w:rsidRPr="00DD3027">
              <w:rPr>
                <w:rFonts w:ascii="Arial" w:eastAsia="Times New Roman" w:hAnsi="Arial" w:cs="Arial"/>
                <w:color w:val="000000"/>
                <w:lang w:eastAsia="en-GB"/>
              </w:rPr>
              <w:br/>
            </w:r>
            <w:r w:rsidR="00F07471" w:rsidRPr="00DD3027">
              <w:rPr>
                <w:rFonts w:ascii="Arial" w:eastAsia="Times New Roman" w:hAnsi="Arial" w:cs="Arial"/>
                <w:color w:val="000000"/>
                <w:lang w:eastAsia="en-GB"/>
              </w:rPr>
              <w:t>S</w:t>
            </w:r>
            <w:r w:rsidRPr="00DD3027">
              <w:rPr>
                <w:rFonts w:ascii="Arial" w:eastAsia="Times New Roman" w:hAnsi="Arial" w:cs="Arial"/>
                <w:color w:val="000000"/>
                <w:lang w:eastAsia="en-GB"/>
              </w:rPr>
              <w:t>howpeople</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6379" w:type="dxa"/>
            <w:gridSpan w:val="2"/>
            <w:vAlign w:val="center"/>
            <w:hideMark/>
          </w:tcPr>
          <w:p w:rsidR="00ED4CA0"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Members of a group organised for the purposes of</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holding fairs, circuses or shows (whether or not</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travelling together as such). This includes such</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persons who on the grounds of their own or their</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family’s or dependants’ more localised pattern of</w:t>
            </w:r>
            <w:r w:rsidRPr="00DD3027">
              <w:rPr>
                <w:rFonts w:ascii="Arial" w:eastAsia="Times New Roman" w:hAnsi="Arial" w:cs="Arial"/>
                <w:color w:val="000000"/>
                <w:lang w:eastAsia="en-GB"/>
              </w:rPr>
              <w:br/>
              <w:t>trading, educational or health needs or old age have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ceased to travel temporarily, but excludes Gypsies and</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Travellers as defined above.</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Tree Preservation</w:t>
            </w:r>
            <w:r w:rsidRPr="00DD3027">
              <w:rPr>
                <w:rFonts w:ascii="Arial" w:eastAsia="Times New Roman" w:hAnsi="Arial" w:cs="Arial"/>
                <w:color w:val="000000"/>
                <w:lang w:eastAsia="en-GB"/>
              </w:rPr>
              <w:br/>
              <w:t>Order</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TPO </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D4CA0" w:rsidRDefault="00ED4CA0"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mechanism for securing the preservation of single or</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groups of trees of acknowledged amenity value. A tree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subject to a tree preservation order </w:t>
            </w:r>
            <w:r w:rsidR="00C66BBA" w:rsidRPr="00DD3027">
              <w:rPr>
                <w:rFonts w:ascii="Arial" w:eastAsia="Times New Roman" w:hAnsi="Arial" w:cs="Arial"/>
                <w:color w:val="000000"/>
                <w:lang w:eastAsia="en-GB"/>
              </w:rPr>
              <w:t>cann</w:t>
            </w:r>
            <w:r w:rsidRPr="00DD3027">
              <w:rPr>
                <w:rFonts w:ascii="Arial" w:eastAsia="Times New Roman" w:hAnsi="Arial" w:cs="Arial"/>
                <w:color w:val="000000"/>
                <w:lang w:eastAsia="en-GB"/>
              </w:rPr>
              <w:t xml:space="preserve">ot </w:t>
            </w:r>
            <w:r w:rsidR="00C66BBA" w:rsidRPr="00DD3027">
              <w:rPr>
                <w:rFonts w:ascii="Arial" w:eastAsia="Times New Roman" w:hAnsi="Arial" w:cs="Arial"/>
                <w:color w:val="000000"/>
                <w:lang w:eastAsia="en-GB"/>
              </w:rPr>
              <w:t>usually</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be topped, lopped or felled without the consent of the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local planning authority.</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Windfall sites </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6379" w:type="dxa"/>
            <w:gridSpan w:val="2"/>
            <w:vAlign w:val="center"/>
            <w:hideMark/>
          </w:tcPr>
          <w:p w:rsidR="00ED4CA0"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Sites which have not been specifically identified as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available in the Local Plan process. They normally</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comprise previously developed sites that have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unexpectedly become available.</w:t>
            </w:r>
          </w:p>
          <w:p w:rsidR="00DD3027" w:rsidRPr="00DD3027" w:rsidRDefault="00DD3027" w:rsidP="00C42E21">
            <w:pPr>
              <w:spacing w:after="0"/>
              <w:jc w:val="both"/>
              <w:rPr>
                <w:rFonts w:ascii="Arial" w:eastAsia="Times New Roman" w:hAnsi="Arial" w:cs="Arial"/>
                <w:lang w:eastAsia="en-GB"/>
              </w:rPr>
            </w:pPr>
          </w:p>
        </w:tc>
      </w:tr>
      <w:bookmarkEnd w:id="0"/>
    </w:tbl>
    <w:p w:rsidR="00ED4CA0" w:rsidRPr="00DD3027" w:rsidRDefault="00ED4CA0" w:rsidP="00C42E21">
      <w:pPr>
        <w:jc w:val="both"/>
        <w:rPr>
          <w:rFonts w:ascii="Arial" w:hAnsi="Arial" w:cs="Arial"/>
        </w:rPr>
      </w:pPr>
    </w:p>
    <w:sectPr w:rsidR="00ED4CA0" w:rsidRPr="00DD3027" w:rsidSect="00411A6C">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31E" w:rsidRDefault="00B8431E" w:rsidP="005F020C">
      <w:pPr>
        <w:spacing w:after="0" w:line="240" w:lineRule="auto"/>
      </w:pPr>
      <w:r>
        <w:separator/>
      </w:r>
    </w:p>
  </w:endnote>
  <w:endnote w:type="continuationSeparator" w:id="0">
    <w:p w:rsidR="00B8431E" w:rsidRDefault="00B8431E" w:rsidP="005F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096126"/>
      <w:docPartObj>
        <w:docPartGallery w:val="Page Numbers (Bottom of Page)"/>
        <w:docPartUnique/>
      </w:docPartObj>
    </w:sdtPr>
    <w:sdtEndPr>
      <w:rPr>
        <w:noProof/>
      </w:rPr>
    </w:sdtEndPr>
    <w:sdtContent>
      <w:p w:rsidR="00B8431E" w:rsidRDefault="00B8431E">
        <w:pPr>
          <w:pStyle w:val="Footer"/>
          <w:jc w:val="right"/>
        </w:pPr>
        <w:r>
          <w:fldChar w:fldCharType="begin"/>
        </w:r>
        <w:r>
          <w:instrText xml:space="preserve"> PAGE   \* MERGEFORMAT </w:instrText>
        </w:r>
        <w:r>
          <w:fldChar w:fldCharType="separate"/>
        </w:r>
        <w:r w:rsidR="00981582">
          <w:rPr>
            <w:noProof/>
          </w:rPr>
          <w:t>18</w:t>
        </w:r>
        <w:r>
          <w:rPr>
            <w:noProof/>
          </w:rPr>
          <w:fldChar w:fldCharType="end"/>
        </w:r>
      </w:p>
    </w:sdtContent>
  </w:sdt>
  <w:p w:rsidR="00B8431E" w:rsidRDefault="00B8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31E" w:rsidRDefault="00B8431E" w:rsidP="005F020C">
      <w:pPr>
        <w:spacing w:after="0" w:line="240" w:lineRule="auto"/>
      </w:pPr>
      <w:r>
        <w:separator/>
      </w:r>
    </w:p>
  </w:footnote>
  <w:footnote w:type="continuationSeparator" w:id="0">
    <w:p w:rsidR="00B8431E" w:rsidRDefault="00B8431E" w:rsidP="005F020C">
      <w:pPr>
        <w:spacing w:after="0" w:line="240" w:lineRule="auto"/>
      </w:pPr>
      <w:r>
        <w:continuationSeparator/>
      </w:r>
    </w:p>
  </w:footnote>
  <w:footnote w:id="1">
    <w:p w:rsidR="00B8431E" w:rsidRDefault="00B8431E">
      <w:pPr>
        <w:pStyle w:val="FootnoteText"/>
      </w:pPr>
      <w:r>
        <w:rPr>
          <w:rStyle w:val="FootnoteReference"/>
        </w:rPr>
        <w:footnoteRef/>
      </w:r>
      <w:r>
        <w:t xml:space="preserve"> B class uses or equivalent categorisation under </w:t>
      </w:r>
      <w:r w:rsidRPr="00AC325E">
        <w:t>The Town and Country Planning (Use Classes) (Amendment) (England) Regulations 2020</w:t>
      </w:r>
      <w:r>
        <w:t xml:space="preserve"> which came into effect on 1 September 2020 and includes a transitional period.</w:t>
      </w:r>
    </w:p>
  </w:footnote>
  <w:footnote w:id="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31</w:t>
      </w:r>
    </w:p>
  </w:footnote>
  <w:footnote w:id="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23</w:t>
      </w:r>
    </w:p>
  </w:footnote>
  <w:footnote w:id="4">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20</w:t>
      </w:r>
    </w:p>
  </w:footnote>
  <w:footnote w:id="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80</w:t>
      </w:r>
    </w:p>
  </w:footnote>
  <w:footnote w:id="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81</w:t>
      </w:r>
    </w:p>
  </w:footnote>
  <w:footnote w:id="7">
    <w:p w:rsidR="00B8431E" w:rsidRDefault="00B8431E">
      <w:pPr>
        <w:pStyle w:val="FootnoteText"/>
      </w:pPr>
      <w:r w:rsidRPr="00315B34">
        <w:rPr>
          <w:rStyle w:val="FootnoteReference"/>
          <w:rFonts w:ascii="Arial" w:hAnsi="Arial" w:cs="Arial"/>
        </w:rPr>
        <w:footnoteRef/>
      </w:r>
      <w:r w:rsidRPr="00315B34">
        <w:rPr>
          <w:rFonts w:ascii="Arial" w:hAnsi="Arial" w:cs="Arial"/>
        </w:rPr>
        <w:t xml:space="preserve"> NPPF paras 23, 60 and 67</w:t>
      </w:r>
    </w:p>
  </w:footnote>
  <w:footnote w:id="8">
    <w:p w:rsidR="00B8431E" w:rsidRPr="00315B34" w:rsidRDefault="00B8431E" w:rsidP="00736951">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3-004-20190722</w:t>
      </w:r>
    </w:p>
  </w:footnote>
  <w:footnote w:id="9">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3-007-20190722</w:t>
      </w:r>
    </w:p>
  </w:footnote>
  <w:footnote w:id="10">
    <w:p w:rsidR="00B8431E" w:rsidRPr="00315B34" w:rsidRDefault="00B8431E" w:rsidP="00947A57">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3-018-20190722</w:t>
      </w:r>
    </w:p>
  </w:footnote>
  <w:footnote w:id="11">
    <w:p w:rsidR="00B8431E" w:rsidRPr="00315B34" w:rsidRDefault="00B8431E" w:rsidP="000E6100">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3-04-20190722</w:t>
      </w:r>
    </w:p>
  </w:footnote>
  <w:footnote w:id="12">
    <w:p w:rsidR="00B8431E" w:rsidRPr="00315B34" w:rsidRDefault="00B8431E" w:rsidP="00936B33">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3-010-20190722, 3-014-20190722, 3-015-20190722, 3-018-20190722</w:t>
      </w:r>
    </w:p>
  </w:footnote>
  <w:footnote w:id="13">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See Para 4.8 and 4.9</w:t>
      </w:r>
    </w:p>
  </w:footnote>
  <w:footnote w:id="14">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See Para 4.8 and 4.9</w:t>
      </w:r>
    </w:p>
  </w:footnote>
  <w:footnote w:id="1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This takes into account a variety of elements of sustainability including reliance on private vehicles</w:t>
      </w:r>
      <w:r>
        <w:rPr>
          <w:rFonts w:ascii="Arial" w:hAnsi="Arial" w:cs="Arial"/>
        </w:rPr>
        <w:t>,</w:t>
      </w:r>
      <w:r w:rsidRPr="00315B34">
        <w:rPr>
          <w:rFonts w:ascii="Arial" w:hAnsi="Arial" w:cs="Arial"/>
        </w:rPr>
        <w:t xml:space="preserve"> </w:t>
      </w:r>
      <w:r>
        <w:rPr>
          <w:rFonts w:ascii="Arial" w:hAnsi="Arial" w:cs="Arial"/>
        </w:rPr>
        <w:t>access to facilities and services</w:t>
      </w:r>
      <w:r w:rsidRPr="00315B34">
        <w:rPr>
          <w:rFonts w:ascii="Arial" w:hAnsi="Arial" w:cs="Arial"/>
        </w:rPr>
        <w:t>, community cohesion and recognising the value and varied functions of rural areas</w:t>
      </w:r>
    </w:p>
  </w:footnote>
  <w:footnote w:id="1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This includes Settlement Boundaries as existing as identified in the Local Plan, Site Allocation DPD or made Neighbourhood Plans, and takes into account proposed settlement boundary alterations as shown in the background document “Settlement Boundary Review” and emerging Neighbourhood Plans</w:t>
      </w:r>
    </w:p>
  </w:footnote>
  <w:footnote w:id="17">
    <w:p w:rsidR="00B8431E" w:rsidRPr="0058470B" w:rsidRDefault="00B8431E">
      <w:pPr>
        <w:pStyle w:val="FootnoteText"/>
        <w:rPr>
          <w:rFonts w:ascii="Arial" w:hAnsi="Arial" w:cs="Arial"/>
        </w:rPr>
      </w:pPr>
      <w:r w:rsidRPr="0058470B">
        <w:rPr>
          <w:rStyle w:val="FootnoteReference"/>
          <w:rFonts w:ascii="Arial" w:hAnsi="Arial" w:cs="Arial"/>
        </w:rPr>
        <w:footnoteRef/>
      </w:r>
      <w:r w:rsidRPr="0058470B">
        <w:rPr>
          <w:rFonts w:ascii="Arial" w:hAnsi="Arial" w:cs="Arial"/>
        </w:rPr>
        <w:t xml:space="preserve"> </w:t>
      </w:r>
      <w:r>
        <w:rPr>
          <w:rFonts w:ascii="Arial" w:hAnsi="Arial" w:cs="Arial"/>
        </w:rPr>
        <w:t>Unless there are specific mitigating circumstances to warrant stage 2 assessment, such as sites forming part of a promoted strategic site opportunity or specialist development option</w:t>
      </w:r>
    </w:p>
  </w:footnote>
  <w:footnote w:id="18">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80</w:t>
      </w:r>
    </w:p>
  </w:footnote>
  <w:footnote w:id="19">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hyperlink r:id="rId1" w:anchor="planning-and-flood-risk" w:history="1">
        <w:r w:rsidRPr="00315B34">
          <w:rPr>
            <w:rStyle w:val="Hyperlink"/>
            <w:rFonts w:ascii="Arial" w:eastAsia="Times New Roman" w:hAnsi="Arial" w:cs="Arial"/>
            <w:lang w:eastAsia="en-GB"/>
          </w:rPr>
          <w:t>https://www.gov.uk/guidance/flood-risk-and-coastal-change#planning-and-flood-risk</w:t>
        </w:r>
      </w:hyperlink>
      <w:r w:rsidRPr="00315B34">
        <w:rPr>
          <w:rFonts w:ascii="Arial" w:eastAsia="Times New Roman" w:hAnsi="Arial" w:cs="Arial"/>
          <w:color w:val="000000"/>
          <w:lang w:eastAsia="en-GB"/>
        </w:rPr>
        <w:t xml:space="preserve"> </w:t>
      </w:r>
    </w:p>
  </w:footnote>
  <w:footnote w:id="20">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Stage 1 exclusion also in accordance with specific advice from Historic England</w:t>
      </w:r>
    </w:p>
  </w:footnote>
  <w:footnote w:id="21">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194b</w:t>
      </w:r>
    </w:p>
  </w:footnote>
  <w:footnote w:id="22">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172</w:t>
      </w:r>
    </w:p>
  </w:footnote>
  <w:footnote w:id="23">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The NPPF identifies that Major development in this context is a matter of judgement on a site by site basis. The information for such an assessment is beyond the scope of this HELAA</w:t>
      </w:r>
    </w:p>
  </w:footnote>
  <w:footnote w:id="24">
    <w:p w:rsidR="00B8431E" w:rsidRDefault="00B8431E">
      <w:pPr>
        <w:pStyle w:val="FootnoteText"/>
      </w:pPr>
      <w:r>
        <w:rPr>
          <w:rStyle w:val="FootnoteReference"/>
        </w:rPr>
        <w:footnoteRef/>
      </w:r>
      <w:r>
        <w:t xml:space="preserve"> NPPF paragraph 11 (b) (i)</w:t>
      </w:r>
    </w:p>
  </w:footnote>
  <w:footnote w:id="25">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Unless insufficient sites are found after the first round of testing. In those circumstances, para 4.12 would apply</w:t>
      </w:r>
    </w:p>
  </w:footnote>
  <w:footnote w:id="26">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175c.  Stage 1 exclusion is also in accordance with specific advice from Natural England</w:t>
      </w:r>
    </w:p>
  </w:footnote>
  <w:footnote w:id="27">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As specifically designated and identified clearly in a made Neighbourhood Plan.</w:t>
      </w:r>
    </w:p>
  </w:footnote>
  <w:footnote w:id="28">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NPPG paragraphs 99-101</w:t>
      </w:r>
    </w:p>
  </w:footnote>
  <w:footnote w:id="29">
    <w:p w:rsidR="00B8431E" w:rsidRDefault="00B8431E" w:rsidP="00F51BFA">
      <w:pPr>
        <w:pStyle w:val="FootnoteText"/>
      </w:pPr>
      <w:r>
        <w:rPr>
          <w:rStyle w:val="FootnoteReference"/>
        </w:rPr>
        <w:footnoteRef/>
      </w:r>
      <w:r>
        <w:t xml:space="preserve"> NPPF Para 101</w:t>
      </w:r>
    </w:p>
  </w:footnote>
  <w:footnote w:id="30">
    <w:p w:rsidR="00B8431E" w:rsidRDefault="00B8431E" w:rsidP="00F51BFA">
      <w:pPr>
        <w:pStyle w:val="FootnoteText"/>
      </w:pPr>
      <w:r>
        <w:rPr>
          <w:rStyle w:val="FootnoteReference"/>
        </w:rPr>
        <w:footnoteRef/>
      </w:r>
      <w:r>
        <w:t xml:space="preserve"> NPPG para 171, 174, 175, 176</w:t>
      </w:r>
    </w:p>
  </w:footnote>
  <w:footnote w:id="31">
    <w:p w:rsidR="00B8431E" w:rsidRDefault="00B8431E" w:rsidP="00F51BFA">
      <w:pPr>
        <w:pStyle w:val="FootnoteText"/>
      </w:pPr>
      <w:r>
        <w:rPr>
          <w:rStyle w:val="FootnoteReference"/>
        </w:rPr>
        <w:footnoteRef/>
      </w:r>
      <w:r>
        <w:t xml:space="preserve"> NPPF para 175</w:t>
      </w:r>
    </w:p>
  </w:footnote>
  <w:footnote w:id="32">
    <w:p w:rsidR="00B8431E" w:rsidRDefault="00B8431E" w:rsidP="00F51BFA">
      <w:pPr>
        <w:pStyle w:val="FootnoteText"/>
      </w:pPr>
      <w:r>
        <w:rPr>
          <w:rStyle w:val="FootnoteReference"/>
        </w:rPr>
        <w:footnoteRef/>
      </w:r>
      <w:r>
        <w:t xml:space="preserve"> NPPF para 176</w:t>
      </w:r>
    </w:p>
  </w:footnote>
  <w:footnote w:id="3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3-018-20190722</w:t>
      </w:r>
    </w:p>
  </w:footnote>
  <w:footnote w:id="34">
    <w:p w:rsidR="00B8431E" w:rsidRPr="00315B34" w:rsidRDefault="00B8431E" w:rsidP="004E3768">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3-017-20190722</w:t>
      </w:r>
    </w:p>
  </w:footnote>
  <w:footnote w:id="3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3-018-20190722</w:t>
      </w:r>
    </w:p>
  </w:footnote>
  <w:footnote w:id="3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3-018-20190722</w:t>
      </w:r>
    </w:p>
  </w:footnote>
  <w:footnote w:id="37">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3-015-20190722, NPPF paragraphs 78, 91, sections 9 and 11</w:t>
      </w:r>
    </w:p>
  </w:footnote>
  <w:footnote w:id="38">
    <w:p w:rsidR="00B8431E" w:rsidRPr="00315B34" w:rsidRDefault="00B8431E" w:rsidP="006A2784">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NPPG paragraph 155</w:t>
      </w:r>
    </w:p>
  </w:footnote>
  <w:footnote w:id="39">
    <w:p w:rsidR="00B8431E" w:rsidRPr="00315B34" w:rsidRDefault="00B8431E" w:rsidP="006A2784">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157</w:t>
      </w:r>
    </w:p>
  </w:footnote>
  <w:footnote w:id="40">
    <w:p w:rsidR="00B8431E" w:rsidRPr="00315B34" w:rsidRDefault="00B8431E" w:rsidP="006A2784">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7-026-20140306</w:t>
      </w:r>
    </w:p>
  </w:footnote>
  <w:footnote w:id="41">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7-067-20140306</w:t>
      </w:r>
    </w:p>
  </w:footnote>
  <w:footnote w:id="4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117, caveated by footnote 44 which exempts developments that would conflict with other policies in the Framework</w:t>
      </w:r>
    </w:p>
  </w:footnote>
  <w:footnote w:id="4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Dartford Borough Council v Secretary of State for Communities &amp; Local Government &amp; Ors [2017] EWCA Civ 141 </w:t>
      </w:r>
      <w:hyperlink r:id="rId2" w:history="1">
        <w:r w:rsidRPr="00315B34">
          <w:rPr>
            <w:rStyle w:val="Hyperlink"/>
            <w:rFonts w:ascii="Arial" w:eastAsia="Times New Roman" w:hAnsi="Arial" w:cs="Arial"/>
            <w:bCs/>
            <w:szCs w:val="24"/>
            <w:lang w:eastAsia="en-GB"/>
          </w:rPr>
          <w:t>http://www.bailii.org/ew/cases/EWCA/Civ/2017/141.html</w:t>
        </w:r>
      </w:hyperlink>
      <w:r w:rsidRPr="00315B34">
        <w:rPr>
          <w:rFonts w:ascii="Arial" w:eastAsia="Times New Roman" w:hAnsi="Arial" w:cs="Arial"/>
          <w:bCs/>
          <w:color w:val="000000"/>
          <w:szCs w:val="24"/>
          <w:lang w:eastAsia="en-GB"/>
        </w:rPr>
        <w:t xml:space="preserve"> </w:t>
      </w:r>
    </w:p>
  </w:footnote>
  <w:footnote w:id="44">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48</w:t>
      </w:r>
    </w:p>
  </w:footnote>
  <w:footnote w:id="4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The HEDNA provides more detailed analysis and recommendations on employment land and need requirements and will be used alongside the HELAA in the formulation of emerging Local Plan policy</w:t>
      </w:r>
    </w:p>
  </w:footnote>
  <w:footnote w:id="4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sidRPr="00315B34">
        <w:rPr>
          <w:rFonts w:ascii="Arial" w:hAnsi="Arial" w:cs="Arial"/>
          <w:color w:val="000000"/>
        </w:rPr>
        <w:t>In accordance with paragraph 97 of the NPPF</w:t>
      </w:r>
    </w:p>
  </w:footnote>
  <w:footnote w:id="47">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sidRPr="00315B34">
        <w:rPr>
          <w:rFonts w:ascii="Arial" w:hAnsi="Arial" w:cs="Arial"/>
          <w:color w:val="000000"/>
        </w:rPr>
        <w:t>In accordance with paragraphs 100-101 of the NPPF</w:t>
      </w:r>
    </w:p>
  </w:footnote>
  <w:footnote w:id="48">
    <w:p w:rsidR="00B8431E" w:rsidRDefault="00B8431E">
      <w:pPr>
        <w:pStyle w:val="FootnoteText"/>
      </w:pPr>
      <w:r>
        <w:rPr>
          <w:rStyle w:val="FootnoteReference"/>
        </w:rPr>
        <w:footnoteRef/>
      </w:r>
      <w:r>
        <w:t xml:space="preserve"> NPPF paras 96-7</w:t>
      </w:r>
    </w:p>
  </w:footnote>
  <w:footnote w:id="49">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3-019-20190722</w:t>
      </w:r>
    </w:p>
  </w:footnote>
  <w:footnote w:id="50">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3-020-20190722</w:t>
      </w:r>
    </w:p>
  </w:footnote>
  <w:footnote w:id="51">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glossary “deliverable”</w:t>
      </w:r>
    </w:p>
  </w:footnote>
  <w:footnote w:id="5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glossary “developable”</w:t>
      </w:r>
    </w:p>
  </w:footnote>
  <w:footnote w:id="5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3-016-20190722 and NPPF section 11</w:t>
      </w:r>
    </w:p>
  </w:footnote>
  <w:footnote w:id="54">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section 11</w:t>
      </w:r>
    </w:p>
  </w:footnote>
  <w:footnote w:id="5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glossary</w:t>
      </w:r>
    </w:p>
  </w:footnote>
  <w:footnote w:id="5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“Deliverable” sites (NPPF Glossary, 2019)</w:t>
      </w:r>
    </w:p>
  </w:footnote>
  <w:footnote w:id="57">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Ibid</w:t>
      </w:r>
    </w:p>
  </w:footnote>
  <w:footnote w:id="58">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Pr>
          <w:rFonts w:ascii="Arial" w:hAnsi="Arial" w:cs="Arial"/>
        </w:rPr>
        <w:t xml:space="preserve"> </w:t>
      </w:r>
      <w:r w:rsidRPr="00315B34">
        <w:rPr>
          <w:rFonts w:ascii="Arial" w:hAnsi="Arial" w:cs="Arial"/>
        </w:rPr>
        <w:t>“Developable” sites (NPPF Glossary, 2019)</w:t>
      </w:r>
    </w:p>
  </w:footnote>
  <w:footnote w:id="59">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Pr>
          <w:rFonts w:ascii="Arial" w:hAnsi="Arial" w:cs="Arial"/>
        </w:rPr>
        <w:t>Ibid</w:t>
      </w:r>
    </w:p>
  </w:footnote>
  <w:footnote w:id="60">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Ibid</w:t>
      </w:r>
    </w:p>
  </w:footnote>
  <w:footnote w:id="61">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paragraph: </w:t>
      </w:r>
      <w:r w:rsidRPr="00315B34">
        <w:rPr>
          <w:rFonts w:ascii="Arial" w:hAnsi="Arial" w:cs="Arial"/>
          <w:lang w:val="en"/>
        </w:rPr>
        <w:t>3-024-20190722</w:t>
      </w:r>
    </w:p>
  </w:footnote>
  <w:footnote w:id="6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3-024-20190722</w:t>
      </w:r>
    </w:p>
  </w:footnote>
  <w:footnote w:id="63">
    <w:p w:rsidR="00B8431E" w:rsidRPr="00D4030D" w:rsidRDefault="00B8431E">
      <w:pPr>
        <w:pStyle w:val="FootnoteText"/>
        <w:rPr>
          <w:rFonts w:ascii="Arial" w:hAnsi="Arial" w:cs="Arial"/>
        </w:rPr>
      </w:pPr>
      <w:r>
        <w:rPr>
          <w:rStyle w:val="FootnoteReference"/>
        </w:rPr>
        <w:footnoteRef/>
      </w:r>
      <w:r>
        <w:t xml:space="preserve"> </w:t>
      </w:r>
      <w:r>
        <w:rPr>
          <w:rFonts w:ascii="Arial" w:hAnsi="Arial" w:cs="Arial"/>
        </w:rPr>
        <w:t>PPG ID: 3-003-20190722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9E5"/>
    <w:multiLevelType w:val="hybridMultilevel"/>
    <w:tmpl w:val="7996CDE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 w15:restartNumberingAfterBreak="0">
    <w:nsid w:val="0286096C"/>
    <w:multiLevelType w:val="multilevel"/>
    <w:tmpl w:val="FC68EE3A"/>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F185D"/>
    <w:multiLevelType w:val="multilevel"/>
    <w:tmpl w:val="95BCD01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A28C2"/>
    <w:multiLevelType w:val="hybridMultilevel"/>
    <w:tmpl w:val="BB2E6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E35FF"/>
    <w:multiLevelType w:val="hybridMultilevel"/>
    <w:tmpl w:val="651AE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8944CD"/>
    <w:multiLevelType w:val="hybridMultilevel"/>
    <w:tmpl w:val="7C80AC4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2305202B"/>
    <w:multiLevelType w:val="multilevel"/>
    <w:tmpl w:val="9B7EB5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83091"/>
    <w:multiLevelType w:val="hybridMultilevel"/>
    <w:tmpl w:val="E630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F2A53"/>
    <w:multiLevelType w:val="multilevel"/>
    <w:tmpl w:val="C60A19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05A0B"/>
    <w:multiLevelType w:val="multilevel"/>
    <w:tmpl w:val="9B7EB5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9073F"/>
    <w:multiLevelType w:val="multilevel"/>
    <w:tmpl w:val="41441A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EB76A0"/>
    <w:multiLevelType w:val="hybridMultilevel"/>
    <w:tmpl w:val="4D24D8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34E31E79"/>
    <w:multiLevelType w:val="multilevel"/>
    <w:tmpl w:val="99B2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8977BC"/>
    <w:multiLevelType w:val="hybridMultilevel"/>
    <w:tmpl w:val="6EEE2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4E2BF0"/>
    <w:multiLevelType w:val="hybridMultilevel"/>
    <w:tmpl w:val="C74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D0A54"/>
    <w:multiLevelType w:val="hybridMultilevel"/>
    <w:tmpl w:val="ED2C3A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C0B2636"/>
    <w:multiLevelType w:val="hybridMultilevel"/>
    <w:tmpl w:val="29BC880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7" w15:restartNumberingAfterBreak="0">
    <w:nsid w:val="3C331DDF"/>
    <w:multiLevelType w:val="hybridMultilevel"/>
    <w:tmpl w:val="3348A7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19D68A8"/>
    <w:multiLevelType w:val="hybridMultilevel"/>
    <w:tmpl w:val="A2C293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41713"/>
    <w:multiLevelType w:val="hybridMultilevel"/>
    <w:tmpl w:val="B45A50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7CB7F2B"/>
    <w:multiLevelType w:val="hybridMultilevel"/>
    <w:tmpl w:val="BAC6B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D47CC"/>
    <w:multiLevelType w:val="hybridMultilevel"/>
    <w:tmpl w:val="40F2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101DF"/>
    <w:multiLevelType w:val="multilevel"/>
    <w:tmpl w:val="9B7EB5F4"/>
    <w:lvl w:ilvl="0">
      <w:start w:val="1"/>
      <w:numFmt w:val="bullet"/>
      <w:lvlText w:val=""/>
      <w:lvlJc w:val="left"/>
      <w:pPr>
        <w:ind w:left="436" w:hanging="360"/>
      </w:pPr>
      <w:rPr>
        <w:rFonts w:ascii="Symbol" w:hAnsi="Symbol" w:hint="default"/>
      </w:rPr>
    </w:lvl>
    <w:lvl w:ilvl="1">
      <w:start w:val="1"/>
      <w:numFmt w:val="decimal"/>
      <w:lvlText w:val="%1.%2"/>
      <w:lvlJc w:val="left"/>
      <w:pPr>
        <w:ind w:left="436"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1156" w:hanging="108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516" w:hanging="1440"/>
      </w:pPr>
      <w:rPr>
        <w:rFonts w:hint="default"/>
      </w:rPr>
    </w:lvl>
    <w:lvl w:ilvl="6">
      <w:start w:val="1"/>
      <w:numFmt w:val="decimal"/>
      <w:lvlText w:val="%1.%2.%3.%4.%5.%6.%7"/>
      <w:lvlJc w:val="left"/>
      <w:pPr>
        <w:ind w:left="1516" w:hanging="1440"/>
      </w:pPr>
      <w:rPr>
        <w:rFonts w:hint="default"/>
      </w:rPr>
    </w:lvl>
    <w:lvl w:ilvl="7">
      <w:start w:val="1"/>
      <w:numFmt w:val="decimal"/>
      <w:lvlText w:val="%1.%2.%3.%4.%5.%6.%7.%8"/>
      <w:lvlJc w:val="left"/>
      <w:pPr>
        <w:ind w:left="1876" w:hanging="1800"/>
      </w:pPr>
      <w:rPr>
        <w:rFonts w:hint="default"/>
      </w:rPr>
    </w:lvl>
    <w:lvl w:ilvl="8">
      <w:start w:val="1"/>
      <w:numFmt w:val="decimal"/>
      <w:lvlText w:val="%1.%2.%3.%4.%5.%6.%7.%8.%9"/>
      <w:lvlJc w:val="left"/>
      <w:pPr>
        <w:ind w:left="1876" w:hanging="1800"/>
      </w:pPr>
      <w:rPr>
        <w:rFonts w:hint="default"/>
      </w:rPr>
    </w:lvl>
  </w:abstractNum>
  <w:abstractNum w:abstractNumId="23" w15:restartNumberingAfterBreak="0">
    <w:nsid w:val="62314C8C"/>
    <w:multiLevelType w:val="multilevel"/>
    <w:tmpl w:val="9B7EB5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396F2A"/>
    <w:multiLevelType w:val="hybridMultilevel"/>
    <w:tmpl w:val="DA047C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71D009B"/>
    <w:multiLevelType w:val="multilevel"/>
    <w:tmpl w:val="CB70FBD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490343"/>
    <w:multiLevelType w:val="hybridMultilevel"/>
    <w:tmpl w:val="AF083C7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92C7A38"/>
    <w:multiLevelType w:val="hybridMultilevel"/>
    <w:tmpl w:val="16FADF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4D4D66"/>
    <w:multiLevelType w:val="hybridMultilevel"/>
    <w:tmpl w:val="F0B4A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E40509"/>
    <w:multiLevelType w:val="hybridMultilevel"/>
    <w:tmpl w:val="CAB063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8522270"/>
    <w:multiLevelType w:val="hybridMultilevel"/>
    <w:tmpl w:val="9EB051A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1" w15:restartNumberingAfterBreak="0">
    <w:nsid w:val="78827714"/>
    <w:multiLevelType w:val="hybridMultilevel"/>
    <w:tmpl w:val="A6A80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2032BF"/>
    <w:multiLevelType w:val="multilevel"/>
    <w:tmpl w:val="01B4C1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DF4CBE"/>
    <w:multiLevelType w:val="hybridMultilevel"/>
    <w:tmpl w:val="BAD4D3D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3"/>
  </w:num>
  <w:num w:numId="2">
    <w:abstractNumId w:val="13"/>
  </w:num>
  <w:num w:numId="3">
    <w:abstractNumId w:val="1"/>
  </w:num>
  <w:num w:numId="4">
    <w:abstractNumId w:val="23"/>
  </w:num>
  <w:num w:numId="5">
    <w:abstractNumId w:val="6"/>
  </w:num>
  <w:num w:numId="6">
    <w:abstractNumId w:val="9"/>
  </w:num>
  <w:num w:numId="7">
    <w:abstractNumId w:val="22"/>
  </w:num>
  <w:num w:numId="8">
    <w:abstractNumId w:val="27"/>
  </w:num>
  <w:num w:numId="9">
    <w:abstractNumId w:val="24"/>
  </w:num>
  <w:num w:numId="10">
    <w:abstractNumId w:val="29"/>
  </w:num>
  <w:num w:numId="11">
    <w:abstractNumId w:val="12"/>
  </w:num>
  <w:num w:numId="12">
    <w:abstractNumId w:val="21"/>
  </w:num>
  <w:num w:numId="13">
    <w:abstractNumId w:val="17"/>
  </w:num>
  <w:num w:numId="14">
    <w:abstractNumId w:val="20"/>
  </w:num>
  <w:num w:numId="15">
    <w:abstractNumId w:val="18"/>
  </w:num>
  <w:num w:numId="16">
    <w:abstractNumId w:val="14"/>
  </w:num>
  <w:num w:numId="17">
    <w:abstractNumId w:val="7"/>
  </w:num>
  <w:num w:numId="18">
    <w:abstractNumId w:val="4"/>
  </w:num>
  <w:num w:numId="19">
    <w:abstractNumId w:val="28"/>
  </w:num>
  <w:num w:numId="20">
    <w:abstractNumId w:val="30"/>
  </w:num>
  <w:num w:numId="21">
    <w:abstractNumId w:val="33"/>
  </w:num>
  <w:num w:numId="22">
    <w:abstractNumId w:val="11"/>
  </w:num>
  <w:num w:numId="23">
    <w:abstractNumId w:val="26"/>
  </w:num>
  <w:num w:numId="24">
    <w:abstractNumId w:val="0"/>
  </w:num>
  <w:num w:numId="25">
    <w:abstractNumId w:val="16"/>
  </w:num>
  <w:num w:numId="26">
    <w:abstractNumId w:val="5"/>
  </w:num>
  <w:num w:numId="27">
    <w:abstractNumId w:val="15"/>
  </w:num>
  <w:num w:numId="28">
    <w:abstractNumId w:val="2"/>
  </w:num>
  <w:num w:numId="29">
    <w:abstractNumId w:val="32"/>
  </w:num>
  <w:num w:numId="30">
    <w:abstractNumId w:val="8"/>
  </w:num>
  <w:num w:numId="31">
    <w:abstractNumId w:val="19"/>
  </w:num>
  <w:num w:numId="32">
    <w:abstractNumId w:val="31"/>
  </w:num>
  <w:num w:numId="33">
    <w:abstractNumId w:val="25"/>
  </w:num>
  <w:num w:numId="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CA0"/>
    <w:rsid w:val="00005CCC"/>
    <w:rsid w:val="000100FA"/>
    <w:rsid w:val="000139C3"/>
    <w:rsid w:val="00013E44"/>
    <w:rsid w:val="0001669C"/>
    <w:rsid w:val="00017948"/>
    <w:rsid w:val="00017D02"/>
    <w:rsid w:val="000216D9"/>
    <w:rsid w:val="000229AB"/>
    <w:rsid w:val="00031E49"/>
    <w:rsid w:val="00044AEE"/>
    <w:rsid w:val="0004627F"/>
    <w:rsid w:val="00057CFC"/>
    <w:rsid w:val="0006673C"/>
    <w:rsid w:val="00073B64"/>
    <w:rsid w:val="00076515"/>
    <w:rsid w:val="00090417"/>
    <w:rsid w:val="0009082B"/>
    <w:rsid w:val="00094A11"/>
    <w:rsid w:val="00097E89"/>
    <w:rsid w:val="000A0307"/>
    <w:rsid w:val="000A0EB8"/>
    <w:rsid w:val="000A6BE1"/>
    <w:rsid w:val="000A7198"/>
    <w:rsid w:val="000B592C"/>
    <w:rsid w:val="000C01EE"/>
    <w:rsid w:val="000C444C"/>
    <w:rsid w:val="000C5CEB"/>
    <w:rsid w:val="000D1F7B"/>
    <w:rsid w:val="000E6100"/>
    <w:rsid w:val="000E7A9A"/>
    <w:rsid w:val="000F03BD"/>
    <w:rsid w:val="000F09B6"/>
    <w:rsid w:val="000F6393"/>
    <w:rsid w:val="0011636A"/>
    <w:rsid w:val="00121E34"/>
    <w:rsid w:val="00123790"/>
    <w:rsid w:val="00137EBC"/>
    <w:rsid w:val="00151158"/>
    <w:rsid w:val="001519CB"/>
    <w:rsid w:val="00165179"/>
    <w:rsid w:val="00174AFE"/>
    <w:rsid w:val="00181FBA"/>
    <w:rsid w:val="001871D8"/>
    <w:rsid w:val="00190C95"/>
    <w:rsid w:val="0019184D"/>
    <w:rsid w:val="00197DAC"/>
    <w:rsid w:val="001B054C"/>
    <w:rsid w:val="001C29D2"/>
    <w:rsid w:val="001C61F3"/>
    <w:rsid w:val="001C7CFB"/>
    <w:rsid w:val="001E02E0"/>
    <w:rsid w:val="001E671F"/>
    <w:rsid w:val="001E73B6"/>
    <w:rsid w:val="001F58D1"/>
    <w:rsid w:val="001F5DFF"/>
    <w:rsid w:val="002153EA"/>
    <w:rsid w:val="002368CF"/>
    <w:rsid w:val="00240BCB"/>
    <w:rsid w:val="002531DC"/>
    <w:rsid w:val="0026132D"/>
    <w:rsid w:val="00267738"/>
    <w:rsid w:val="00271565"/>
    <w:rsid w:val="0027552A"/>
    <w:rsid w:val="00285CDD"/>
    <w:rsid w:val="002862C9"/>
    <w:rsid w:val="00295249"/>
    <w:rsid w:val="002974D1"/>
    <w:rsid w:val="002A0AF9"/>
    <w:rsid w:val="002A1C53"/>
    <w:rsid w:val="002B42CD"/>
    <w:rsid w:val="002C08EF"/>
    <w:rsid w:val="002C7125"/>
    <w:rsid w:val="002D18C1"/>
    <w:rsid w:val="002D1B8B"/>
    <w:rsid w:val="002E65B0"/>
    <w:rsid w:val="002E7794"/>
    <w:rsid w:val="002E77E9"/>
    <w:rsid w:val="002F2E36"/>
    <w:rsid w:val="002F4335"/>
    <w:rsid w:val="00315B34"/>
    <w:rsid w:val="003201A3"/>
    <w:rsid w:val="00321842"/>
    <w:rsid w:val="00334F60"/>
    <w:rsid w:val="00343F0B"/>
    <w:rsid w:val="00346BC9"/>
    <w:rsid w:val="003531C6"/>
    <w:rsid w:val="00356E02"/>
    <w:rsid w:val="00365CB1"/>
    <w:rsid w:val="003773E3"/>
    <w:rsid w:val="00377A34"/>
    <w:rsid w:val="00382815"/>
    <w:rsid w:val="003A1F23"/>
    <w:rsid w:val="003A46F5"/>
    <w:rsid w:val="003B23E2"/>
    <w:rsid w:val="003B33B2"/>
    <w:rsid w:val="003C12E0"/>
    <w:rsid w:val="003C267A"/>
    <w:rsid w:val="003D122C"/>
    <w:rsid w:val="003D1FAD"/>
    <w:rsid w:val="003D2431"/>
    <w:rsid w:val="003F5CA2"/>
    <w:rsid w:val="00403D96"/>
    <w:rsid w:val="00404F75"/>
    <w:rsid w:val="00411A6C"/>
    <w:rsid w:val="00420B76"/>
    <w:rsid w:val="004560D9"/>
    <w:rsid w:val="00457841"/>
    <w:rsid w:val="004622E4"/>
    <w:rsid w:val="00472EA9"/>
    <w:rsid w:val="00472F19"/>
    <w:rsid w:val="004738EF"/>
    <w:rsid w:val="00477691"/>
    <w:rsid w:val="00481E2F"/>
    <w:rsid w:val="0048212B"/>
    <w:rsid w:val="004864A9"/>
    <w:rsid w:val="004926E6"/>
    <w:rsid w:val="004A39EE"/>
    <w:rsid w:val="004A3B0D"/>
    <w:rsid w:val="004A54CA"/>
    <w:rsid w:val="004A7D4D"/>
    <w:rsid w:val="004B1E82"/>
    <w:rsid w:val="004C059A"/>
    <w:rsid w:val="004D0696"/>
    <w:rsid w:val="004D7681"/>
    <w:rsid w:val="004D7C6B"/>
    <w:rsid w:val="004E3768"/>
    <w:rsid w:val="004F1CE9"/>
    <w:rsid w:val="004F2ABA"/>
    <w:rsid w:val="005025A2"/>
    <w:rsid w:val="00517881"/>
    <w:rsid w:val="00524DD5"/>
    <w:rsid w:val="005322D3"/>
    <w:rsid w:val="00532B68"/>
    <w:rsid w:val="005542A9"/>
    <w:rsid w:val="0055529B"/>
    <w:rsid w:val="00566455"/>
    <w:rsid w:val="00575F1F"/>
    <w:rsid w:val="00577851"/>
    <w:rsid w:val="00581792"/>
    <w:rsid w:val="0058470B"/>
    <w:rsid w:val="00584A7E"/>
    <w:rsid w:val="00591134"/>
    <w:rsid w:val="005C4B20"/>
    <w:rsid w:val="005D5144"/>
    <w:rsid w:val="005E2D3E"/>
    <w:rsid w:val="005F020C"/>
    <w:rsid w:val="005F7B48"/>
    <w:rsid w:val="005F7E6A"/>
    <w:rsid w:val="00605302"/>
    <w:rsid w:val="00617B0C"/>
    <w:rsid w:val="00622D62"/>
    <w:rsid w:val="006260CB"/>
    <w:rsid w:val="00630C73"/>
    <w:rsid w:val="00633859"/>
    <w:rsid w:val="00637F46"/>
    <w:rsid w:val="0064228E"/>
    <w:rsid w:val="006472FE"/>
    <w:rsid w:val="006548EC"/>
    <w:rsid w:val="006822EF"/>
    <w:rsid w:val="006865B0"/>
    <w:rsid w:val="0069147B"/>
    <w:rsid w:val="00693D47"/>
    <w:rsid w:val="00694DC8"/>
    <w:rsid w:val="006A2784"/>
    <w:rsid w:val="006A28F4"/>
    <w:rsid w:val="006A42F3"/>
    <w:rsid w:val="006B1287"/>
    <w:rsid w:val="006B53A5"/>
    <w:rsid w:val="006B6556"/>
    <w:rsid w:val="006D0CFE"/>
    <w:rsid w:val="006D5F2C"/>
    <w:rsid w:val="006E2679"/>
    <w:rsid w:val="006F2462"/>
    <w:rsid w:val="0070135D"/>
    <w:rsid w:val="00702E47"/>
    <w:rsid w:val="00704AA2"/>
    <w:rsid w:val="007100A3"/>
    <w:rsid w:val="00711A6D"/>
    <w:rsid w:val="007221CC"/>
    <w:rsid w:val="007227CC"/>
    <w:rsid w:val="0073288A"/>
    <w:rsid w:val="00736951"/>
    <w:rsid w:val="007373F3"/>
    <w:rsid w:val="0074099D"/>
    <w:rsid w:val="00761D9D"/>
    <w:rsid w:val="00776FB0"/>
    <w:rsid w:val="00792D47"/>
    <w:rsid w:val="007964AF"/>
    <w:rsid w:val="007B7F72"/>
    <w:rsid w:val="007C035C"/>
    <w:rsid w:val="007D1A47"/>
    <w:rsid w:val="007D26E4"/>
    <w:rsid w:val="007D6A34"/>
    <w:rsid w:val="007E793E"/>
    <w:rsid w:val="007F4C3C"/>
    <w:rsid w:val="00806ADD"/>
    <w:rsid w:val="00814F60"/>
    <w:rsid w:val="0081696A"/>
    <w:rsid w:val="00816AEE"/>
    <w:rsid w:val="0081700C"/>
    <w:rsid w:val="00820667"/>
    <w:rsid w:val="00821DA4"/>
    <w:rsid w:val="00823DBB"/>
    <w:rsid w:val="00840DD3"/>
    <w:rsid w:val="008415D4"/>
    <w:rsid w:val="00841744"/>
    <w:rsid w:val="0084425A"/>
    <w:rsid w:val="008548F5"/>
    <w:rsid w:val="008572AE"/>
    <w:rsid w:val="00865E14"/>
    <w:rsid w:val="0088465A"/>
    <w:rsid w:val="008849E7"/>
    <w:rsid w:val="008A546F"/>
    <w:rsid w:val="008C1BA9"/>
    <w:rsid w:val="008D5A72"/>
    <w:rsid w:val="008E06C8"/>
    <w:rsid w:val="008E1F60"/>
    <w:rsid w:val="008E64A6"/>
    <w:rsid w:val="008F284F"/>
    <w:rsid w:val="008F6D34"/>
    <w:rsid w:val="00921172"/>
    <w:rsid w:val="009213D6"/>
    <w:rsid w:val="009236D2"/>
    <w:rsid w:val="00924A27"/>
    <w:rsid w:val="009270C7"/>
    <w:rsid w:val="009272E5"/>
    <w:rsid w:val="00936B33"/>
    <w:rsid w:val="00947A57"/>
    <w:rsid w:val="00950264"/>
    <w:rsid w:val="009644F5"/>
    <w:rsid w:val="00965EF5"/>
    <w:rsid w:val="009737B9"/>
    <w:rsid w:val="00977E6A"/>
    <w:rsid w:val="009814B8"/>
    <w:rsid w:val="00981582"/>
    <w:rsid w:val="00982D9B"/>
    <w:rsid w:val="00982F17"/>
    <w:rsid w:val="00984F5A"/>
    <w:rsid w:val="0098785F"/>
    <w:rsid w:val="00991FB3"/>
    <w:rsid w:val="00993533"/>
    <w:rsid w:val="00993E2A"/>
    <w:rsid w:val="0099696B"/>
    <w:rsid w:val="009A1ED6"/>
    <w:rsid w:val="009A2FCD"/>
    <w:rsid w:val="009A78B5"/>
    <w:rsid w:val="009C1AA0"/>
    <w:rsid w:val="009C4B0A"/>
    <w:rsid w:val="009D2496"/>
    <w:rsid w:val="009D262A"/>
    <w:rsid w:val="009E536A"/>
    <w:rsid w:val="009E5C96"/>
    <w:rsid w:val="009E75A9"/>
    <w:rsid w:val="009E7EE9"/>
    <w:rsid w:val="009F4279"/>
    <w:rsid w:val="009F550E"/>
    <w:rsid w:val="00A00B26"/>
    <w:rsid w:val="00A240A2"/>
    <w:rsid w:val="00A25A13"/>
    <w:rsid w:val="00A3061A"/>
    <w:rsid w:val="00A522BC"/>
    <w:rsid w:val="00A624AD"/>
    <w:rsid w:val="00A62C6A"/>
    <w:rsid w:val="00A67991"/>
    <w:rsid w:val="00A74AD2"/>
    <w:rsid w:val="00A83146"/>
    <w:rsid w:val="00AA1F15"/>
    <w:rsid w:val="00AA430D"/>
    <w:rsid w:val="00AB3090"/>
    <w:rsid w:val="00AB5B1C"/>
    <w:rsid w:val="00AC325E"/>
    <w:rsid w:val="00AC4DE6"/>
    <w:rsid w:val="00AC5664"/>
    <w:rsid w:val="00AC7EF1"/>
    <w:rsid w:val="00AF54BF"/>
    <w:rsid w:val="00B04289"/>
    <w:rsid w:val="00B10F14"/>
    <w:rsid w:val="00B15571"/>
    <w:rsid w:val="00B17675"/>
    <w:rsid w:val="00B321D6"/>
    <w:rsid w:val="00B33044"/>
    <w:rsid w:val="00B37DF7"/>
    <w:rsid w:val="00B566EB"/>
    <w:rsid w:val="00B6097A"/>
    <w:rsid w:val="00B6287E"/>
    <w:rsid w:val="00B73556"/>
    <w:rsid w:val="00B73F7D"/>
    <w:rsid w:val="00B830F7"/>
    <w:rsid w:val="00B8431E"/>
    <w:rsid w:val="00B914AA"/>
    <w:rsid w:val="00B97EFB"/>
    <w:rsid w:val="00BA219E"/>
    <w:rsid w:val="00BA6F01"/>
    <w:rsid w:val="00BB2F4F"/>
    <w:rsid w:val="00BB4D0A"/>
    <w:rsid w:val="00BB54BA"/>
    <w:rsid w:val="00BC1D05"/>
    <w:rsid w:val="00BC72BB"/>
    <w:rsid w:val="00BE04C3"/>
    <w:rsid w:val="00BE1CEF"/>
    <w:rsid w:val="00BE247C"/>
    <w:rsid w:val="00BE5FEF"/>
    <w:rsid w:val="00C07E8D"/>
    <w:rsid w:val="00C12DA9"/>
    <w:rsid w:val="00C14497"/>
    <w:rsid w:val="00C239A4"/>
    <w:rsid w:val="00C23D80"/>
    <w:rsid w:val="00C30E12"/>
    <w:rsid w:val="00C42E21"/>
    <w:rsid w:val="00C52A46"/>
    <w:rsid w:val="00C5433B"/>
    <w:rsid w:val="00C57049"/>
    <w:rsid w:val="00C604B6"/>
    <w:rsid w:val="00C63525"/>
    <w:rsid w:val="00C66BBA"/>
    <w:rsid w:val="00C754D3"/>
    <w:rsid w:val="00C76079"/>
    <w:rsid w:val="00C76A16"/>
    <w:rsid w:val="00C81666"/>
    <w:rsid w:val="00C87A5F"/>
    <w:rsid w:val="00C941ED"/>
    <w:rsid w:val="00CA0771"/>
    <w:rsid w:val="00CB7CF3"/>
    <w:rsid w:val="00CC4141"/>
    <w:rsid w:val="00CD2A81"/>
    <w:rsid w:val="00CD3509"/>
    <w:rsid w:val="00CE4BE4"/>
    <w:rsid w:val="00CE6246"/>
    <w:rsid w:val="00CE7A2D"/>
    <w:rsid w:val="00CF4A7E"/>
    <w:rsid w:val="00CF4E88"/>
    <w:rsid w:val="00CF771C"/>
    <w:rsid w:val="00D015D4"/>
    <w:rsid w:val="00D053A0"/>
    <w:rsid w:val="00D10411"/>
    <w:rsid w:val="00D10A1D"/>
    <w:rsid w:val="00D11C06"/>
    <w:rsid w:val="00D4030D"/>
    <w:rsid w:val="00D41008"/>
    <w:rsid w:val="00D44AC5"/>
    <w:rsid w:val="00D4504B"/>
    <w:rsid w:val="00D45FCC"/>
    <w:rsid w:val="00D60BBA"/>
    <w:rsid w:val="00D770A3"/>
    <w:rsid w:val="00D821C8"/>
    <w:rsid w:val="00D83764"/>
    <w:rsid w:val="00D9148A"/>
    <w:rsid w:val="00D92811"/>
    <w:rsid w:val="00D93E3E"/>
    <w:rsid w:val="00D95408"/>
    <w:rsid w:val="00DA2575"/>
    <w:rsid w:val="00DA48A2"/>
    <w:rsid w:val="00DA574F"/>
    <w:rsid w:val="00DC4CF4"/>
    <w:rsid w:val="00DD2407"/>
    <w:rsid w:val="00DD3027"/>
    <w:rsid w:val="00DD5D9D"/>
    <w:rsid w:val="00DF27C9"/>
    <w:rsid w:val="00E0288F"/>
    <w:rsid w:val="00E0503A"/>
    <w:rsid w:val="00E30143"/>
    <w:rsid w:val="00E31D28"/>
    <w:rsid w:val="00E3714E"/>
    <w:rsid w:val="00E37A87"/>
    <w:rsid w:val="00E40051"/>
    <w:rsid w:val="00E53C6B"/>
    <w:rsid w:val="00E5400C"/>
    <w:rsid w:val="00E672C8"/>
    <w:rsid w:val="00E75646"/>
    <w:rsid w:val="00E76628"/>
    <w:rsid w:val="00E865C8"/>
    <w:rsid w:val="00E87C85"/>
    <w:rsid w:val="00E952A6"/>
    <w:rsid w:val="00EA5B45"/>
    <w:rsid w:val="00EB1365"/>
    <w:rsid w:val="00EB1F92"/>
    <w:rsid w:val="00EB49A3"/>
    <w:rsid w:val="00EB69C3"/>
    <w:rsid w:val="00EC7B66"/>
    <w:rsid w:val="00ED03FC"/>
    <w:rsid w:val="00ED067E"/>
    <w:rsid w:val="00ED0BE4"/>
    <w:rsid w:val="00ED4CA0"/>
    <w:rsid w:val="00ED717F"/>
    <w:rsid w:val="00EE5A51"/>
    <w:rsid w:val="00F0004C"/>
    <w:rsid w:val="00F071AC"/>
    <w:rsid w:val="00F07471"/>
    <w:rsid w:val="00F24B3F"/>
    <w:rsid w:val="00F3054C"/>
    <w:rsid w:val="00F3305B"/>
    <w:rsid w:val="00F4561A"/>
    <w:rsid w:val="00F51BFA"/>
    <w:rsid w:val="00F5334F"/>
    <w:rsid w:val="00F53D48"/>
    <w:rsid w:val="00F722DC"/>
    <w:rsid w:val="00F737AE"/>
    <w:rsid w:val="00F740D9"/>
    <w:rsid w:val="00F74E68"/>
    <w:rsid w:val="00F75507"/>
    <w:rsid w:val="00F77E0E"/>
    <w:rsid w:val="00F8426B"/>
    <w:rsid w:val="00F85073"/>
    <w:rsid w:val="00F91103"/>
    <w:rsid w:val="00F91770"/>
    <w:rsid w:val="00F91EED"/>
    <w:rsid w:val="00FC2F6E"/>
    <w:rsid w:val="00FC39A7"/>
    <w:rsid w:val="00FC455F"/>
    <w:rsid w:val="00FC7554"/>
    <w:rsid w:val="00FD1EC8"/>
    <w:rsid w:val="00FD6491"/>
    <w:rsid w:val="00FE1CB5"/>
    <w:rsid w:val="00FE5E32"/>
    <w:rsid w:val="00FE6408"/>
    <w:rsid w:val="00FF1560"/>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DE99"/>
  <w15:docId w15:val="{E60326E1-FAF5-49B4-A1BE-7432C4EF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78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15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815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D4CA0"/>
  </w:style>
  <w:style w:type="paragraph" w:customStyle="1" w:styleId="normaltable">
    <w:name w:val="normaltable"/>
    <w:basedOn w:val="Normal"/>
    <w:rsid w:val="00ED4CA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style0">
    <w:name w:val="fontstyle0"/>
    <w:basedOn w:val="Normal"/>
    <w:rsid w:val="00ED4CA0"/>
    <w:pPr>
      <w:spacing w:before="100" w:beforeAutospacing="1" w:after="100" w:afterAutospacing="1" w:line="240" w:lineRule="auto"/>
    </w:pPr>
    <w:rPr>
      <w:rFonts w:ascii="Arial" w:eastAsia="Times New Roman" w:hAnsi="Arial" w:cs="Arial"/>
      <w:b/>
      <w:bCs/>
      <w:color w:val="000000"/>
      <w:sz w:val="56"/>
      <w:szCs w:val="56"/>
      <w:lang w:eastAsia="en-GB"/>
    </w:rPr>
  </w:style>
  <w:style w:type="paragraph" w:customStyle="1" w:styleId="fontstyle1">
    <w:name w:val="fontstyle1"/>
    <w:basedOn w:val="Normal"/>
    <w:rsid w:val="00ED4CA0"/>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fontstyle2">
    <w:name w:val="fontstyle2"/>
    <w:basedOn w:val="Normal"/>
    <w:rsid w:val="00ED4CA0"/>
    <w:pPr>
      <w:spacing w:before="100" w:beforeAutospacing="1" w:after="100" w:afterAutospacing="1" w:line="240" w:lineRule="auto"/>
    </w:pPr>
    <w:rPr>
      <w:rFonts w:ascii="Calibri" w:eastAsia="Times New Roman" w:hAnsi="Calibri" w:cs="Times New Roman"/>
      <w:color w:val="000000"/>
      <w:lang w:eastAsia="en-GB"/>
    </w:rPr>
  </w:style>
  <w:style w:type="paragraph" w:customStyle="1" w:styleId="fontstyle3">
    <w:name w:val="fontstyle3"/>
    <w:basedOn w:val="Normal"/>
    <w:rsid w:val="00ED4CA0"/>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fontstyle4">
    <w:name w:val="fontstyle4"/>
    <w:basedOn w:val="Normal"/>
    <w:rsid w:val="00ED4CA0"/>
    <w:pPr>
      <w:spacing w:before="100" w:beforeAutospacing="1" w:after="100" w:afterAutospacing="1" w:line="240" w:lineRule="auto"/>
    </w:pPr>
    <w:rPr>
      <w:rFonts w:ascii="Symbol" w:eastAsia="Times New Roman" w:hAnsi="Symbol" w:cs="Times New Roman"/>
      <w:color w:val="000000"/>
      <w:sz w:val="24"/>
      <w:szCs w:val="24"/>
      <w:lang w:eastAsia="en-GB"/>
    </w:rPr>
  </w:style>
  <w:style w:type="paragraph" w:customStyle="1" w:styleId="fontstyle5">
    <w:name w:val="fontstyle5"/>
    <w:basedOn w:val="Normal"/>
    <w:rsid w:val="00ED4CA0"/>
    <w:pPr>
      <w:spacing w:before="100" w:beforeAutospacing="1" w:after="100" w:afterAutospacing="1" w:line="240" w:lineRule="auto"/>
    </w:pPr>
    <w:rPr>
      <w:rFonts w:ascii="Arial" w:eastAsia="Times New Roman" w:hAnsi="Arial" w:cs="Arial"/>
      <w:i/>
      <w:iCs/>
      <w:color w:val="000000"/>
      <w:sz w:val="24"/>
      <w:szCs w:val="24"/>
      <w:lang w:eastAsia="en-GB"/>
    </w:rPr>
  </w:style>
  <w:style w:type="character" w:customStyle="1" w:styleId="fontstyle01">
    <w:name w:val="fontstyle01"/>
    <w:basedOn w:val="DefaultParagraphFont"/>
    <w:rsid w:val="00ED4CA0"/>
    <w:rPr>
      <w:rFonts w:ascii="Arial" w:hAnsi="Arial" w:cs="Arial" w:hint="default"/>
      <w:b/>
      <w:bCs/>
      <w:i w:val="0"/>
      <w:iCs w:val="0"/>
      <w:color w:val="000000"/>
      <w:sz w:val="56"/>
      <w:szCs w:val="56"/>
    </w:rPr>
  </w:style>
  <w:style w:type="character" w:customStyle="1" w:styleId="fontstyle21">
    <w:name w:val="fontstyle21"/>
    <w:basedOn w:val="DefaultParagraphFont"/>
    <w:rsid w:val="00ED4CA0"/>
    <w:rPr>
      <w:rFonts w:ascii="Calibri" w:hAnsi="Calibri" w:hint="default"/>
      <w:b w:val="0"/>
      <w:bCs w:val="0"/>
      <w:i w:val="0"/>
      <w:iCs w:val="0"/>
      <w:color w:val="000000"/>
      <w:sz w:val="22"/>
      <w:szCs w:val="22"/>
    </w:rPr>
  </w:style>
  <w:style w:type="character" w:customStyle="1" w:styleId="fontstyle31">
    <w:name w:val="fontstyle31"/>
    <w:basedOn w:val="DefaultParagraphFont"/>
    <w:rsid w:val="00ED4CA0"/>
    <w:rPr>
      <w:rFonts w:ascii="Arial" w:hAnsi="Arial" w:cs="Arial" w:hint="default"/>
      <w:b w:val="0"/>
      <w:bCs w:val="0"/>
      <w:i w:val="0"/>
      <w:iCs w:val="0"/>
      <w:color w:val="000000"/>
      <w:sz w:val="24"/>
      <w:szCs w:val="24"/>
    </w:rPr>
  </w:style>
  <w:style w:type="character" w:customStyle="1" w:styleId="fontstyle41">
    <w:name w:val="fontstyle41"/>
    <w:basedOn w:val="DefaultParagraphFont"/>
    <w:rsid w:val="00ED4CA0"/>
    <w:rPr>
      <w:rFonts w:ascii="Symbol" w:hAnsi="Symbol" w:hint="default"/>
      <w:b w:val="0"/>
      <w:bCs w:val="0"/>
      <w:i w:val="0"/>
      <w:iCs w:val="0"/>
      <w:color w:val="000000"/>
      <w:sz w:val="24"/>
      <w:szCs w:val="24"/>
    </w:rPr>
  </w:style>
  <w:style w:type="character" w:customStyle="1" w:styleId="fontstyle51">
    <w:name w:val="fontstyle51"/>
    <w:basedOn w:val="DefaultParagraphFont"/>
    <w:rsid w:val="00ED4CA0"/>
    <w:rPr>
      <w:rFonts w:ascii="Arial" w:hAnsi="Arial" w:cs="Arial" w:hint="default"/>
      <w:b w:val="0"/>
      <w:bCs w:val="0"/>
      <w:i/>
      <w:iCs/>
      <w:color w:val="000000"/>
      <w:sz w:val="24"/>
      <w:szCs w:val="24"/>
    </w:rPr>
  </w:style>
  <w:style w:type="character" w:styleId="CommentReference">
    <w:name w:val="annotation reference"/>
    <w:basedOn w:val="DefaultParagraphFont"/>
    <w:uiPriority w:val="99"/>
    <w:semiHidden/>
    <w:unhideWhenUsed/>
    <w:rsid w:val="00ED4CA0"/>
    <w:rPr>
      <w:sz w:val="16"/>
      <w:szCs w:val="16"/>
    </w:rPr>
  </w:style>
  <w:style w:type="paragraph" w:styleId="CommentText">
    <w:name w:val="annotation text"/>
    <w:basedOn w:val="Normal"/>
    <w:link w:val="CommentTextChar"/>
    <w:uiPriority w:val="99"/>
    <w:unhideWhenUsed/>
    <w:rsid w:val="00ED4CA0"/>
    <w:pPr>
      <w:spacing w:line="240" w:lineRule="auto"/>
    </w:pPr>
    <w:rPr>
      <w:sz w:val="20"/>
      <w:szCs w:val="20"/>
    </w:rPr>
  </w:style>
  <w:style w:type="character" w:customStyle="1" w:styleId="CommentTextChar">
    <w:name w:val="Comment Text Char"/>
    <w:basedOn w:val="DefaultParagraphFont"/>
    <w:link w:val="CommentText"/>
    <w:uiPriority w:val="99"/>
    <w:rsid w:val="00ED4CA0"/>
    <w:rPr>
      <w:sz w:val="20"/>
      <w:szCs w:val="20"/>
    </w:rPr>
  </w:style>
  <w:style w:type="paragraph" w:styleId="CommentSubject">
    <w:name w:val="annotation subject"/>
    <w:basedOn w:val="CommentText"/>
    <w:next w:val="CommentText"/>
    <w:link w:val="CommentSubjectChar"/>
    <w:uiPriority w:val="99"/>
    <w:semiHidden/>
    <w:unhideWhenUsed/>
    <w:rsid w:val="00ED4CA0"/>
    <w:rPr>
      <w:b/>
      <w:bCs/>
    </w:rPr>
  </w:style>
  <w:style w:type="character" w:customStyle="1" w:styleId="CommentSubjectChar">
    <w:name w:val="Comment Subject Char"/>
    <w:basedOn w:val="CommentTextChar"/>
    <w:link w:val="CommentSubject"/>
    <w:uiPriority w:val="99"/>
    <w:semiHidden/>
    <w:rsid w:val="00ED4CA0"/>
    <w:rPr>
      <w:b/>
      <w:bCs/>
      <w:sz w:val="20"/>
      <w:szCs w:val="20"/>
    </w:rPr>
  </w:style>
  <w:style w:type="paragraph" w:styleId="BalloonText">
    <w:name w:val="Balloon Text"/>
    <w:basedOn w:val="Normal"/>
    <w:link w:val="BalloonTextChar"/>
    <w:uiPriority w:val="99"/>
    <w:semiHidden/>
    <w:unhideWhenUsed/>
    <w:rsid w:val="00ED4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CA0"/>
    <w:rPr>
      <w:rFonts w:ascii="Tahoma" w:hAnsi="Tahoma" w:cs="Tahoma"/>
      <w:sz w:val="16"/>
      <w:szCs w:val="16"/>
    </w:rPr>
  </w:style>
  <w:style w:type="paragraph" w:styleId="FootnoteText">
    <w:name w:val="footnote text"/>
    <w:basedOn w:val="Normal"/>
    <w:link w:val="FootnoteTextChar"/>
    <w:uiPriority w:val="99"/>
    <w:semiHidden/>
    <w:unhideWhenUsed/>
    <w:rsid w:val="005F0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20C"/>
    <w:rPr>
      <w:sz w:val="20"/>
      <w:szCs w:val="20"/>
    </w:rPr>
  </w:style>
  <w:style w:type="character" w:styleId="FootnoteReference">
    <w:name w:val="footnote reference"/>
    <w:basedOn w:val="DefaultParagraphFont"/>
    <w:uiPriority w:val="99"/>
    <w:semiHidden/>
    <w:unhideWhenUsed/>
    <w:rsid w:val="005F020C"/>
    <w:rPr>
      <w:vertAlign w:val="superscript"/>
    </w:rPr>
  </w:style>
  <w:style w:type="paragraph" w:styleId="ListParagraph">
    <w:name w:val="List Paragraph"/>
    <w:basedOn w:val="Normal"/>
    <w:uiPriority w:val="34"/>
    <w:qFormat/>
    <w:rsid w:val="008548F5"/>
    <w:pPr>
      <w:ind w:left="720"/>
      <w:contextualSpacing/>
    </w:pPr>
  </w:style>
  <w:style w:type="character" w:styleId="Hyperlink">
    <w:name w:val="Hyperlink"/>
    <w:basedOn w:val="DefaultParagraphFont"/>
    <w:uiPriority w:val="99"/>
    <w:unhideWhenUsed/>
    <w:rsid w:val="000E7A9A"/>
    <w:rPr>
      <w:color w:val="0000FF" w:themeColor="hyperlink"/>
      <w:u w:val="single"/>
    </w:rPr>
  </w:style>
  <w:style w:type="paragraph" w:styleId="NoSpacing">
    <w:name w:val="No Spacing"/>
    <w:uiPriority w:val="1"/>
    <w:qFormat/>
    <w:rsid w:val="000A0EB8"/>
    <w:pPr>
      <w:spacing w:after="0" w:line="240" w:lineRule="auto"/>
    </w:pPr>
  </w:style>
  <w:style w:type="paragraph" w:styleId="Revision">
    <w:name w:val="Revision"/>
    <w:hidden/>
    <w:uiPriority w:val="99"/>
    <w:semiHidden/>
    <w:rsid w:val="00823DBB"/>
    <w:pPr>
      <w:spacing w:after="0" w:line="240" w:lineRule="auto"/>
    </w:pPr>
  </w:style>
  <w:style w:type="table" w:styleId="TableGrid">
    <w:name w:val="Table Grid"/>
    <w:basedOn w:val="TableNormal"/>
    <w:uiPriority w:val="59"/>
    <w:rsid w:val="00D9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561A"/>
    <w:rPr>
      <w:b/>
      <w:bCs/>
    </w:rPr>
  </w:style>
  <w:style w:type="paragraph" w:styleId="Header">
    <w:name w:val="header"/>
    <w:basedOn w:val="Normal"/>
    <w:link w:val="HeaderChar"/>
    <w:uiPriority w:val="99"/>
    <w:unhideWhenUsed/>
    <w:rsid w:val="00411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A6C"/>
  </w:style>
  <w:style w:type="paragraph" w:styleId="Footer">
    <w:name w:val="footer"/>
    <w:basedOn w:val="Normal"/>
    <w:link w:val="FooterChar"/>
    <w:uiPriority w:val="99"/>
    <w:unhideWhenUsed/>
    <w:rsid w:val="00411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A6C"/>
  </w:style>
  <w:style w:type="character" w:customStyle="1" w:styleId="Heading1Char">
    <w:name w:val="Heading 1 Char"/>
    <w:basedOn w:val="DefaultParagraphFont"/>
    <w:link w:val="Heading1"/>
    <w:uiPriority w:val="9"/>
    <w:rsid w:val="005178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8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78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15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8158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6642">
      <w:bodyDiv w:val="1"/>
      <w:marLeft w:val="0"/>
      <w:marRight w:val="0"/>
      <w:marTop w:val="0"/>
      <w:marBottom w:val="0"/>
      <w:divBdr>
        <w:top w:val="none" w:sz="0" w:space="0" w:color="auto"/>
        <w:left w:val="none" w:sz="0" w:space="0" w:color="auto"/>
        <w:bottom w:val="none" w:sz="0" w:space="0" w:color="auto"/>
        <w:right w:val="none" w:sz="0" w:space="0" w:color="auto"/>
      </w:divBdr>
    </w:div>
    <w:div w:id="338505532">
      <w:bodyDiv w:val="1"/>
      <w:marLeft w:val="0"/>
      <w:marRight w:val="0"/>
      <w:marTop w:val="0"/>
      <w:marBottom w:val="0"/>
      <w:divBdr>
        <w:top w:val="none" w:sz="0" w:space="0" w:color="auto"/>
        <w:left w:val="none" w:sz="0" w:space="0" w:color="auto"/>
        <w:bottom w:val="none" w:sz="0" w:space="0" w:color="auto"/>
        <w:right w:val="none" w:sz="0" w:space="0" w:color="auto"/>
      </w:divBdr>
      <w:divsChild>
        <w:div w:id="1035889435">
          <w:marLeft w:val="0"/>
          <w:marRight w:val="0"/>
          <w:marTop w:val="0"/>
          <w:marBottom w:val="0"/>
          <w:divBdr>
            <w:top w:val="none" w:sz="0" w:space="0" w:color="auto"/>
            <w:left w:val="none" w:sz="0" w:space="0" w:color="auto"/>
            <w:bottom w:val="none" w:sz="0" w:space="0" w:color="auto"/>
            <w:right w:val="none" w:sz="0" w:space="0" w:color="auto"/>
          </w:divBdr>
          <w:divsChild>
            <w:div w:id="1213925628">
              <w:marLeft w:val="0"/>
              <w:marRight w:val="0"/>
              <w:marTop w:val="0"/>
              <w:marBottom w:val="0"/>
              <w:divBdr>
                <w:top w:val="none" w:sz="0" w:space="0" w:color="auto"/>
                <w:left w:val="none" w:sz="0" w:space="0" w:color="auto"/>
                <w:bottom w:val="none" w:sz="0" w:space="0" w:color="auto"/>
                <w:right w:val="none" w:sz="0" w:space="0" w:color="auto"/>
              </w:divBdr>
              <w:divsChild>
                <w:div w:id="389966507">
                  <w:marLeft w:val="0"/>
                  <w:marRight w:val="0"/>
                  <w:marTop w:val="0"/>
                  <w:marBottom w:val="0"/>
                  <w:divBdr>
                    <w:top w:val="none" w:sz="0" w:space="0" w:color="auto"/>
                    <w:left w:val="none" w:sz="0" w:space="0" w:color="auto"/>
                    <w:bottom w:val="none" w:sz="0" w:space="0" w:color="auto"/>
                    <w:right w:val="none" w:sz="0" w:space="0" w:color="auto"/>
                  </w:divBdr>
                  <w:divsChild>
                    <w:div w:id="2142577220">
                      <w:marLeft w:val="0"/>
                      <w:marRight w:val="0"/>
                      <w:marTop w:val="0"/>
                      <w:marBottom w:val="0"/>
                      <w:divBdr>
                        <w:top w:val="none" w:sz="0" w:space="0" w:color="auto"/>
                        <w:left w:val="none" w:sz="0" w:space="0" w:color="auto"/>
                        <w:bottom w:val="none" w:sz="0" w:space="0" w:color="auto"/>
                        <w:right w:val="none" w:sz="0" w:space="0" w:color="auto"/>
                      </w:divBdr>
                      <w:divsChild>
                        <w:div w:id="1852377172">
                          <w:marLeft w:val="0"/>
                          <w:marRight w:val="0"/>
                          <w:marTop w:val="0"/>
                          <w:marBottom w:val="0"/>
                          <w:divBdr>
                            <w:top w:val="none" w:sz="0" w:space="0" w:color="auto"/>
                            <w:left w:val="none" w:sz="0" w:space="0" w:color="auto"/>
                            <w:bottom w:val="none" w:sz="0" w:space="0" w:color="auto"/>
                            <w:right w:val="none" w:sz="0" w:space="0" w:color="auto"/>
                          </w:divBdr>
                          <w:divsChild>
                            <w:div w:id="2005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79623">
      <w:bodyDiv w:val="1"/>
      <w:marLeft w:val="0"/>
      <w:marRight w:val="0"/>
      <w:marTop w:val="0"/>
      <w:marBottom w:val="0"/>
      <w:divBdr>
        <w:top w:val="none" w:sz="0" w:space="0" w:color="auto"/>
        <w:left w:val="none" w:sz="0" w:space="0" w:color="auto"/>
        <w:bottom w:val="none" w:sz="0" w:space="0" w:color="auto"/>
        <w:right w:val="none" w:sz="0" w:space="0" w:color="auto"/>
      </w:divBdr>
    </w:div>
    <w:div w:id="1459453427">
      <w:bodyDiv w:val="1"/>
      <w:marLeft w:val="0"/>
      <w:marRight w:val="0"/>
      <w:marTop w:val="0"/>
      <w:marBottom w:val="0"/>
      <w:divBdr>
        <w:top w:val="none" w:sz="0" w:space="0" w:color="auto"/>
        <w:left w:val="none" w:sz="0" w:space="0" w:color="auto"/>
        <w:bottom w:val="none" w:sz="0" w:space="0" w:color="auto"/>
        <w:right w:val="none" w:sz="0" w:space="0" w:color="auto"/>
      </w:divBdr>
    </w:div>
    <w:div w:id="19414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hichester.gov.u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ailii.org/ew/cases/EWCA/Civ/2017/141.html" TargetMode="External"/><Relationship Id="rId1" Type="http://schemas.openxmlformats.org/officeDocument/2006/relationships/hyperlink" Target="https://www.gov.uk/guidance/flood-risk-and-coastal-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BAA1-5E5E-4D16-9B31-D88C535B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13115</Words>
  <Characters>74758</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Langford</dc:creator>
  <cp:lastModifiedBy>Rehannah Oozeerally</cp:lastModifiedBy>
  <cp:revision>2</cp:revision>
  <dcterms:created xsi:type="dcterms:W3CDTF">2021-08-26T14:22:00Z</dcterms:created>
  <dcterms:modified xsi:type="dcterms:W3CDTF">2021-08-26T14:22:00Z</dcterms:modified>
</cp:coreProperties>
</file>