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1E1EB" w14:textId="77777777" w:rsidR="0079496A" w:rsidRDefault="0079496A" w:rsidP="00552361">
      <w:r>
        <w:t>Chichester District Council</w:t>
      </w:r>
    </w:p>
    <w:p w14:paraId="5514EB0E" w14:textId="77777777" w:rsidR="0079496A" w:rsidRPr="00552361" w:rsidRDefault="0079496A" w:rsidP="00552361">
      <w:pPr>
        <w:pStyle w:val="Heading1"/>
      </w:pPr>
      <w:r w:rsidRPr="00552361">
        <w:t>Annual Governance Statement 201</w:t>
      </w:r>
      <w:r w:rsidR="00F4071D" w:rsidRPr="00552361">
        <w:t>8</w:t>
      </w:r>
      <w:r w:rsidRPr="00552361">
        <w:t>-201</w:t>
      </w:r>
      <w:r w:rsidR="00F4071D" w:rsidRPr="00552361">
        <w:t>9</w:t>
      </w:r>
    </w:p>
    <w:p w14:paraId="1E8A6D80" w14:textId="77777777" w:rsidR="0079496A" w:rsidRDefault="0079496A" w:rsidP="00552361">
      <w:pPr>
        <w:rPr>
          <w:rFonts w:cs="Arial"/>
          <w:b/>
        </w:rPr>
      </w:pPr>
    </w:p>
    <w:p w14:paraId="3F97932E" w14:textId="77777777" w:rsidR="0038511A" w:rsidRPr="00532D5C" w:rsidRDefault="0038511A" w:rsidP="00552361">
      <w:pPr>
        <w:rPr>
          <w:rFonts w:cs="Arial"/>
          <w:b/>
        </w:rPr>
      </w:pPr>
    </w:p>
    <w:p w14:paraId="34F610B9" w14:textId="77777777" w:rsidR="0079496A" w:rsidRPr="00532D5C" w:rsidRDefault="0079496A" w:rsidP="00552361">
      <w:pPr>
        <w:pStyle w:val="Heading2"/>
      </w:pPr>
      <w:r w:rsidRPr="00532D5C">
        <w:t xml:space="preserve">Scope of </w:t>
      </w:r>
      <w:r w:rsidRPr="00B72677">
        <w:t>responsibility</w:t>
      </w:r>
    </w:p>
    <w:p w14:paraId="5EEC47D8" w14:textId="77777777" w:rsidR="0079496A" w:rsidRPr="00532D5C" w:rsidRDefault="0079496A" w:rsidP="00552361">
      <w:pPr>
        <w:rPr>
          <w:rFonts w:cs="Arial"/>
        </w:rPr>
      </w:pPr>
    </w:p>
    <w:p w14:paraId="298D23FA" w14:textId="77777777" w:rsidR="0079496A" w:rsidRPr="0022396F" w:rsidRDefault="0079496A" w:rsidP="00552361">
      <w:pPr>
        <w:rPr>
          <w:rFonts w:cs="Arial"/>
        </w:rPr>
      </w:pPr>
      <w:r w:rsidRPr="0022396F">
        <w:rPr>
          <w:rFonts w:cs="Arial"/>
        </w:rPr>
        <w:t xml:space="preserve">Chichester District Council is responsible for ensuring that its business is conducted in accordance with the law and proper standards, and that </w:t>
      </w:r>
      <w:r w:rsidR="00ED33FF">
        <w:rPr>
          <w:rFonts w:cs="Arial"/>
        </w:rPr>
        <w:t xml:space="preserve">public money is safeguarded, </w:t>
      </w:r>
      <w:r w:rsidRPr="0022396F">
        <w:rPr>
          <w:rFonts w:cs="Arial"/>
        </w:rPr>
        <w:t>properly accounted for, and used economically, efficiently and effectively.  Chichester District Council also has a duty under the Local Government Act 1999 to make arrangements to secure continuous improvement in the way in which its functions are exercised, having regard to a combination of economy, efficiency and effectiveness.</w:t>
      </w:r>
    </w:p>
    <w:p w14:paraId="26AA06FD" w14:textId="77777777" w:rsidR="0079496A" w:rsidRPr="002E41E6" w:rsidRDefault="0079496A" w:rsidP="00552361">
      <w:pPr>
        <w:rPr>
          <w:rFonts w:cs="Arial"/>
          <w:highlight w:val="yellow"/>
        </w:rPr>
      </w:pPr>
    </w:p>
    <w:p w14:paraId="63DAD13A" w14:textId="77777777" w:rsidR="0079496A" w:rsidRPr="0022396F" w:rsidRDefault="0079496A" w:rsidP="00552361">
      <w:pPr>
        <w:rPr>
          <w:rFonts w:cs="Arial"/>
        </w:rPr>
      </w:pPr>
      <w:r w:rsidRPr="0022396F">
        <w:rPr>
          <w:rFonts w:cs="Arial"/>
        </w:rPr>
        <w:t>In discharging this overall responsibility, Chichester District Council is responsible for putting in place proper arrangements for the governance of its affairs</w:t>
      </w:r>
      <w:r w:rsidR="00ED33FF">
        <w:rPr>
          <w:rFonts w:cs="Arial"/>
        </w:rPr>
        <w:t xml:space="preserve"> and </w:t>
      </w:r>
      <w:r w:rsidRPr="0022396F">
        <w:rPr>
          <w:rFonts w:cs="Arial"/>
        </w:rPr>
        <w:t>facilitating the effective exercise of its functions, which include arrangements for the management of risk.</w:t>
      </w:r>
    </w:p>
    <w:p w14:paraId="5C999C8C" w14:textId="77777777" w:rsidR="0079496A" w:rsidRPr="002E41E6" w:rsidRDefault="0079496A" w:rsidP="00552361">
      <w:pPr>
        <w:rPr>
          <w:rFonts w:cs="Arial"/>
          <w:highlight w:val="yellow"/>
        </w:rPr>
      </w:pPr>
    </w:p>
    <w:p w14:paraId="0C179814" w14:textId="77777777" w:rsidR="0079496A" w:rsidRPr="00736929" w:rsidRDefault="0079496A" w:rsidP="00552361">
      <w:pPr>
        <w:rPr>
          <w:rFonts w:cs="Arial"/>
        </w:rPr>
      </w:pPr>
      <w:r w:rsidRPr="006201BC">
        <w:rPr>
          <w:rFonts w:cs="Arial"/>
        </w:rPr>
        <w:t>Chichester District Council approved and adopted a Local Code of Corporate Governance (March 2017), this is consistent with the principles of the Chartered Institute of Public Finance and Accountancy (CIPFA), and Society of Local Authority Chief Executives (SOLACE) framework for Delivering Good Governance in Local Government: Framework (2016)</w:t>
      </w:r>
      <w:r w:rsidR="00ED33FF">
        <w:rPr>
          <w:rFonts w:cs="Arial"/>
        </w:rPr>
        <w:t>.</w:t>
      </w:r>
      <w:r w:rsidRPr="006201BC">
        <w:rPr>
          <w:rFonts w:cs="Arial"/>
        </w:rPr>
        <w:t xml:space="preserve">  Th</w:t>
      </w:r>
      <w:r w:rsidR="005E04B6">
        <w:rPr>
          <w:rFonts w:cs="Arial"/>
        </w:rPr>
        <w:t>is</w:t>
      </w:r>
      <w:r w:rsidRPr="006201BC">
        <w:rPr>
          <w:rFonts w:cs="Arial"/>
        </w:rPr>
        <w:t xml:space="preserve"> Annual Governance Statement (AGS) sets out how the Council complied with the Code </w:t>
      </w:r>
      <w:r>
        <w:rPr>
          <w:rFonts w:cs="Arial"/>
        </w:rPr>
        <w:t>and also meets t</w:t>
      </w:r>
      <w:r w:rsidRPr="0022396F">
        <w:rPr>
          <w:rFonts w:cs="Arial"/>
        </w:rPr>
        <w:t xml:space="preserve">he </w:t>
      </w:r>
      <w:r>
        <w:rPr>
          <w:rFonts w:cs="Arial"/>
        </w:rPr>
        <w:t xml:space="preserve">requirements of the </w:t>
      </w:r>
      <w:r w:rsidRPr="0022396F">
        <w:rPr>
          <w:rFonts w:cs="Arial"/>
        </w:rPr>
        <w:t xml:space="preserve">Accounts and Audit (England) Regulations 2015 </w:t>
      </w:r>
      <w:r>
        <w:rPr>
          <w:rFonts w:cs="Arial"/>
        </w:rPr>
        <w:t xml:space="preserve">which </w:t>
      </w:r>
      <w:r w:rsidRPr="0022396F">
        <w:rPr>
          <w:rFonts w:cs="Arial"/>
        </w:rPr>
        <w:t>require</w:t>
      </w:r>
      <w:r>
        <w:rPr>
          <w:rFonts w:cs="Arial"/>
        </w:rPr>
        <w:t>s</w:t>
      </w:r>
      <w:r w:rsidRPr="0022396F">
        <w:rPr>
          <w:rFonts w:cs="Arial"/>
        </w:rPr>
        <w:t xml:space="preserve"> every C</w:t>
      </w:r>
      <w:r>
        <w:rPr>
          <w:rFonts w:cs="Arial"/>
        </w:rPr>
        <w:t>ouncil to agree and publish an AGS. T</w:t>
      </w:r>
      <w:r w:rsidRPr="00E03431">
        <w:rPr>
          <w:rFonts w:cs="Arial"/>
        </w:rPr>
        <w:t>he statutory requirements across the United Kingdom for local authorit</w:t>
      </w:r>
      <w:r>
        <w:rPr>
          <w:rFonts w:cs="Arial"/>
        </w:rPr>
        <w:t>ies is</w:t>
      </w:r>
      <w:r w:rsidRPr="00E03431">
        <w:rPr>
          <w:rFonts w:cs="Arial"/>
        </w:rPr>
        <w:t xml:space="preserve"> to conduct a review at least once each financial year of the effectiveness of its system of internal control</w:t>
      </w:r>
      <w:r w:rsidR="00ED33FF">
        <w:rPr>
          <w:rFonts w:cs="Arial"/>
        </w:rPr>
        <w:t>,</w:t>
      </w:r>
      <w:r w:rsidRPr="00E03431">
        <w:rPr>
          <w:rFonts w:cs="Arial"/>
        </w:rPr>
        <w:t xml:space="preserve"> and to include a statement reporting on this review with its Statement of Accounts</w:t>
      </w:r>
      <w:r w:rsidRPr="00736929">
        <w:rPr>
          <w:rFonts w:cs="Arial"/>
        </w:rPr>
        <w:t>.</w:t>
      </w:r>
    </w:p>
    <w:p w14:paraId="0031FC5B" w14:textId="77777777" w:rsidR="0079496A" w:rsidRPr="00E03431" w:rsidRDefault="0079496A" w:rsidP="00552361">
      <w:pPr>
        <w:rPr>
          <w:rFonts w:cs="Arial"/>
          <w:highlight w:val="black"/>
        </w:rPr>
      </w:pPr>
    </w:p>
    <w:p w14:paraId="18AACE4E" w14:textId="77777777" w:rsidR="0079496A" w:rsidRPr="00532D5C" w:rsidRDefault="0079496A" w:rsidP="00552361">
      <w:pPr>
        <w:rPr>
          <w:rFonts w:cs="Arial"/>
        </w:rPr>
      </w:pPr>
    </w:p>
    <w:p w14:paraId="6BB9565C" w14:textId="77777777" w:rsidR="0079496A" w:rsidRPr="00532D5C" w:rsidRDefault="0079496A" w:rsidP="00552361">
      <w:pPr>
        <w:pStyle w:val="Heading2"/>
      </w:pPr>
      <w:r>
        <w:t>2. The P</w:t>
      </w:r>
      <w:r w:rsidRPr="00532D5C">
        <w:t>urpo</w:t>
      </w:r>
      <w:r>
        <w:t>se of the Governance Assurance F</w:t>
      </w:r>
      <w:r w:rsidRPr="00532D5C">
        <w:t>ramework</w:t>
      </w:r>
    </w:p>
    <w:p w14:paraId="4032EF54" w14:textId="77777777" w:rsidR="0079496A" w:rsidRPr="00532D5C" w:rsidRDefault="0079496A" w:rsidP="00552361">
      <w:pPr>
        <w:rPr>
          <w:rFonts w:cs="Arial"/>
        </w:rPr>
      </w:pPr>
    </w:p>
    <w:p w14:paraId="7D1448BF" w14:textId="77777777" w:rsidR="00201EFC" w:rsidRDefault="0079496A" w:rsidP="00552361">
      <w:pPr>
        <w:rPr>
          <w:rFonts w:cs="Arial"/>
        </w:rPr>
      </w:pPr>
      <w:r w:rsidRPr="00532D5C">
        <w:rPr>
          <w:rFonts w:cs="Arial"/>
        </w:rPr>
        <w:t xml:space="preserve">The governance </w:t>
      </w:r>
      <w:r w:rsidR="005E04B6">
        <w:rPr>
          <w:rFonts w:cs="Arial"/>
        </w:rPr>
        <w:t xml:space="preserve">assurance </w:t>
      </w:r>
      <w:r w:rsidRPr="00532D5C">
        <w:rPr>
          <w:rFonts w:cs="Arial"/>
        </w:rPr>
        <w:t>framework comprises</w:t>
      </w:r>
      <w:r w:rsidRPr="00F02718">
        <w:rPr>
          <w:rFonts w:cs="Arial"/>
          <w:color w:val="FF0000"/>
        </w:rPr>
        <w:t xml:space="preserve"> </w:t>
      </w:r>
      <w:r>
        <w:rPr>
          <w:rFonts w:cs="Arial"/>
        </w:rPr>
        <w:t>the</w:t>
      </w:r>
      <w:r>
        <w:rPr>
          <w:rFonts w:cs="Arial"/>
          <w:color w:val="FF0000"/>
        </w:rPr>
        <w:t xml:space="preserve"> </w:t>
      </w:r>
      <w:r>
        <w:rPr>
          <w:rFonts w:cs="Arial"/>
        </w:rPr>
        <w:t xml:space="preserve">systems, </w:t>
      </w:r>
      <w:r w:rsidRPr="00532D5C">
        <w:rPr>
          <w:rFonts w:cs="Arial"/>
        </w:rPr>
        <w:t>processes, culture and values by which the authority is directed and controlled</w:t>
      </w:r>
      <w:r w:rsidR="00ED33FF">
        <w:rPr>
          <w:rFonts w:cs="Arial"/>
        </w:rPr>
        <w:t>,</w:t>
      </w:r>
      <w:r w:rsidRPr="00532D5C">
        <w:rPr>
          <w:rFonts w:cs="Arial"/>
        </w:rPr>
        <w:t xml:space="preserve"> and </w:t>
      </w:r>
      <w:r w:rsidR="00730867">
        <w:rPr>
          <w:rFonts w:cs="Arial"/>
        </w:rPr>
        <w:t>the</w:t>
      </w:r>
      <w:r w:rsidRPr="00532D5C">
        <w:rPr>
          <w:rFonts w:cs="Arial"/>
        </w:rPr>
        <w:t xml:space="preserve"> activities through which it accounts to, engages with and leads the </w:t>
      </w:r>
      <w:r w:rsidRPr="00E03431">
        <w:rPr>
          <w:rFonts w:cs="Arial"/>
        </w:rPr>
        <w:t>community.</w:t>
      </w:r>
      <w:r>
        <w:rPr>
          <w:rFonts w:cs="Arial"/>
        </w:rPr>
        <w:t xml:space="preserve"> </w:t>
      </w:r>
      <w:r w:rsidRPr="00532D5C">
        <w:rPr>
          <w:rFonts w:cs="Arial"/>
        </w:rPr>
        <w:t xml:space="preserve">It </w:t>
      </w:r>
      <w:r w:rsidRPr="00E03431">
        <w:rPr>
          <w:rFonts w:cs="Arial"/>
        </w:rPr>
        <w:t>also</w:t>
      </w:r>
      <w:r>
        <w:rPr>
          <w:rFonts w:cs="Arial"/>
        </w:rPr>
        <w:t xml:space="preserve"> </w:t>
      </w:r>
      <w:r w:rsidRPr="00532D5C">
        <w:rPr>
          <w:rFonts w:cs="Arial"/>
        </w:rPr>
        <w:t>enables the authority to monitor the achievements of its strategic objectives and to consider whether those objectives have led to the delivery of appropriate cost effective services.</w:t>
      </w:r>
    </w:p>
    <w:p w14:paraId="0E37C26C" w14:textId="77777777" w:rsidR="0079496A" w:rsidRPr="00532D5C" w:rsidRDefault="0079496A" w:rsidP="00552361">
      <w:pPr>
        <w:rPr>
          <w:rFonts w:cs="Arial"/>
        </w:rPr>
      </w:pPr>
      <w:r w:rsidRPr="00532D5C">
        <w:rPr>
          <w:rFonts w:cs="Arial"/>
        </w:rPr>
        <w:t xml:space="preserve">The system of internal control is designed to manage risk to a reasonable level; it cannot eliminate risk completely and therefore provides reasonable and not absolute assurance of effectiveness. It is based on an on-going process designed to identify and prioritise the </w:t>
      </w:r>
      <w:r w:rsidRPr="00F02718">
        <w:rPr>
          <w:rFonts w:cs="Arial"/>
        </w:rPr>
        <w:t>risks</w:t>
      </w:r>
      <w:r w:rsidRPr="0065062B">
        <w:rPr>
          <w:rFonts w:cs="Arial"/>
        </w:rPr>
        <w:t>,</w:t>
      </w:r>
      <w:r w:rsidRPr="00F02718">
        <w:rPr>
          <w:rFonts w:cs="Arial"/>
        </w:rPr>
        <w:t xml:space="preserve"> to the</w:t>
      </w:r>
      <w:r w:rsidRPr="00532D5C">
        <w:rPr>
          <w:rFonts w:cs="Arial"/>
        </w:rPr>
        <w:t xml:space="preserve"> achievement of the </w:t>
      </w:r>
      <w:r>
        <w:rPr>
          <w:rFonts w:cs="Arial"/>
        </w:rPr>
        <w:t>c</w:t>
      </w:r>
      <w:r w:rsidRPr="00532D5C">
        <w:rPr>
          <w:rFonts w:cs="Arial"/>
        </w:rPr>
        <w:t>ouncil’s policies, aims and objectives, to evaluate the likelihood and impact should they be realised and to manage them efficiently, effectively and economically.</w:t>
      </w:r>
    </w:p>
    <w:p w14:paraId="0C2A669B" w14:textId="77777777" w:rsidR="0079496A" w:rsidRDefault="0079496A" w:rsidP="00552361">
      <w:pPr>
        <w:rPr>
          <w:rFonts w:cs="Arial"/>
        </w:rPr>
      </w:pPr>
    </w:p>
    <w:p w14:paraId="51AEF2B8" w14:textId="77777777" w:rsidR="00B72677" w:rsidRPr="0038511A" w:rsidRDefault="0079496A" w:rsidP="00552361">
      <w:pPr>
        <w:pStyle w:val="Heading2"/>
      </w:pPr>
      <w:r w:rsidRPr="0038511A">
        <w:t>3. The Principles of Good Governance</w:t>
      </w:r>
    </w:p>
    <w:p w14:paraId="3FA24F57" w14:textId="77777777" w:rsidR="0079496A" w:rsidRDefault="00B72677" w:rsidP="00552361">
      <w:r>
        <w:br/>
      </w:r>
      <w:r w:rsidR="0079496A">
        <w:t xml:space="preserve">The CIPFA/SOLACE framework was </w:t>
      </w:r>
      <w:r w:rsidR="00F4071D">
        <w:t xml:space="preserve">published in 2016 </w:t>
      </w:r>
      <w:r w:rsidR="0079496A">
        <w:t>to ensure that it remained “fit for purpose”</w:t>
      </w:r>
      <w:r w:rsidR="00F4071D">
        <w:t>.</w:t>
      </w:r>
      <w:r w:rsidR="0079496A">
        <w:t xml:space="preserve"> </w:t>
      </w:r>
    </w:p>
    <w:p w14:paraId="50CA95EB" w14:textId="77777777" w:rsidR="0079496A" w:rsidRDefault="0079496A" w:rsidP="00552361">
      <w:pPr>
        <w:rPr>
          <w:rFonts w:cs="Arial"/>
        </w:rPr>
      </w:pPr>
    </w:p>
    <w:p w14:paraId="06E645FF" w14:textId="77777777" w:rsidR="0079496A" w:rsidRDefault="0079496A" w:rsidP="00552361">
      <w:pPr>
        <w:rPr>
          <w:rFonts w:cs="Arial"/>
        </w:rPr>
      </w:pPr>
      <w:r>
        <w:rPr>
          <w:rFonts w:cs="Arial"/>
        </w:rPr>
        <w:t xml:space="preserve">The new Delivering Good Governance in Local Government Framework applies to </w:t>
      </w:r>
      <w:r w:rsidRPr="00E03431">
        <w:rPr>
          <w:rFonts w:cs="Arial"/>
        </w:rPr>
        <w:t>the</w:t>
      </w:r>
      <w:r>
        <w:rPr>
          <w:rFonts w:cs="Arial"/>
          <w:color w:val="FF0000"/>
        </w:rPr>
        <w:t xml:space="preserve"> </w:t>
      </w:r>
      <w:r>
        <w:rPr>
          <w:rFonts w:cs="Arial"/>
        </w:rPr>
        <w:t xml:space="preserve">Annual Governance Statement prepared </w:t>
      </w:r>
      <w:r w:rsidRPr="006201BC">
        <w:rPr>
          <w:rFonts w:cs="Arial"/>
        </w:rPr>
        <w:t>for the year ended 31 March 201</w:t>
      </w:r>
      <w:r w:rsidR="00F4071D">
        <w:rPr>
          <w:rFonts w:cs="Arial"/>
        </w:rPr>
        <w:t>9</w:t>
      </w:r>
      <w:r w:rsidRPr="006201BC">
        <w:rPr>
          <w:rFonts w:cs="Arial"/>
        </w:rPr>
        <w:t xml:space="preserve"> and up to the date of the approval of the Annual Report and Statement of Acco</w:t>
      </w:r>
      <w:r w:rsidR="006B0169">
        <w:rPr>
          <w:rFonts w:cs="Arial"/>
        </w:rPr>
        <w:t xml:space="preserve">unts for the financial year </w:t>
      </w:r>
      <w:r w:rsidR="006B0169">
        <w:rPr>
          <w:rFonts w:cs="Arial"/>
        </w:rPr>
        <w:lastRenderedPageBreak/>
        <w:t>201</w:t>
      </w:r>
      <w:r w:rsidR="00F4071D">
        <w:rPr>
          <w:rFonts w:cs="Arial"/>
        </w:rPr>
        <w:t>8</w:t>
      </w:r>
      <w:r w:rsidRPr="006201BC">
        <w:rPr>
          <w:rFonts w:cs="Arial"/>
        </w:rPr>
        <w:t>-</w:t>
      </w:r>
      <w:r w:rsidRPr="00AA2715">
        <w:rPr>
          <w:rFonts w:cs="Arial"/>
        </w:rPr>
        <w:t>1</w:t>
      </w:r>
      <w:r w:rsidR="00F4071D">
        <w:rPr>
          <w:rFonts w:cs="Arial"/>
        </w:rPr>
        <w:t>9</w:t>
      </w:r>
      <w:r w:rsidRPr="006201BC">
        <w:rPr>
          <w:rFonts w:cs="Arial"/>
        </w:rPr>
        <w:t xml:space="preserve">. </w:t>
      </w:r>
      <w:r w:rsidRPr="007C5951">
        <w:rPr>
          <w:rFonts w:cs="Arial"/>
        </w:rPr>
        <w:t xml:space="preserve">The framework sets out seven core principles (A to G) of good governance, these are </w:t>
      </w:r>
      <w:r w:rsidRPr="006201BC">
        <w:rPr>
          <w:rFonts w:cs="Arial"/>
        </w:rPr>
        <w:t>listed below</w:t>
      </w:r>
      <w:r w:rsidRPr="007C5951">
        <w:rPr>
          <w:rFonts w:cs="Arial"/>
        </w:rPr>
        <w:t>:</w:t>
      </w:r>
      <w:r w:rsidR="00201EFC">
        <w:rPr>
          <w:rFonts w:cs="Arial"/>
        </w:rPr>
        <w:t xml:space="preserve"> </w:t>
      </w:r>
    </w:p>
    <w:p w14:paraId="4B17F126" w14:textId="77777777" w:rsidR="0038511A" w:rsidRPr="0038511A" w:rsidRDefault="0038511A" w:rsidP="00552361">
      <w:pPr>
        <w:rPr>
          <w:rFonts w:cs="Arial"/>
          <w:b/>
        </w:rPr>
      </w:pPr>
    </w:p>
    <w:p w14:paraId="708B0A68" w14:textId="77777777" w:rsidR="0079496A" w:rsidRPr="00552361" w:rsidRDefault="0079496A" w:rsidP="00552361">
      <w:r w:rsidRPr="00552361">
        <w:t>A</w:t>
      </w:r>
      <w:r w:rsidRPr="00552361">
        <w:tab/>
        <w:t>Behaving with integrity, demonstrating strong commitment to ethical values, and respecting the rule of Law</w:t>
      </w:r>
    </w:p>
    <w:p w14:paraId="211B1C30" w14:textId="77777777" w:rsidR="00E113EB" w:rsidRDefault="00E113EB" w:rsidP="00552361">
      <w:pPr>
        <w:rPr>
          <w:rFonts w:cs="Arial"/>
          <w:b/>
        </w:rPr>
      </w:pPr>
    </w:p>
    <w:p w14:paraId="28152033" w14:textId="77777777" w:rsidR="00E113EB" w:rsidRPr="00E113EB" w:rsidRDefault="00563A18" w:rsidP="00552361">
      <w:pPr>
        <w:rPr>
          <w:rFonts w:cs="Arial"/>
        </w:rPr>
      </w:pPr>
      <w:r>
        <w:rPr>
          <w:rFonts w:cs="Arial"/>
        </w:rPr>
        <w:t>A new Management structure came into effect from the 1</w:t>
      </w:r>
      <w:r w:rsidRPr="00563A18">
        <w:rPr>
          <w:rFonts w:cs="Arial"/>
          <w:vertAlign w:val="superscript"/>
        </w:rPr>
        <w:t>st</w:t>
      </w:r>
      <w:r>
        <w:rPr>
          <w:rFonts w:cs="Arial"/>
        </w:rPr>
        <w:t xml:space="preserve"> April 2018. One Executive Director/Deputy Chief Executive and five Directors previously Heads of Service, have been appointed and are supported by Divisional Managers. </w:t>
      </w:r>
    </w:p>
    <w:p w14:paraId="4D81184C" w14:textId="77777777" w:rsidR="0079496A" w:rsidRDefault="0079496A" w:rsidP="00552361">
      <w:pPr>
        <w:rPr>
          <w:rFonts w:cs="Arial"/>
          <w:b/>
        </w:rPr>
      </w:pPr>
    </w:p>
    <w:p w14:paraId="6C8DF84B" w14:textId="77777777" w:rsidR="00812FF6" w:rsidRDefault="00FD3AFC" w:rsidP="00552361">
      <w:pPr>
        <w:rPr>
          <w:rFonts w:cs="Arial"/>
        </w:rPr>
      </w:pPr>
      <w:r>
        <w:rPr>
          <w:rFonts w:cs="Arial"/>
        </w:rPr>
        <w:t>All</w:t>
      </w:r>
      <w:r w:rsidR="00783DE1" w:rsidRPr="00783DE1">
        <w:rPr>
          <w:rFonts w:cs="Arial"/>
        </w:rPr>
        <w:t xml:space="preserve"> Council</w:t>
      </w:r>
      <w:r>
        <w:rPr>
          <w:rFonts w:cs="Arial"/>
        </w:rPr>
        <w:t xml:space="preserve"> staff have </w:t>
      </w:r>
      <w:r w:rsidR="00783DE1">
        <w:rPr>
          <w:rFonts w:cs="Arial"/>
        </w:rPr>
        <w:t xml:space="preserve">gone through a </w:t>
      </w:r>
      <w:r>
        <w:rPr>
          <w:rFonts w:cs="Arial"/>
        </w:rPr>
        <w:t xml:space="preserve">pay review </w:t>
      </w:r>
      <w:r w:rsidR="00563A18">
        <w:rPr>
          <w:rFonts w:cs="Arial"/>
        </w:rPr>
        <w:t xml:space="preserve">that commenced in 2017 </w:t>
      </w:r>
      <w:r>
        <w:rPr>
          <w:rFonts w:cs="Arial"/>
        </w:rPr>
        <w:t xml:space="preserve">which culminated in a report being taken to Cabinet in January 2019. The </w:t>
      </w:r>
      <w:proofErr w:type="gramStart"/>
      <w:r>
        <w:rPr>
          <w:rFonts w:cs="Arial"/>
        </w:rPr>
        <w:t>results</w:t>
      </w:r>
      <w:proofErr w:type="gramEnd"/>
      <w:r>
        <w:rPr>
          <w:rFonts w:cs="Arial"/>
        </w:rPr>
        <w:t xml:space="preserve"> of the review t</w:t>
      </w:r>
      <w:r w:rsidR="00812FF6">
        <w:rPr>
          <w:rFonts w:cs="Arial"/>
        </w:rPr>
        <w:t>akes</w:t>
      </w:r>
      <w:r>
        <w:rPr>
          <w:rFonts w:cs="Arial"/>
        </w:rPr>
        <w:t xml:space="preserve"> effect from the 1</w:t>
      </w:r>
      <w:r w:rsidRPr="00FD3AFC">
        <w:rPr>
          <w:rFonts w:cs="Arial"/>
          <w:vertAlign w:val="superscript"/>
        </w:rPr>
        <w:t>st</w:t>
      </w:r>
      <w:r>
        <w:rPr>
          <w:rFonts w:cs="Arial"/>
        </w:rPr>
        <w:t xml:space="preserve"> April 2019</w:t>
      </w:r>
      <w:r w:rsidR="00812FF6">
        <w:rPr>
          <w:rFonts w:cs="Arial"/>
        </w:rPr>
        <w:t xml:space="preserve">. </w:t>
      </w:r>
    </w:p>
    <w:p w14:paraId="1D7B498A" w14:textId="77777777" w:rsidR="00783DE1" w:rsidRPr="00783DE1" w:rsidRDefault="00783DE1" w:rsidP="00552361">
      <w:pPr>
        <w:rPr>
          <w:rFonts w:cs="Arial"/>
        </w:rPr>
      </w:pPr>
    </w:p>
    <w:p w14:paraId="1DC0E304" w14:textId="77777777" w:rsidR="0079496A" w:rsidRDefault="0079496A" w:rsidP="00552361">
      <w:pPr>
        <w:rPr>
          <w:rFonts w:cs="Arial"/>
        </w:rPr>
      </w:pPr>
      <w:r w:rsidRPr="00532D5C">
        <w:rPr>
          <w:rFonts w:cs="Arial"/>
        </w:rPr>
        <w:t xml:space="preserve">The culture of the organisation is founded upon good organisational performance, external recognition, staff morale and good employee attitude to internal controls.  The </w:t>
      </w:r>
      <w:r w:rsidR="00E36B3C">
        <w:rPr>
          <w:rFonts w:cs="Arial"/>
        </w:rPr>
        <w:t xml:space="preserve">refreshed </w:t>
      </w:r>
      <w:r w:rsidRPr="00532D5C">
        <w:rPr>
          <w:rFonts w:cs="Arial"/>
        </w:rPr>
        <w:t>Workforce Development Plan 201</w:t>
      </w:r>
      <w:r w:rsidR="00FD3AFC">
        <w:rPr>
          <w:rFonts w:cs="Arial"/>
        </w:rPr>
        <w:t>9</w:t>
      </w:r>
      <w:r w:rsidRPr="00532D5C">
        <w:rPr>
          <w:rFonts w:cs="Arial"/>
        </w:rPr>
        <w:t>-20</w:t>
      </w:r>
      <w:r w:rsidR="00FD3AFC">
        <w:rPr>
          <w:rFonts w:cs="Arial"/>
        </w:rPr>
        <w:t>22</w:t>
      </w:r>
      <w:r w:rsidRPr="00532D5C">
        <w:rPr>
          <w:rFonts w:cs="Arial"/>
        </w:rPr>
        <w:t xml:space="preserve"> sets the </w:t>
      </w:r>
      <w:r>
        <w:rPr>
          <w:rFonts w:cs="Arial"/>
        </w:rPr>
        <w:t>C</w:t>
      </w:r>
      <w:r w:rsidRPr="00532D5C">
        <w:rPr>
          <w:rFonts w:cs="Arial"/>
        </w:rPr>
        <w:t>ouncil’s</w:t>
      </w:r>
      <w:r>
        <w:rPr>
          <w:rFonts w:cs="Arial"/>
        </w:rPr>
        <w:t xml:space="preserve"> vision for providing good quality relevant services to the community</w:t>
      </w:r>
      <w:r w:rsidR="0037668C">
        <w:rPr>
          <w:rFonts w:cs="Arial"/>
        </w:rPr>
        <w:t>, and having the right skilled staff to deliver the services</w:t>
      </w:r>
      <w:r w:rsidR="005E04B6">
        <w:rPr>
          <w:rFonts w:cs="Arial"/>
        </w:rPr>
        <w:t>.</w:t>
      </w:r>
      <w:r w:rsidR="00920F3A">
        <w:rPr>
          <w:rFonts w:cs="Arial"/>
        </w:rPr>
        <w:t xml:space="preserve"> </w:t>
      </w:r>
      <w:r w:rsidR="005E04B6">
        <w:rPr>
          <w:rFonts w:cs="Arial"/>
        </w:rPr>
        <w:t>T</w:t>
      </w:r>
      <w:r w:rsidRPr="00532D5C">
        <w:rPr>
          <w:rFonts w:cs="Arial"/>
        </w:rPr>
        <w:t>he Constitution incorporates a Members</w:t>
      </w:r>
      <w:r w:rsidR="00B455DA">
        <w:rPr>
          <w:rFonts w:cs="Arial"/>
        </w:rPr>
        <w:t>’</w:t>
      </w:r>
      <w:r w:rsidRPr="00532D5C">
        <w:rPr>
          <w:rFonts w:cs="Arial"/>
        </w:rPr>
        <w:t xml:space="preserve"> and Employees</w:t>
      </w:r>
      <w:r>
        <w:rPr>
          <w:rFonts w:cs="Arial"/>
        </w:rPr>
        <w:t>’</w:t>
      </w:r>
      <w:r w:rsidRPr="00532D5C">
        <w:rPr>
          <w:rFonts w:cs="Arial"/>
        </w:rPr>
        <w:t xml:space="preserve"> Code of Conduct and a protocol on Members/staff relations. Members</w:t>
      </w:r>
      <w:r w:rsidR="00730867">
        <w:rPr>
          <w:rFonts w:cs="Arial"/>
        </w:rPr>
        <w:t>’</w:t>
      </w:r>
      <w:r w:rsidR="00FD3AFC">
        <w:rPr>
          <w:rFonts w:cs="Arial"/>
        </w:rPr>
        <w:t xml:space="preserve"> </w:t>
      </w:r>
      <w:r>
        <w:rPr>
          <w:rFonts w:cs="Arial"/>
        </w:rPr>
        <w:t>mis</w:t>
      </w:r>
      <w:r w:rsidRPr="00532D5C">
        <w:rPr>
          <w:rFonts w:cs="Arial"/>
        </w:rPr>
        <w:t>conduct</w:t>
      </w:r>
      <w:r>
        <w:rPr>
          <w:rFonts w:cs="Arial"/>
        </w:rPr>
        <w:t xml:space="preserve"> allegations are considered by an assessment sub-committee under the umbrella of the </w:t>
      </w:r>
      <w:r w:rsidRPr="004C6CA7">
        <w:rPr>
          <w:rFonts w:cs="Arial"/>
        </w:rPr>
        <w:t>Standards Committee</w:t>
      </w:r>
      <w:r w:rsidRPr="00532D5C">
        <w:rPr>
          <w:rFonts w:cs="Arial"/>
        </w:rPr>
        <w:t xml:space="preserve"> wh</w:t>
      </w:r>
      <w:r>
        <w:rPr>
          <w:rFonts w:cs="Arial"/>
        </w:rPr>
        <w:t>ich</w:t>
      </w:r>
      <w:r w:rsidRPr="00532D5C">
        <w:rPr>
          <w:rFonts w:cs="Arial"/>
        </w:rPr>
        <w:t xml:space="preserve"> also investigates allegations of misconduct by Parish Councillors.  </w:t>
      </w:r>
      <w:r>
        <w:rPr>
          <w:rFonts w:cs="Arial"/>
        </w:rPr>
        <w:t xml:space="preserve">The Council’s </w:t>
      </w:r>
      <w:r w:rsidR="002B4DFC">
        <w:rPr>
          <w:rFonts w:cs="Arial"/>
        </w:rPr>
        <w:t>M</w:t>
      </w:r>
      <w:r>
        <w:rPr>
          <w:rFonts w:cs="Arial"/>
        </w:rPr>
        <w:t xml:space="preserve">onitoring </w:t>
      </w:r>
      <w:r w:rsidR="002B4DFC">
        <w:rPr>
          <w:rFonts w:cs="Arial"/>
        </w:rPr>
        <w:t>O</w:t>
      </w:r>
      <w:r>
        <w:rPr>
          <w:rFonts w:cs="Arial"/>
        </w:rPr>
        <w:t>fficer will review the case together with an independent person and a decision will be made as to whether there is a case to answer. If a decision is made that there is a case to answer it would be referred to a hearing sub</w:t>
      </w:r>
      <w:r w:rsidR="005E04B6">
        <w:rPr>
          <w:rFonts w:cs="Arial"/>
        </w:rPr>
        <w:t>-</w:t>
      </w:r>
      <w:r>
        <w:rPr>
          <w:rFonts w:cs="Arial"/>
        </w:rPr>
        <w:t>committee.</w:t>
      </w:r>
      <w:r w:rsidR="00BA1414">
        <w:rPr>
          <w:rFonts w:cs="Arial"/>
        </w:rPr>
        <w:t xml:space="preserve"> The committee on standards in public has recently issued its Local Government Ethical Standards Review which makes a number of recommendations to the Government setting out various changes to the regime on conduct including adding further powers to the Monitoring Officer and additional sanctions generally to address misconduct. These will be reported</w:t>
      </w:r>
      <w:r>
        <w:rPr>
          <w:rFonts w:cs="Arial"/>
        </w:rPr>
        <w:t xml:space="preserve"> </w:t>
      </w:r>
      <w:r w:rsidR="00BA1414">
        <w:rPr>
          <w:rFonts w:cs="Arial"/>
        </w:rPr>
        <w:t>to Members as legislation to enact the recommendations come</w:t>
      </w:r>
      <w:r w:rsidR="00266D95">
        <w:rPr>
          <w:rFonts w:cs="Arial"/>
        </w:rPr>
        <w:t>s</w:t>
      </w:r>
      <w:r w:rsidR="00BA1414">
        <w:rPr>
          <w:rFonts w:cs="Arial"/>
        </w:rPr>
        <w:t xml:space="preserve"> into force.</w:t>
      </w:r>
    </w:p>
    <w:p w14:paraId="0BD1C68E" w14:textId="77777777" w:rsidR="0079496A" w:rsidRDefault="0079496A" w:rsidP="00552361">
      <w:pPr>
        <w:rPr>
          <w:rFonts w:cs="Arial"/>
        </w:rPr>
      </w:pPr>
    </w:p>
    <w:p w14:paraId="09BAEE9C" w14:textId="77777777" w:rsidR="00201EFC" w:rsidRDefault="0079496A" w:rsidP="00552361">
      <w:pPr>
        <w:rPr>
          <w:rFonts w:cs="Arial"/>
        </w:rPr>
      </w:pPr>
      <w:r w:rsidRPr="00532D5C">
        <w:rPr>
          <w:rFonts w:cs="Arial"/>
        </w:rPr>
        <w:t xml:space="preserve">There is a complaints procedure in place for the </w:t>
      </w:r>
      <w:r w:rsidR="00F84B77">
        <w:rPr>
          <w:rFonts w:cs="Arial"/>
        </w:rPr>
        <w:t>C</w:t>
      </w:r>
      <w:r w:rsidRPr="00532D5C">
        <w:rPr>
          <w:rFonts w:cs="Arial"/>
        </w:rPr>
        <w:t xml:space="preserve">ouncil to receive and investigate any complaints made </w:t>
      </w:r>
      <w:r w:rsidR="0065062B">
        <w:rPr>
          <w:rFonts w:cs="Arial"/>
        </w:rPr>
        <w:t xml:space="preserve">about service delivery and </w:t>
      </w:r>
      <w:r w:rsidRPr="00532D5C">
        <w:rPr>
          <w:rFonts w:cs="Arial"/>
        </w:rPr>
        <w:t xml:space="preserve">against its Members or </w:t>
      </w:r>
      <w:proofErr w:type="gramStart"/>
      <w:r w:rsidRPr="00532D5C">
        <w:rPr>
          <w:rFonts w:cs="Arial"/>
        </w:rPr>
        <w:t>staff</w:t>
      </w:r>
      <w:r w:rsidR="002B4DFC">
        <w:rPr>
          <w:rFonts w:cs="Arial"/>
        </w:rPr>
        <w:t xml:space="preserve">, </w:t>
      </w:r>
      <w:r w:rsidR="00554371" w:rsidRPr="00554371">
        <w:t xml:space="preserve"> </w:t>
      </w:r>
      <w:r w:rsidR="00554371">
        <w:t>details</w:t>
      </w:r>
      <w:proofErr w:type="gramEnd"/>
      <w:r w:rsidR="00554371">
        <w:t xml:space="preserve"> of </w:t>
      </w:r>
      <w:r w:rsidR="00554371" w:rsidRPr="00554371">
        <w:rPr>
          <w:rFonts w:cs="Arial"/>
        </w:rPr>
        <w:t>which are available on the Council’s website</w:t>
      </w:r>
      <w:r w:rsidR="00554371">
        <w:rPr>
          <w:rFonts w:cs="Arial"/>
        </w:rPr>
        <w:t xml:space="preserve">. There is also </w:t>
      </w:r>
      <w:r w:rsidRPr="00532D5C">
        <w:rPr>
          <w:rFonts w:cs="Arial"/>
        </w:rPr>
        <w:t xml:space="preserve">a </w:t>
      </w:r>
      <w:r w:rsidR="00B455DA">
        <w:rPr>
          <w:rFonts w:cs="Arial"/>
        </w:rPr>
        <w:t xml:space="preserve">Members’ </w:t>
      </w:r>
      <w:r w:rsidRPr="00532D5C">
        <w:rPr>
          <w:rFonts w:cs="Arial"/>
        </w:rPr>
        <w:t>Register of Interests</w:t>
      </w:r>
      <w:r>
        <w:rPr>
          <w:rFonts w:cs="Arial"/>
        </w:rPr>
        <w:t xml:space="preserve"> to ensure that any conflict of interests </w:t>
      </w:r>
      <w:proofErr w:type="gramStart"/>
      <w:r>
        <w:rPr>
          <w:rFonts w:cs="Arial"/>
        </w:rPr>
        <w:t>are</w:t>
      </w:r>
      <w:proofErr w:type="gramEnd"/>
      <w:r>
        <w:rPr>
          <w:rFonts w:cs="Arial"/>
        </w:rPr>
        <w:t xml:space="preserve"> open and transparent</w:t>
      </w:r>
      <w:r w:rsidRPr="00532D5C">
        <w:rPr>
          <w:rFonts w:cs="Arial"/>
        </w:rPr>
        <w:t>.</w:t>
      </w:r>
    </w:p>
    <w:p w14:paraId="636092EA" w14:textId="77777777" w:rsidR="0079496A" w:rsidRPr="00532D5C" w:rsidRDefault="00201EFC" w:rsidP="00552361">
      <w:pPr>
        <w:rPr>
          <w:rFonts w:cs="Arial"/>
        </w:rPr>
      </w:pPr>
      <w:r w:rsidRPr="00532D5C">
        <w:rPr>
          <w:rFonts w:cs="Arial"/>
        </w:rPr>
        <w:t xml:space="preserve"> </w:t>
      </w:r>
    </w:p>
    <w:p w14:paraId="0AF0F659" w14:textId="77777777" w:rsidR="00003ADD" w:rsidRDefault="0079496A" w:rsidP="00552361">
      <w:pPr>
        <w:rPr>
          <w:rFonts w:cs="Arial"/>
        </w:rPr>
      </w:pPr>
      <w:r w:rsidRPr="00905FA0">
        <w:rPr>
          <w:rFonts w:cs="Arial"/>
        </w:rPr>
        <w:t>Results of complaints investigated together with the report on all complaints dealt with by the Local Government Ombudsman are reported annually to the Corporate Governance and Audit Committee.</w:t>
      </w:r>
      <w:r w:rsidR="00003ADD" w:rsidRPr="00905FA0">
        <w:rPr>
          <w:rFonts w:cs="Arial"/>
        </w:rPr>
        <w:t xml:space="preserve"> </w:t>
      </w:r>
      <w:r w:rsidR="00907EB9" w:rsidRPr="00905FA0">
        <w:rPr>
          <w:rFonts w:cs="Arial"/>
        </w:rPr>
        <w:t xml:space="preserve"> </w:t>
      </w:r>
      <w:r w:rsidR="009573F5" w:rsidRPr="00905FA0">
        <w:rPr>
          <w:rFonts w:cs="Arial"/>
        </w:rPr>
        <w:t xml:space="preserve">A </w:t>
      </w:r>
      <w:r w:rsidR="00907EB9" w:rsidRPr="00905FA0">
        <w:rPr>
          <w:rFonts w:cs="Arial"/>
        </w:rPr>
        <w:t xml:space="preserve">review </w:t>
      </w:r>
      <w:r w:rsidR="009573F5" w:rsidRPr="00905FA0">
        <w:rPr>
          <w:rFonts w:cs="Arial"/>
        </w:rPr>
        <w:t xml:space="preserve">of </w:t>
      </w:r>
      <w:r w:rsidR="00907EB9" w:rsidRPr="00905FA0">
        <w:rPr>
          <w:rFonts w:cs="Arial"/>
        </w:rPr>
        <w:t xml:space="preserve">the complaints procedure </w:t>
      </w:r>
      <w:r w:rsidR="009573F5" w:rsidRPr="00905FA0">
        <w:rPr>
          <w:rFonts w:cs="Arial"/>
        </w:rPr>
        <w:t>has been undertaken which will</w:t>
      </w:r>
      <w:r w:rsidR="00907EB9" w:rsidRPr="00905FA0">
        <w:rPr>
          <w:rFonts w:cs="Arial"/>
        </w:rPr>
        <w:t xml:space="preserve"> include a</w:t>
      </w:r>
      <w:r w:rsidR="009573F5" w:rsidRPr="00905FA0">
        <w:rPr>
          <w:rFonts w:cs="Arial"/>
        </w:rPr>
        <w:t>n unreasonable behaviour,</w:t>
      </w:r>
      <w:r w:rsidR="00907EB9" w:rsidRPr="00905FA0">
        <w:rPr>
          <w:rFonts w:cs="Arial"/>
        </w:rPr>
        <w:t xml:space="preserve"> persistent complaints procedure and policy which ha</w:t>
      </w:r>
      <w:r w:rsidR="00074D7C">
        <w:rPr>
          <w:rFonts w:cs="Arial"/>
        </w:rPr>
        <w:t>ve</w:t>
      </w:r>
      <w:r w:rsidR="00907EB9" w:rsidRPr="00905FA0">
        <w:rPr>
          <w:rFonts w:cs="Arial"/>
        </w:rPr>
        <w:t xml:space="preserve"> been suggested by the Ombudsman.</w:t>
      </w:r>
      <w:r w:rsidR="009573F5">
        <w:rPr>
          <w:rFonts w:cs="Arial"/>
        </w:rPr>
        <w:t xml:space="preserve"> This was agreed by the Corporate Governance &amp; Audit Committee </w:t>
      </w:r>
      <w:r w:rsidR="00905FA0">
        <w:rPr>
          <w:rFonts w:cs="Arial"/>
        </w:rPr>
        <w:t>in</w:t>
      </w:r>
      <w:r w:rsidR="009573F5">
        <w:rPr>
          <w:rFonts w:cs="Arial"/>
        </w:rPr>
        <w:t xml:space="preserve"> </w:t>
      </w:r>
      <w:r w:rsidR="00905FA0">
        <w:rPr>
          <w:rFonts w:cs="Arial"/>
        </w:rPr>
        <w:t>October 2018.</w:t>
      </w:r>
    </w:p>
    <w:p w14:paraId="592777EB" w14:textId="77777777" w:rsidR="00905FA0" w:rsidRPr="00AA2715" w:rsidRDefault="00905FA0" w:rsidP="00552361">
      <w:pPr>
        <w:rPr>
          <w:rFonts w:cs="Arial"/>
          <w:b/>
        </w:rPr>
      </w:pPr>
    </w:p>
    <w:p w14:paraId="5A304611" w14:textId="77777777" w:rsidR="00201EFC" w:rsidRDefault="0079496A" w:rsidP="00552361">
      <w:pPr>
        <w:rPr>
          <w:rFonts w:cs="Arial"/>
        </w:rPr>
      </w:pPr>
      <w:r w:rsidRPr="00532D5C">
        <w:rPr>
          <w:rFonts w:cs="Arial"/>
        </w:rPr>
        <w:t xml:space="preserve">The </w:t>
      </w:r>
      <w:r>
        <w:rPr>
          <w:rFonts w:cs="Arial"/>
        </w:rPr>
        <w:t>C</w:t>
      </w:r>
      <w:r w:rsidRPr="00532D5C">
        <w:rPr>
          <w:rFonts w:cs="Arial"/>
        </w:rPr>
        <w:t>ouncil takes fraud</w:t>
      </w:r>
      <w:r w:rsidR="005E04B6">
        <w:rPr>
          <w:rFonts w:cs="Arial"/>
        </w:rPr>
        <w:t>,</w:t>
      </w:r>
      <w:r w:rsidR="00907EB9">
        <w:rPr>
          <w:rFonts w:cs="Arial"/>
        </w:rPr>
        <w:t xml:space="preserve"> </w:t>
      </w:r>
      <w:r w:rsidRPr="00532D5C">
        <w:rPr>
          <w:rFonts w:cs="Arial"/>
        </w:rPr>
        <w:t>corruption and maladministration</w:t>
      </w:r>
      <w:r>
        <w:rPr>
          <w:rFonts w:cs="Arial"/>
        </w:rPr>
        <w:t xml:space="preserve"> very seriously. T</w:t>
      </w:r>
      <w:r w:rsidRPr="00532D5C">
        <w:rPr>
          <w:rFonts w:cs="Arial"/>
        </w:rPr>
        <w:t xml:space="preserve">he culture of the </w:t>
      </w:r>
      <w:r w:rsidR="00ED33FF">
        <w:rPr>
          <w:rFonts w:cs="Arial"/>
        </w:rPr>
        <w:t>C</w:t>
      </w:r>
      <w:r w:rsidRPr="00532D5C">
        <w:rPr>
          <w:rFonts w:cs="Arial"/>
        </w:rPr>
        <w:t>ouncil sets the foundation for the prevention of fraud and corruption by creating an environment that is based upon openness and honesty in all council activities</w:t>
      </w:r>
      <w:r>
        <w:rPr>
          <w:rFonts w:cs="Arial"/>
        </w:rPr>
        <w:t>,</w:t>
      </w:r>
      <w:r w:rsidRPr="00532D5C">
        <w:rPr>
          <w:rFonts w:cs="Arial"/>
        </w:rPr>
        <w:t xml:space="preserve"> and has the following policies in place, which aim to prevent or deal with such occurrences</w:t>
      </w:r>
      <w:r w:rsidR="00074D7C">
        <w:rPr>
          <w:rFonts w:cs="Arial"/>
        </w:rPr>
        <w:t>:-</w:t>
      </w:r>
    </w:p>
    <w:p w14:paraId="08FCCFE6" w14:textId="77777777" w:rsidR="0079496A" w:rsidRDefault="00201EFC" w:rsidP="00552361">
      <w:pPr>
        <w:rPr>
          <w:rFonts w:cs="Arial"/>
        </w:rPr>
      </w:pPr>
      <w:r>
        <w:rPr>
          <w:rFonts w:cs="Arial"/>
        </w:rPr>
        <w:t xml:space="preserve"> </w:t>
      </w:r>
      <w:r w:rsidR="0079496A">
        <w:rPr>
          <w:rFonts w:cs="Arial"/>
        </w:rPr>
        <w:t xml:space="preserve">The </w:t>
      </w:r>
      <w:r w:rsidR="0079496A" w:rsidRPr="007C5951">
        <w:rPr>
          <w:rFonts w:cs="Arial"/>
        </w:rPr>
        <w:t>Anti-Fraud and Corruption Policy</w:t>
      </w:r>
      <w:r w:rsidR="00074D7C">
        <w:rPr>
          <w:rFonts w:cs="Arial"/>
        </w:rPr>
        <w:t xml:space="preserve"> </w:t>
      </w:r>
      <w:r w:rsidR="0079496A" w:rsidRPr="007C5951">
        <w:rPr>
          <w:rFonts w:cs="Arial"/>
        </w:rPr>
        <w:t xml:space="preserve">updated in </w:t>
      </w:r>
      <w:r w:rsidR="00746136">
        <w:rPr>
          <w:rFonts w:cs="Arial"/>
        </w:rPr>
        <w:t>April 2018</w:t>
      </w:r>
      <w:r w:rsidR="0079496A">
        <w:rPr>
          <w:rFonts w:cs="Arial"/>
        </w:rPr>
        <w:t>.</w:t>
      </w:r>
    </w:p>
    <w:p w14:paraId="65C0563C" w14:textId="77777777" w:rsidR="0079496A" w:rsidRPr="007C5951" w:rsidRDefault="0079496A" w:rsidP="00552361">
      <w:pPr>
        <w:rPr>
          <w:rFonts w:cs="Arial"/>
        </w:rPr>
      </w:pPr>
      <w:r>
        <w:rPr>
          <w:rFonts w:cs="Arial"/>
        </w:rPr>
        <w:t>The W</w:t>
      </w:r>
      <w:r w:rsidRPr="007C5951">
        <w:rPr>
          <w:rFonts w:cs="Arial"/>
        </w:rPr>
        <w:t xml:space="preserve">histleblowing Policy updated in </w:t>
      </w:r>
      <w:r w:rsidR="00746136">
        <w:rPr>
          <w:rFonts w:cs="Arial"/>
        </w:rPr>
        <w:t>April 2018</w:t>
      </w:r>
      <w:r w:rsidRPr="007C5951">
        <w:rPr>
          <w:rFonts w:cs="Arial"/>
        </w:rPr>
        <w:t>. There were no Whistleblowing cases in 201</w:t>
      </w:r>
      <w:r w:rsidR="00746136">
        <w:rPr>
          <w:rFonts w:cs="Arial"/>
        </w:rPr>
        <w:t>8</w:t>
      </w:r>
      <w:r w:rsidRPr="007C5951">
        <w:rPr>
          <w:rFonts w:cs="Arial"/>
        </w:rPr>
        <w:t>-1</w:t>
      </w:r>
      <w:r w:rsidR="00746136">
        <w:rPr>
          <w:rFonts w:cs="Arial"/>
        </w:rPr>
        <w:t>9</w:t>
      </w:r>
      <w:r w:rsidRPr="007C5951">
        <w:rPr>
          <w:rFonts w:cs="Arial"/>
        </w:rPr>
        <w:t>.</w:t>
      </w:r>
    </w:p>
    <w:p w14:paraId="1EB93808" w14:textId="77777777" w:rsidR="0079496A" w:rsidRPr="000F300E" w:rsidRDefault="0079496A" w:rsidP="00552361">
      <w:pPr>
        <w:rPr>
          <w:rFonts w:cs="Arial"/>
        </w:rPr>
      </w:pPr>
      <w:r w:rsidRPr="000F300E">
        <w:rPr>
          <w:rFonts w:cs="Arial"/>
        </w:rPr>
        <w:t xml:space="preserve">HR Policies regarding discipline of staff – </w:t>
      </w:r>
      <w:r>
        <w:rPr>
          <w:rFonts w:cs="Arial"/>
        </w:rPr>
        <w:t>During 201</w:t>
      </w:r>
      <w:r w:rsidR="00746136">
        <w:rPr>
          <w:rFonts w:cs="Arial"/>
        </w:rPr>
        <w:t>8</w:t>
      </w:r>
      <w:r>
        <w:rPr>
          <w:rFonts w:cs="Arial"/>
        </w:rPr>
        <w:t>-1</w:t>
      </w:r>
      <w:r w:rsidR="00746136">
        <w:rPr>
          <w:rFonts w:cs="Arial"/>
        </w:rPr>
        <w:t>9</w:t>
      </w:r>
      <w:r>
        <w:rPr>
          <w:rFonts w:cs="Arial"/>
        </w:rPr>
        <w:t xml:space="preserve"> t</w:t>
      </w:r>
      <w:r w:rsidRPr="000F300E">
        <w:rPr>
          <w:rFonts w:cs="Arial"/>
        </w:rPr>
        <w:t>he</w:t>
      </w:r>
      <w:r>
        <w:rPr>
          <w:rFonts w:cs="Arial"/>
        </w:rPr>
        <w:t xml:space="preserve">re were </w:t>
      </w:r>
      <w:r w:rsidR="00C45121">
        <w:rPr>
          <w:rFonts w:cs="Arial"/>
        </w:rPr>
        <w:t>2</w:t>
      </w:r>
      <w:r>
        <w:rPr>
          <w:rFonts w:cs="Arial"/>
        </w:rPr>
        <w:t xml:space="preserve"> dismissals</w:t>
      </w:r>
      <w:r w:rsidR="00C45121">
        <w:rPr>
          <w:rFonts w:cs="Arial"/>
        </w:rPr>
        <w:t xml:space="preserve">. </w:t>
      </w:r>
    </w:p>
    <w:p w14:paraId="42A74487" w14:textId="77777777" w:rsidR="0079496A" w:rsidRPr="009F7A01" w:rsidRDefault="0079496A" w:rsidP="00552361">
      <w:pPr>
        <w:rPr>
          <w:rFonts w:cs="Arial"/>
        </w:rPr>
      </w:pPr>
    </w:p>
    <w:p w14:paraId="25FCBCAC" w14:textId="77777777" w:rsidR="0038511A" w:rsidRDefault="0079496A" w:rsidP="00552361">
      <w:pPr>
        <w:rPr>
          <w:rFonts w:cs="Arial"/>
        </w:rPr>
      </w:pPr>
      <w:r w:rsidRPr="00AA2715">
        <w:rPr>
          <w:rFonts w:cs="Arial"/>
        </w:rPr>
        <w:t xml:space="preserve">The Council’s Anti-Fraud and Corruption Policy </w:t>
      </w:r>
      <w:r w:rsidR="00E36B3C">
        <w:rPr>
          <w:rFonts w:cs="Arial"/>
        </w:rPr>
        <w:t>has been</w:t>
      </w:r>
      <w:r w:rsidR="00AF1D74" w:rsidRPr="00AA2715">
        <w:rPr>
          <w:rFonts w:cs="Arial"/>
        </w:rPr>
        <w:t xml:space="preserve"> </w:t>
      </w:r>
      <w:r w:rsidRPr="00AA2715">
        <w:rPr>
          <w:rFonts w:cs="Arial"/>
        </w:rPr>
        <w:t xml:space="preserve">reviewed and </w:t>
      </w:r>
      <w:r w:rsidR="00AF1D74" w:rsidRPr="00AA2715">
        <w:rPr>
          <w:rFonts w:cs="Arial"/>
        </w:rPr>
        <w:t xml:space="preserve">updated to take account of the revised </w:t>
      </w:r>
      <w:r w:rsidR="007E2F40">
        <w:rPr>
          <w:rFonts w:cs="Arial"/>
        </w:rPr>
        <w:t xml:space="preserve">senior </w:t>
      </w:r>
      <w:r w:rsidR="005E04B6">
        <w:rPr>
          <w:rFonts w:cs="Arial"/>
        </w:rPr>
        <w:t xml:space="preserve">management </w:t>
      </w:r>
      <w:r w:rsidR="00DD5913" w:rsidRPr="00AA2715">
        <w:rPr>
          <w:rFonts w:cs="Arial"/>
        </w:rPr>
        <w:t>structure</w:t>
      </w:r>
      <w:r w:rsidR="00DD5913">
        <w:rPr>
          <w:rFonts w:cs="Arial"/>
        </w:rPr>
        <w:t>.</w:t>
      </w:r>
      <w:r w:rsidR="00AF1D74" w:rsidRPr="00AA2715">
        <w:rPr>
          <w:rFonts w:cs="Arial"/>
        </w:rPr>
        <w:t xml:space="preserve"> </w:t>
      </w:r>
      <w:r w:rsidR="00DD5913">
        <w:rPr>
          <w:rFonts w:cs="Arial"/>
        </w:rPr>
        <w:t>A</w:t>
      </w:r>
      <w:r w:rsidRPr="00AA2715">
        <w:rPr>
          <w:rFonts w:cs="Arial"/>
        </w:rPr>
        <w:t>ny amendments are subject to the approval of the Corporate Governance and Audit Committee.</w:t>
      </w:r>
    </w:p>
    <w:p w14:paraId="6BDECCDA" w14:textId="77777777" w:rsidR="0079496A" w:rsidRPr="00AA2715" w:rsidRDefault="0079496A" w:rsidP="00552361">
      <w:pPr>
        <w:rPr>
          <w:rFonts w:cs="Arial"/>
        </w:rPr>
      </w:pPr>
      <w:r w:rsidRPr="00AA2715">
        <w:rPr>
          <w:rFonts w:cs="Arial"/>
        </w:rPr>
        <w:lastRenderedPageBreak/>
        <w:t xml:space="preserve"> </w:t>
      </w:r>
    </w:p>
    <w:p w14:paraId="5D65B424" w14:textId="77777777" w:rsidR="0079496A" w:rsidRDefault="0079496A" w:rsidP="00552361">
      <w:pPr>
        <w:rPr>
          <w:rFonts w:cs="Arial"/>
        </w:rPr>
      </w:pPr>
      <w:r w:rsidRPr="00AA2715">
        <w:rPr>
          <w:rFonts w:cs="Arial"/>
        </w:rPr>
        <w:t xml:space="preserve">Investigations are undertaken </w:t>
      </w:r>
      <w:r w:rsidR="00554371">
        <w:rPr>
          <w:rFonts w:cs="Arial"/>
        </w:rPr>
        <w:t xml:space="preserve">by the </w:t>
      </w:r>
      <w:r w:rsidR="00554371" w:rsidRPr="00554371">
        <w:rPr>
          <w:rFonts w:cs="Arial"/>
        </w:rPr>
        <w:t xml:space="preserve">Corporate </w:t>
      </w:r>
      <w:r w:rsidR="00634105">
        <w:rPr>
          <w:rFonts w:cs="Arial"/>
        </w:rPr>
        <w:t xml:space="preserve">Investigations </w:t>
      </w:r>
      <w:r w:rsidR="00554371" w:rsidRPr="00554371">
        <w:rPr>
          <w:rFonts w:cs="Arial"/>
        </w:rPr>
        <w:t xml:space="preserve">Officer </w:t>
      </w:r>
      <w:r w:rsidRPr="00AA2715">
        <w:rPr>
          <w:rFonts w:cs="Arial"/>
        </w:rPr>
        <w:t xml:space="preserve">where fraud is suspected in relation to Council Tax Reduction, Single Person Discount and Non Domestic Rates plus other areas under his remit. </w:t>
      </w:r>
      <w:r w:rsidR="00634105">
        <w:rPr>
          <w:rFonts w:cs="Arial"/>
        </w:rPr>
        <w:t xml:space="preserve">The </w:t>
      </w:r>
      <w:r w:rsidR="001D209E">
        <w:rPr>
          <w:rFonts w:cs="Arial"/>
        </w:rPr>
        <w:t>I</w:t>
      </w:r>
      <w:r w:rsidR="00634105">
        <w:rPr>
          <w:rFonts w:cs="Arial"/>
        </w:rPr>
        <w:t xml:space="preserve">nvestigations </w:t>
      </w:r>
      <w:r w:rsidR="001D209E">
        <w:rPr>
          <w:rFonts w:cs="Arial"/>
        </w:rPr>
        <w:t>T</w:t>
      </w:r>
      <w:r w:rsidR="00634105">
        <w:rPr>
          <w:rFonts w:cs="Arial"/>
        </w:rPr>
        <w:t xml:space="preserve">eam </w:t>
      </w:r>
      <w:r w:rsidRPr="00AA2715">
        <w:rPr>
          <w:rFonts w:cs="Arial"/>
        </w:rPr>
        <w:t xml:space="preserve">has identified potential savings to the Council of </w:t>
      </w:r>
      <w:r w:rsidRPr="00AC5C8B">
        <w:rPr>
          <w:rFonts w:cs="Arial"/>
          <w:color w:val="000000" w:themeColor="text1"/>
        </w:rPr>
        <w:t>£</w:t>
      </w:r>
      <w:r w:rsidR="00AC5C8B">
        <w:rPr>
          <w:rFonts w:cs="Arial"/>
          <w:color w:val="000000" w:themeColor="text1"/>
        </w:rPr>
        <w:t>531,217</w:t>
      </w:r>
      <w:r w:rsidRPr="00AC5C8B">
        <w:rPr>
          <w:rFonts w:cs="Arial"/>
          <w:color w:val="000000" w:themeColor="text1"/>
        </w:rPr>
        <w:t xml:space="preserve"> </w:t>
      </w:r>
      <w:r w:rsidRPr="00AA2715">
        <w:rPr>
          <w:rFonts w:cs="Arial"/>
        </w:rPr>
        <w:t>for the 12 month period ending March 201</w:t>
      </w:r>
      <w:r w:rsidR="00634105">
        <w:rPr>
          <w:rFonts w:cs="Arial"/>
        </w:rPr>
        <w:t>9</w:t>
      </w:r>
      <w:r w:rsidRPr="00AA2715">
        <w:rPr>
          <w:rFonts w:cs="Arial"/>
        </w:rPr>
        <w:t>.</w:t>
      </w:r>
    </w:p>
    <w:p w14:paraId="21BCA71E" w14:textId="77777777" w:rsidR="007E2F40" w:rsidRPr="00AA2715" w:rsidRDefault="007E2F40" w:rsidP="00552361">
      <w:pPr>
        <w:rPr>
          <w:rFonts w:cs="Arial"/>
        </w:rPr>
      </w:pPr>
    </w:p>
    <w:p w14:paraId="5D63DBCD" w14:textId="77777777" w:rsidR="0079496A" w:rsidRDefault="0079496A" w:rsidP="00552361">
      <w:pPr>
        <w:rPr>
          <w:rFonts w:cs="Arial"/>
        </w:rPr>
      </w:pPr>
      <w:r>
        <w:rPr>
          <w:rFonts w:cs="Arial"/>
        </w:rPr>
        <w:t xml:space="preserve">The </w:t>
      </w:r>
      <w:r w:rsidR="00F84B77">
        <w:rPr>
          <w:rFonts w:cs="Arial"/>
        </w:rPr>
        <w:t>C</w:t>
      </w:r>
      <w:r>
        <w:rPr>
          <w:rFonts w:cs="Arial"/>
        </w:rPr>
        <w:t>ouncil ensures that external providers act with integrity and compliance with ethical standards as they have to comply with an Anti</w:t>
      </w:r>
      <w:r w:rsidR="00B66368">
        <w:rPr>
          <w:rFonts w:cs="Arial"/>
        </w:rPr>
        <w:t>-</w:t>
      </w:r>
      <w:r>
        <w:rPr>
          <w:rFonts w:cs="Arial"/>
        </w:rPr>
        <w:t xml:space="preserve">Bribery statement and the </w:t>
      </w:r>
      <w:r w:rsidR="00F84B77">
        <w:rPr>
          <w:rFonts w:cs="Arial"/>
        </w:rPr>
        <w:t>E</w:t>
      </w:r>
      <w:r>
        <w:rPr>
          <w:rFonts w:cs="Arial"/>
        </w:rPr>
        <w:t xml:space="preserve">thical </w:t>
      </w:r>
      <w:r w:rsidR="00F84B77">
        <w:rPr>
          <w:rFonts w:cs="Arial"/>
        </w:rPr>
        <w:t>S</w:t>
      </w:r>
      <w:r>
        <w:rPr>
          <w:rFonts w:cs="Arial"/>
        </w:rPr>
        <w:t xml:space="preserve">tatement </w:t>
      </w:r>
      <w:r w:rsidR="00F84B77">
        <w:rPr>
          <w:rFonts w:cs="Arial"/>
        </w:rPr>
        <w:t>P</w:t>
      </w:r>
      <w:r>
        <w:rPr>
          <w:rFonts w:cs="Arial"/>
        </w:rPr>
        <w:t>olicy that is contained in the relevant contract or invitation to tender.</w:t>
      </w:r>
    </w:p>
    <w:p w14:paraId="5AF42043" w14:textId="77777777" w:rsidR="00634105" w:rsidRDefault="00634105" w:rsidP="00552361">
      <w:pPr>
        <w:rPr>
          <w:rFonts w:cs="Arial"/>
        </w:rPr>
      </w:pPr>
    </w:p>
    <w:p w14:paraId="62868D8B" w14:textId="77777777" w:rsidR="0079496A" w:rsidRPr="0038511A" w:rsidRDefault="0079496A" w:rsidP="00552361">
      <w:pPr>
        <w:rPr>
          <w:b/>
        </w:rPr>
      </w:pPr>
      <w:r w:rsidRPr="0038511A">
        <w:rPr>
          <w:b/>
        </w:rPr>
        <w:t>B</w:t>
      </w:r>
      <w:r w:rsidRPr="0038511A">
        <w:rPr>
          <w:b/>
        </w:rPr>
        <w:tab/>
        <w:t>Ensuring openness and comprehensive stakeholder engagement</w:t>
      </w:r>
    </w:p>
    <w:p w14:paraId="5EF0FA37" w14:textId="77777777" w:rsidR="0079496A" w:rsidRDefault="0079496A" w:rsidP="00552361">
      <w:pPr>
        <w:rPr>
          <w:rFonts w:cs="Arial"/>
          <w:b/>
        </w:rPr>
      </w:pPr>
    </w:p>
    <w:p w14:paraId="5DBBFF53" w14:textId="77777777" w:rsidR="0079496A" w:rsidRDefault="0079496A" w:rsidP="00552361">
      <w:pPr>
        <w:rPr>
          <w:rFonts w:cs="Arial"/>
        </w:rPr>
      </w:pPr>
      <w:r w:rsidRPr="00532D5C">
        <w:rPr>
          <w:rFonts w:cs="Arial"/>
        </w:rPr>
        <w:t xml:space="preserve">The </w:t>
      </w:r>
      <w:r>
        <w:rPr>
          <w:rFonts w:cs="Arial"/>
        </w:rPr>
        <w:t>C</w:t>
      </w:r>
      <w:r w:rsidRPr="00532D5C">
        <w:rPr>
          <w:rFonts w:cs="Arial"/>
        </w:rPr>
        <w:t>ouncil’s commit</w:t>
      </w:r>
      <w:r>
        <w:rPr>
          <w:rFonts w:cs="Arial"/>
        </w:rPr>
        <w:t xml:space="preserve">tee meetings are held in public and are recorded; these recordings are suspended when the </w:t>
      </w:r>
      <w:r w:rsidR="0092265D">
        <w:rPr>
          <w:rFonts w:cs="Arial"/>
        </w:rPr>
        <w:t xml:space="preserve">item requires the meeting to </w:t>
      </w:r>
      <w:r>
        <w:rPr>
          <w:rFonts w:cs="Arial"/>
        </w:rPr>
        <w:t xml:space="preserve">go into </w:t>
      </w:r>
      <w:r w:rsidR="00554371">
        <w:rPr>
          <w:rFonts w:cs="Arial"/>
        </w:rPr>
        <w:t>P</w:t>
      </w:r>
      <w:r>
        <w:rPr>
          <w:rFonts w:cs="Arial"/>
        </w:rPr>
        <w:t>art 2.</w:t>
      </w:r>
      <w:r w:rsidRPr="00532D5C">
        <w:rPr>
          <w:rFonts w:cs="Arial"/>
        </w:rPr>
        <w:t xml:space="preserve"> </w:t>
      </w:r>
      <w:r>
        <w:rPr>
          <w:rFonts w:cs="Arial"/>
        </w:rPr>
        <w:t>T</w:t>
      </w:r>
      <w:r w:rsidRPr="00532D5C">
        <w:rPr>
          <w:rFonts w:cs="Arial"/>
        </w:rPr>
        <w:t xml:space="preserve">he press and public are only excluded when the report is presented as a Part 2 item in accordance with </w:t>
      </w:r>
      <w:r>
        <w:rPr>
          <w:rFonts w:cs="Arial"/>
        </w:rPr>
        <w:t xml:space="preserve">the applicable paragraph(s) within </w:t>
      </w:r>
      <w:r w:rsidRPr="00532D5C">
        <w:rPr>
          <w:rFonts w:cs="Arial"/>
        </w:rPr>
        <w:t>Part 1 of Schedule 12A to the Local Government Act 1972.</w:t>
      </w:r>
      <w:r>
        <w:rPr>
          <w:rFonts w:cs="Arial"/>
        </w:rPr>
        <w:t xml:space="preserve"> In addition audio recordings are also held on the Council’s website.</w:t>
      </w:r>
    </w:p>
    <w:p w14:paraId="103EE9D9" w14:textId="77777777" w:rsidR="005B450B" w:rsidRDefault="005B450B" w:rsidP="00552361">
      <w:pPr>
        <w:rPr>
          <w:rFonts w:cs="Arial"/>
        </w:rPr>
      </w:pPr>
    </w:p>
    <w:p w14:paraId="589DE360" w14:textId="77777777" w:rsidR="005A64C7" w:rsidRDefault="000C1AED" w:rsidP="00552361">
      <w:pPr>
        <w:rPr>
          <w:rFonts w:cs="Arial"/>
        </w:rPr>
      </w:pPr>
      <w:r w:rsidRPr="00532D5C">
        <w:rPr>
          <w:rFonts w:cs="Arial"/>
        </w:rPr>
        <w:t xml:space="preserve">The </w:t>
      </w:r>
      <w:r>
        <w:rPr>
          <w:rFonts w:cs="Arial"/>
        </w:rPr>
        <w:t>C</w:t>
      </w:r>
      <w:r w:rsidRPr="00532D5C">
        <w:rPr>
          <w:rFonts w:cs="Arial"/>
        </w:rPr>
        <w:t>ouncil</w:t>
      </w:r>
      <w:r>
        <w:rPr>
          <w:rFonts w:cs="Arial"/>
        </w:rPr>
        <w:t>’s</w:t>
      </w:r>
      <w:r w:rsidRPr="00532D5C">
        <w:rPr>
          <w:rFonts w:cs="Arial"/>
        </w:rPr>
        <w:t xml:space="preserve"> vision</w:t>
      </w:r>
      <w:r>
        <w:rPr>
          <w:rFonts w:cs="Arial"/>
        </w:rPr>
        <w:t xml:space="preserve"> and </w:t>
      </w:r>
      <w:r w:rsidRPr="00532D5C">
        <w:rPr>
          <w:rFonts w:cs="Arial"/>
        </w:rPr>
        <w:t>strategy</w:t>
      </w:r>
      <w:r>
        <w:rPr>
          <w:rFonts w:cs="Arial"/>
        </w:rPr>
        <w:t xml:space="preserve"> is included in the Corporate Plan see</w:t>
      </w:r>
      <w:r w:rsidR="00691511">
        <w:rPr>
          <w:rFonts w:cs="Arial"/>
        </w:rPr>
        <w:t>;</w:t>
      </w:r>
      <w:r w:rsidR="0004248F">
        <w:rPr>
          <w:rFonts w:cs="Arial"/>
        </w:rPr>
        <w:t xml:space="preserve"> </w:t>
      </w:r>
    </w:p>
    <w:p w14:paraId="3C28C6E5" w14:textId="77777777" w:rsidR="00BE17F7" w:rsidRDefault="00000000" w:rsidP="00552361">
      <w:pPr>
        <w:rPr>
          <w:rFonts w:cs="Arial"/>
        </w:rPr>
      </w:pPr>
      <w:hyperlink r:id="rId8" w:history="1">
        <w:r w:rsidR="00201EFC">
          <w:rPr>
            <w:rStyle w:val="Hyperlink"/>
            <w:rFonts w:cs="Arial"/>
          </w:rPr>
          <w:t>The Corporate Plan</w:t>
        </w:r>
      </w:hyperlink>
      <w:r w:rsidR="00DD5913">
        <w:rPr>
          <w:rFonts w:cs="Arial"/>
        </w:rPr>
        <w:t>.</w:t>
      </w:r>
    </w:p>
    <w:p w14:paraId="0363240D" w14:textId="77777777" w:rsidR="005B450B" w:rsidRPr="00AA2715" w:rsidRDefault="00660ED5" w:rsidP="00552361">
      <w:pPr>
        <w:rPr>
          <w:rFonts w:cs="Arial"/>
        </w:rPr>
      </w:pPr>
      <w:r w:rsidRPr="00AA2715">
        <w:rPr>
          <w:rFonts w:cs="Arial"/>
        </w:rPr>
        <w:t>The new Corporate Plan was approved by Council on 23 January 2018, to</w:t>
      </w:r>
      <w:r w:rsidR="0065062B">
        <w:rPr>
          <w:rFonts w:cs="Arial"/>
        </w:rPr>
        <w:t xml:space="preserve"> take</w:t>
      </w:r>
      <w:r w:rsidRPr="00AA2715">
        <w:rPr>
          <w:rFonts w:cs="Arial"/>
        </w:rPr>
        <w:t xml:space="preserve"> effect from the 1</w:t>
      </w:r>
      <w:r w:rsidRPr="00AA2715">
        <w:rPr>
          <w:rFonts w:cs="Arial"/>
          <w:vertAlign w:val="superscript"/>
        </w:rPr>
        <w:t>st</w:t>
      </w:r>
      <w:r w:rsidRPr="00AA2715">
        <w:rPr>
          <w:rFonts w:cs="Arial"/>
        </w:rPr>
        <w:t xml:space="preserve"> April 2018 and run</w:t>
      </w:r>
      <w:r w:rsidR="00554371">
        <w:rPr>
          <w:rFonts w:cs="Arial"/>
        </w:rPr>
        <w:t>s</w:t>
      </w:r>
      <w:r w:rsidRPr="00AA2715">
        <w:rPr>
          <w:rFonts w:cs="Arial"/>
        </w:rPr>
        <w:t xml:space="preserve"> until the 31</w:t>
      </w:r>
      <w:r w:rsidRPr="00AA2715">
        <w:rPr>
          <w:rFonts w:cs="Arial"/>
          <w:vertAlign w:val="superscript"/>
        </w:rPr>
        <w:t>st</w:t>
      </w:r>
      <w:r w:rsidRPr="00AA2715">
        <w:rPr>
          <w:rFonts w:cs="Arial"/>
        </w:rPr>
        <w:t xml:space="preserve"> March 2021.</w:t>
      </w:r>
    </w:p>
    <w:p w14:paraId="0D6AA692" w14:textId="77777777" w:rsidR="00660ED5" w:rsidRPr="00AA2715" w:rsidRDefault="00660ED5" w:rsidP="00552361">
      <w:pPr>
        <w:rPr>
          <w:rFonts w:cs="Arial"/>
        </w:rPr>
      </w:pPr>
    </w:p>
    <w:p w14:paraId="4F84EA15" w14:textId="77777777" w:rsidR="00660ED5" w:rsidRPr="00AA2715" w:rsidRDefault="00660ED5" w:rsidP="00552361">
      <w:pPr>
        <w:rPr>
          <w:rFonts w:cs="Arial"/>
        </w:rPr>
      </w:pPr>
      <w:r w:rsidRPr="00AA2715">
        <w:rPr>
          <w:rFonts w:cs="Arial"/>
        </w:rPr>
        <w:t>The priorities set out in the new plan are largely unchanged from the previous version.</w:t>
      </w:r>
      <w:r w:rsidR="00DD5913">
        <w:rPr>
          <w:rFonts w:cs="Arial"/>
        </w:rPr>
        <w:t xml:space="preserve">  Th</w:t>
      </w:r>
      <w:r w:rsidRPr="00AA2715">
        <w:rPr>
          <w:rFonts w:cs="Arial"/>
        </w:rPr>
        <w:t xml:space="preserve">ey continue to represent the challenges and opportunities </w:t>
      </w:r>
      <w:r w:rsidR="000C1AED" w:rsidRPr="00AA2715">
        <w:rPr>
          <w:rFonts w:cs="Arial"/>
        </w:rPr>
        <w:t>facing the District Council over the new plan period.</w:t>
      </w:r>
      <w:r w:rsidRPr="00AA2715">
        <w:rPr>
          <w:rFonts w:cs="Arial"/>
        </w:rPr>
        <w:t xml:space="preserve"> </w:t>
      </w:r>
    </w:p>
    <w:p w14:paraId="39150690" w14:textId="77777777" w:rsidR="0079496A" w:rsidRPr="00532D5C" w:rsidRDefault="0079496A" w:rsidP="00552361">
      <w:pPr>
        <w:rPr>
          <w:rFonts w:cs="Arial"/>
        </w:rPr>
      </w:pPr>
    </w:p>
    <w:p w14:paraId="76A9A178" w14:textId="77777777" w:rsidR="0079496A" w:rsidRDefault="0079496A" w:rsidP="00552361">
      <w:pPr>
        <w:rPr>
          <w:rFonts w:cs="Arial"/>
        </w:rPr>
      </w:pPr>
      <w:r>
        <w:rPr>
          <w:rFonts w:cs="Arial"/>
        </w:rPr>
        <w:t xml:space="preserve">The annual performance report on the Council’s Corporate Plan is reviewed by the Overview and Scrutiny Committee mid-year and then the Annual Report of the Corporate Plan goes to Cabinet and Council for approval. </w:t>
      </w:r>
      <w:r w:rsidRPr="00532D5C">
        <w:rPr>
          <w:rFonts w:cs="Arial"/>
        </w:rPr>
        <w:t>Th</w:t>
      </w:r>
      <w:r>
        <w:rPr>
          <w:rFonts w:cs="Arial"/>
        </w:rPr>
        <w:t>e</w:t>
      </w:r>
      <w:r w:rsidRPr="00532D5C">
        <w:rPr>
          <w:rFonts w:cs="Arial"/>
        </w:rPr>
        <w:t xml:space="preserve"> Statement of Accounts</w:t>
      </w:r>
      <w:r>
        <w:rPr>
          <w:rFonts w:cs="Arial"/>
        </w:rPr>
        <w:t>, expenditure over £500 and the Senior Staff Pay Policy is available on the Council’s website</w:t>
      </w:r>
      <w:r w:rsidR="0092265D">
        <w:rPr>
          <w:rFonts w:cs="Arial"/>
        </w:rPr>
        <w:t xml:space="preserve"> as part of the disclosures required under the transparency agenda</w:t>
      </w:r>
      <w:r w:rsidR="00A54657">
        <w:rPr>
          <w:rFonts w:cs="Arial"/>
        </w:rPr>
        <w:t xml:space="preserve"> which also includes procurement information and how quickly we pay our suppliers.</w:t>
      </w:r>
    </w:p>
    <w:p w14:paraId="64A46CA8" w14:textId="77777777" w:rsidR="0079496A" w:rsidRDefault="0079496A" w:rsidP="00552361">
      <w:pPr>
        <w:rPr>
          <w:rFonts w:cs="Arial"/>
        </w:rPr>
      </w:pPr>
    </w:p>
    <w:p w14:paraId="12E950CF" w14:textId="77777777" w:rsidR="0079496A" w:rsidRDefault="0079496A" w:rsidP="00552361">
      <w:pPr>
        <w:rPr>
          <w:rFonts w:cs="Arial"/>
        </w:rPr>
      </w:pPr>
      <w:r>
        <w:rPr>
          <w:rFonts w:cs="Arial"/>
        </w:rPr>
        <w:t>On-line consultation methods continue to be used, webhost software enables surveys to be designed, produced and analysed electronically. These surveys are accessed via the Council’s website.</w:t>
      </w:r>
    </w:p>
    <w:p w14:paraId="1BCDDEA2" w14:textId="77777777" w:rsidR="0079496A" w:rsidRDefault="0079496A" w:rsidP="00552361">
      <w:pPr>
        <w:rPr>
          <w:rFonts w:cs="Arial"/>
        </w:rPr>
      </w:pPr>
    </w:p>
    <w:p w14:paraId="43E2A0A1" w14:textId="77777777" w:rsidR="0079496A" w:rsidRPr="005E0DDC" w:rsidRDefault="00C304A8" w:rsidP="00552361">
      <w:pPr>
        <w:rPr>
          <w:rFonts w:cs="Arial"/>
        </w:rPr>
      </w:pPr>
      <w:r>
        <w:rPr>
          <w:rFonts w:cs="Arial"/>
        </w:rPr>
        <w:t xml:space="preserve">The Council now have an </w:t>
      </w:r>
      <w:proofErr w:type="spellStart"/>
      <w:r>
        <w:rPr>
          <w:rFonts w:cs="Arial"/>
        </w:rPr>
        <w:t>ePanel</w:t>
      </w:r>
      <w:proofErr w:type="spellEnd"/>
      <w:r>
        <w:rPr>
          <w:rFonts w:cs="Arial"/>
        </w:rPr>
        <w:t xml:space="preserve"> which anyone can sign up to</w:t>
      </w:r>
      <w:r w:rsidR="001D209E">
        <w:rPr>
          <w:rFonts w:cs="Arial"/>
        </w:rPr>
        <w:t>:</w:t>
      </w:r>
      <w:r>
        <w:rPr>
          <w:rFonts w:cs="Arial"/>
        </w:rPr>
        <w:t xml:space="preserve"> </w:t>
      </w:r>
      <w:r w:rsidR="001D209E">
        <w:rPr>
          <w:rFonts w:cs="Arial"/>
        </w:rPr>
        <w:t>m</w:t>
      </w:r>
      <w:r>
        <w:rPr>
          <w:rFonts w:cs="Arial"/>
        </w:rPr>
        <w:t>embers get notification of any new surveys or consultation events via email. The Council send notification letters in the post to those who do not have internet access or cannot use the website for any reason.</w:t>
      </w:r>
      <w:r w:rsidR="00563A18">
        <w:rPr>
          <w:rFonts w:cs="Arial"/>
        </w:rPr>
        <w:t xml:space="preserve"> T</w:t>
      </w:r>
      <w:r w:rsidR="00086E8C">
        <w:rPr>
          <w:rFonts w:cs="Arial"/>
        </w:rPr>
        <w:t xml:space="preserve">he Council’s </w:t>
      </w:r>
      <w:r w:rsidR="000047AC">
        <w:rPr>
          <w:rFonts w:cs="Arial"/>
        </w:rPr>
        <w:t>s</w:t>
      </w:r>
      <w:r w:rsidR="00086E8C">
        <w:rPr>
          <w:rFonts w:cs="Arial"/>
        </w:rPr>
        <w:t xml:space="preserve">ocial </w:t>
      </w:r>
      <w:r w:rsidR="000047AC">
        <w:rPr>
          <w:rFonts w:cs="Arial"/>
        </w:rPr>
        <w:t>m</w:t>
      </w:r>
      <w:r w:rsidR="00086E8C">
        <w:rPr>
          <w:rFonts w:cs="Arial"/>
        </w:rPr>
        <w:t>edia account</w:t>
      </w:r>
      <w:r w:rsidR="00554371">
        <w:rPr>
          <w:rFonts w:cs="Arial"/>
        </w:rPr>
        <w:t>s</w:t>
      </w:r>
      <w:r w:rsidR="00086E8C">
        <w:rPr>
          <w:rFonts w:cs="Arial"/>
        </w:rPr>
        <w:t xml:space="preserve"> give </w:t>
      </w:r>
      <w:r w:rsidR="00554371">
        <w:rPr>
          <w:rFonts w:cs="Arial"/>
        </w:rPr>
        <w:t>further</w:t>
      </w:r>
      <w:r w:rsidR="00086E8C">
        <w:rPr>
          <w:rFonts w:cs="Arial"/>
        </w:rPr>
        <w:t xml:space="preserve"> opportunit</w:t>
      </w:r>
      <w:r w:rsidR="00554371">
        <w:rPr>
          <w:rFonts w:cs="Arial"/>
        </w:rPr>
        <w:t>ies</w:t>
      </w:r>
      <w:r w:rsidR="00086E8C">
        <w:rPr>
          <w:rFonts w:cs="Arial"/>
        </w:rPr>
        <w:t xml:space="preserve"> for the public to comment informally on other issues.</w:t>
      </w:r>
      <w:r w:rsidR="0079496A">
        <w:rPr>
          <w:rFonts w:cs="Arial"/>
        </w:rPr>
        <w:t xml:space="preserve"> </w:t>
      </w:r>
    </w:p>
    <w:p w14:paraId="683907AB" w14:textId="77777777" w:rsidR="0079496A" w:rsidRDefault="0079496A" w:rsidP="00552361">
      <w:pPr>
        <w:rPr>
          <w:rFonts w:cs="Arial"/>
        </w:rPr>
      </w:pPr>
    </w:p>
    <w:p w14:paraId="6EE81A63" w14:textId="77777777" w:rsidR="0079496A" w:rsidRDefault="00063D94" w:rsidP="00552361">
      <w:pPr>
        <w:rPr>
          <w:rFonts w:cs="Arial"/>
        </w:rPr>
      </w:pPr>
      <w:r>
        <w:rPr>
          <w:rFonts w:cs="Arial"/>
        </w:rPr>
        <w:t xml:space="preserve">A review of Community Forums followed by a consultation with stakeholders have taken place and the results have been analysed. </w:t>
      </w:r>
      <w:r w:rsidR="001D209E">
        <w:rPr>
          <w:rFonts w:cs="Arial"/>
        </w:rPr>
        <w:t>Potentially</w:t>
      </w:r>
      <w:r w:rsidR="000443BD">
        <w:rPr>
          <w:rFonts w:cs="Arial"/>
        </w:rPr>
        <w:t xml:space="preserve"> </w:t>
      </w:r>
      <w:r>
        <w:rPr>
          <w:rFonts w:cs="Arial"/>
        </w:rPr>
        <w:t>these meetings may well be delivered in a different way subject t</w:t>
      </w:r>
      <w:r w:rsidR="000443BD">
        <w:rPr>
          <w:rFonts w:cs="Arial"/>
        </w:rPr>
        <w:t>o</w:t>
      </w:r>
      <w:r>
        <w:rPr>
          <w:rFonts w:cs="Arial"/>
        </w:rPr>
        <w:t xml:space="preserve"> Cabinet approval.</w:t>
      </w:r>
    </w:p>
    <w:p w14:paraId="59493E0D" w14:textId="77777777" w:rsidR="0079496A" w:rsidRDefault="0079496A" w:rsidP="00552361">
      <w:pPr>
        <w:rPr>
          <w:rFonts w:cs="Arial"/>
        </w:rPr>
      </w:pPr>
    </w:p>
    <w:p w14:paraId="69DE5CC0" w14:textId="77777777" w:rsidR="0038511A" w:rsidRDefault="0079496A" w:rsidP="00552361">
      <w:pPr>
        <w:rPr>
          <w:rFonts w:cs="Arial"/>
        </w:rPr>
      </w:pPr>
      <w:r>
        <w:rPr>
          <w:rFonts w:cs="Arial"/>
        </w:rPr>
        <w:t xml:space="preserve">The Council continues with its work on youth engagement. Community wardens main areas of activity are encouraging and increasing community involvement, dealing with environmental issues (e.g. graffiti, litter, abandoned cars, dog fouling etc.) within the area by working with appropriate agencies including the </w:t>
      </w:r>
      <w:r w:rsidR="00477FA2">
        <w:rPr>
          <w:rFonts w:cs="Arial"/>
        </w:rPr>
        <w:t>P</w:t>
      </w:r>
      <w:r>
        <w:rPr>
          <w:rFonts w:cs="Arial"/>
        </w:rPr>
        <w:t xml:space="preserve">olice, </w:t>
      </w:r>
      <w:r w:rsidR="00477FA2">
        <w:rPr>
          <w:rFonts w:cs="Arial"/>
        </w:rPr>
        <w:t>P</w:t>
      </w:r>
      <w:r>
        <w:rPr>
          <w:rFonts w:cs="Arial"/>
        </w:rPr>
        <w:t xml:space="preserve">olice </w:t>
      </w:r>
      <w:r w:rsidR="00477FA2">
        <w:rPr>
          <w:rFonts w:cs="Arial"/>
        </w:rPr>
        <w:t>C</w:t>
      </w:r>
      <w:r>
        <w:rPr>
          <w:rFonts w:cs="Arial"/>
        </w:rPr>
        <w:t xml:space="preserve">ommunity </w:t>
      </w:r>
      <w:r w:rsidR="00477FA2">
        <w:rPr>
          <w:rFonts w:cs="Arial"/>
        </w:rPr>
        <w:t>S</w:t>
      </w:r>
      <w:r>
        <w:rPr>
          <w:rFonts w:cs="Arial"/>
        </w:rPr>
        <w:t xml:space="preserve">upport </w:t>
      </w:r>
      <w:r w:rsidR="00477FA2">
        <w:rPr>
          <w:rFonts w:cs="Arial"/>
        </w:rPr>
        <w:t>O</w:t>
      </w:r>
      <w:r>
        <w:rPr>
          <w:rFonts w:cs="Arial"/>
        </w:rPr>
        <w:t xml:space="preserve">fficers (PCSOs) and local communities to reduce crime, anti-social behaviour and fear of crime in the area, including providing intelligence and evidence to the </w:t>
      </w:r>
      <w:r w:rsidR="00477FA2">
        <w:rPr>
          <w:rFonts w:cs="Arial"/>
        </w:rPr>
        <w:t>P</w:t>
      </w:r>
      <w:r>
        <w:rPr>
          <w:rFonts w:cs="Arial"/>
        </w:rPr>
        <w:t xml:space="preserve">olice and acting as </w:t>
      </w:r>
      <w:r>
        <w:rPr>
          <w:rFonts w:cs="Arial"/>
        </w:rPr>
        <w:lastRenderedPageBreak/>
        <w:t>a professional witness.</w:t>
      </w:r>
      <w:r w:rsidR="003E7753">
        <w:rPr>
          <w:rFonts w:cs="Arial"/>
        </w:rPr>
        <w:t xml:space="preserve"> With a reduction in </w:t>
      </w:r>
      <w:r w:rsidR="004D1F7C">
        <w:rPr>
          <w:rFonts w:cs="Arial"/>
        </w:rPr>
        <w:t xml:space="preserve">the </w:t>
      </w:r>
      <w:r w:rsidR="001D209E">
        <w:rPr>
          <w:rFonts w:cs="Arial"/>
        </w:rPr>
        <w:t>p</w:t>
      </w:r>
      <w:r w:rsidR="003E7753">
        <w:rPr>
          <w:rFonts w:cs="Arial"/>
        </w:rPr>
        <w:t xml:space="preserve">olice </w:t>
      </w:r>
      <w:r w:rsidR="004D1F7C">
        <w:rPr>
          <w:rFonts w:cs="Arial"/>
        </w:rPr>
        <w:t>numbers</w:t>
      </w:r>
      <w:r w:rsidR="003E7753">
        <w:rPr>
          <w:rFonts w:cs="Arial"/>
        </w:rPr>
        <w:t xml:space="preserve"> in the City </w:t>
      </w:r>
      <w:r w:rsidR="00DD5913">
        <w:rPr>
          <w:rFonts w:cs="Arial"/>
        </w:rPr>
        <w:t>C</w:t>
      </w:r>
      <w:r w:rsidR="003E7753">
        <w:rPr>
          <w:rFonts w:cs="Arial"/>
        </w:rPr>
        <w:t xml:space="preserve">entre the Community Wardens now provide a </w:t>
      </w:r>
      <w:r w:rsidR="00427506">
        <w:rPr>
          <w:rFonts w:cs="Arial"/>
        </w:rPr>
        <w:t xml:space="preserve">Monday – Friday daytime </w:t>
      </w:r>
      <w:r w:rsidR="003E7753">
        <w:rPr>
          <w:rFonts w:cs="Arial"/>
        </w:rPr>
        <w:t>presence</w:t>
      </w:r>
      <w:r w:rsidR="00427506">
        <w:rPr>
          <w:rFonts w:cs="Arial"/>
        </w:rPr>
        <w:t>.</w:t>
      </w:r>
    </w:p>
    <w:p w14:paraId="12991E66" w14:textId="77777777" w:rsidR="0038511A" w:rsidRDefault="0038511A" w:rsidP="00552361">
      <w:pPr>
        <w:rPr>
          <w:rFonts w:cs="Arial"/>
        </w:rPr>
      </w:pPr>
    </w:p>
    <w:p w14:paraId="172FF112" w14:textId="77777777" w:rsidR="0079496A" w:rsidRPr="0038511A" w:rsidRDefault="003E7753" w:rsidP="00552361">
      <w:pPr>
        <w:rPr>
          <w:b/>
        </w:rPr>
      </w:pPr>
      <w:r w:rsidRPr="0038511A">
        <w:rPr>
          <w:b/>
        </w:rPr>
        <w:t xml:space="preserve"> </w:t>
      </w:r>
      <w:r w:rsidR="0079496A" w:rsidRPr="0038511A">
        <w:rPr>
          <w:b/>
        </w:rPr>
        <w:t>C</w:t>
      </w:r>
      <w:r w:rsidR="0079496A" w:rsidRPr="0038511A">
        <w:rPr>
          <w:b/>
        </w:rPr>
        <w:tab/>
        <w:t xml:space="preserve">Defining the outcomes in terms of </w:t>
      </w:r>
      <w:r w:rsidR="002B4DFC" w:rsidRPr="0038511A">
        <w:rPr>
          <w:b/>
        </w:rPr>
        <w:t>S</w:t>
      </w:r>
      <w:r w:rsidR="0079496A" w:rsidRPr="0038511A">
        <w:rPr>
          <w:b/>
        </w:rPr>
        <w:t>ustainable Economic, Social and Environmental benefits</w:t>
      </w:r>
    </w:p>
    <w:p w14:paraId="253FF3FE" w14:textId="77777777" w:rsidR="0079496A" w:rsidRDefault="0079496A" w:rsidP="00552361"/>
    <w:p w14:paraId="21801072" w14:textId="77777777" w:rsidR="0038511A" w:rsidRDefault="0079496A" w:rsidP="00552361">
      <w:pPr>
        <w:rPr>
          <w:rFonts w:cs="Arial"/>
        </w:rPr>
      </w:pPr>
      <w:r w:rsidRPr="00AD2BB1">
        <w:rPr>
          <w:rFonts w:cs="Arial"/>
        </w:rPr>
        <w:t xml:space="preserve">Although the </w:t>
      </w:r>
      <w:r w:rsidR="00074D7C">
        <w:rPr>
          <w:rFonts w:cs="Arial"/>
        </w:rPr>
        <w:t xml:space="preserve">multi-agency </w:t>
      </w:r>
      <w:r w:rsidRPr="00AD2BB1">
        <w:rPr>
          <w:rFonts w:cs="Arial"/>
        </w:rPr>
        <w:t>Sustainable Community Strategy</w:t>
      </w:r>
      <w:r w:rsidR="00074D7C">
        <w:rPr>
          <w:rFonts w:cs="Arial"/>
        </w:rPr>
        <w:t xml:space="preserve"> (SCS)</w:t>
      </w:r>
      <w:r w:rsidRPr="00AD2BB1">
        <w:rPr>
          <w:rFonts w:cs="Arial"/>
        </w:rPr>
        <w:t xml:space="preserve"> for Chichester District 2009-2026 is no </w:t>
      </w:r>
      <w:r>
        <w:rPr>
          <w:rFonts w:cs="Arial"/>
        </w:rPr>
        <w:t xml:space="preserve">longer a statutory document, the Council </w:t>
      </w:r>
      <w:r w:rsidRPr="00AD2BB1">
        <w:rPr>
          <w:rFonts w:cs="Arial"/>
        </w:rPr>
        <w:t>continues to be informed by the priorities identified in it.</w:t>
      </w:r>
      <w:r w:rsidR="001D209E">
        <w:rPr>
          <w:rFonts w:cs="Arial"/>
        </w:rPr>
        <w:t xml:space="preserve"> </w:t>
      </w:r>
      <w:r w:rsidRPr="00AD2BB1">
        <w:rPr>
          <w:rFonts w:cs="Arial"/>
        </w:rPr>
        <w:t xml:space="preserve">These </w:t>
      </w:r>
      <w:r>
        <w:rPr>
          <w:rFonts w:cs="Arial"/>
        </w:rPr>
        <w:t xml:space="preserve">priorities </w:t>
      </w:r>
      <w:r w:rsidRPr="00AD2BB1">
        <w:rPr>
          <w:rFonts w:cs="Arial"/>
        </w:rPr>
        <w:t xml:space="preserve">are developed further through the </w:t>
      </w:r>
      <w:r w:rsidR="002B4DFC">
        <w:rPr>
          <w:rFonts w:cs="Arial"/>
        </w:rPr>
        <w:t>C</w:t>
      </w:r>
      <w:r w:rsidRPr="00AD2BB1">
        <w:rPr>
          <w:rFonts w:cs="Arial"/>
        </w:rPr>
        <w:t xml:space="preserve">orporate </w:t>
      </w:r>
      <w:r w:rsidR="002B4DFC">
        <w:rPr>
          <w:rFonts w:cs="Arial"/>
        </w:rPr>
        <w:t>P</w:t>
      </w:r>
      <w:r w:rsidRPr="00AD2BB1">
        <w:rPr>
          <w:rFonts w:cs="Arial"/>
        </w:rPr>
        <w:t xml:space="preserve">lan </w:t>
      </w:r>
      <w:r w:rsidR="00C97A7F">
        <w:rPr>
          <w:rFonts w:cs="Arial"/>
        </w:rPr>
        <w:t>which</w:t>
      </w:r>
      <w:r w:rsidRPr="00AD2BB1">
        <w:rPr>
          <w:rFonts w:cs="Arial"/>
        </w:rPr>
        <w:t xml:space="preserve"> sets out the </w:t>
      </w:r>
      <w:r>
        <w:rPr>
          <w:rFonts w:cs="Arial"/>
        </w:rPr>
        <w:t>C</w:t>
      </w:r>
      <w:r w:rsidRPr="00AD2BB1">
        <w:rPr>
          <w:rFonts w:cs="Arial"/>
        </w:rPr>
        <w:t xml:space="preserve">ouncil’s contribution to this partnership document. The </w:t>
      </w:r>
      <w:r>
        <w:rPr>
          <w:rFonts w:cs="Arial"/>
        </w:rPr>
        <w:t>C</w:t>
      </w:r>
      <w:r w:rsidRPr="00AD2BB1">
        <w:rPr>
          <w:rFonts w:cs="Arial"/>
        </w:rPr>
        <w:t xml:space="preserve">ouncil measures its key priorities by a range of performance indicators which are set out within the Corporate Plan and monitored through </w:t>
      </w:r>
      <w:proofErr w:type="spellStart"/>
      <w:r w:rsidR="00554371">
        <w:rPr>
          <w:rFonts w:cs="Arial"/>
        </w:rPr>
        <w:t>Pentana</w:t>
      </w:r>
      <w:proofErr w:type="spellEnd"/>
      <w:r>
        <w:rPr>
          <w:rFonts w:cs="Arial"/>
        </w:rPr>
        <w:t>,</w:t>
      </w:r>
      <w:r w:rsidRPr="00AD2BB1">
        <w:rPr>
          <w:rFonts w:cs="Arial"/>
        </w:rPr>
        <w:t xml:space="preserve"> the </w:t>
      </w:r>
      <w:r w:rsidR="00477FA2">
        <w:rPr>
          <w:rFonts w:cs="Arial"/>
        </w:rPr>
        <w:t>C</w:t>
      </w:r>
      <w:r w:rsidRPr="00AD2BB1">
        <w:rPr>
          <w:rFonts w:cs="Arial"/>
        </w:rPr>
        <w:t xml:space="preserve">ouncil’s performance monitoring software.  Reports on the progress </w:t>
      </w:r>
      <w:r w:rsidRPr="00977325">
        <w:rPr>
          <w:rFonts w:cs="Arial"/>
        </w:rPr>
        <w:t xml:space="preserve">of these performance indicators are available on the </w:t>
      </w:r>
      <w:r w:rsidR="00477FA2">
        <w:rPr>
          <w:rFonts w:cs="Arial"/>
        </w:rPr>
        <w:t>C</w:t>
      </w:r>
      <w:r w:rsidRPr="00977325">
        <w:rPr>
          <w:rFonts w:cs="Arial"/>
        </w:rPr>
        <w:t xml:space="preserve">ouncil’s </w:t>
      </w:r>
      <w:r w:rsidR="00554371">
        <w:rPr>
          <w:rFonts w:cs="Arial"/>
        </w:rPr>
        <w:t>web</w:t>
      </w:r>
      <w:r w:rsidRPr="00977325">
        <w:rPr>
          <w:rFonts w:cs="Arial"/>
        </w:rPr>
        <w:t>site.  In addition the</w:t>
      </w:r>
      <w:r w:rsidRPr="00AD2BB1">
        <w:rPr>
          <w:rFonts w:cs="Arial"/>
        </w:rPr>
        <w:t xml:space="preserve"> SCS sets the vision for workin</w:t>
      </w:r>
      <w:r>
        <w:rPr>
          <w:rFonts w:cs="Arial"/>
        </w:rPr>
        <w:t>g in p</w:t>
      </w:r>
      <w:r w:rsidRPr="00AD2BB1">
        <w:rPr>
          <w:rFonts w:cs="Arial"/>
        </w:rPr>
        <w:t>artnership</w:t>
      </w:r>
      <w:r w:rsidR="00C97A7F">
        <w:rPr>
          <w:rFonts w:cs="Arial"/>
        </w:rPr>
        <w:t xml:space="preserve"> </w:t>
      </w:r>
      <w:r w:rsidRPr="00AD2BB1">
        <w:rPr>
          <w:rFonts w:cs="Arial"/>
        </w:rPr>
        <w:t>with other local an</w:t>
      </w:r>
      <w:r w:rsidRPr="00E03431">
        <w:rPr>
          <w:rFonts w:cs="Arial"/>
        </w:rPr>
        <w:t>d</w:t>
      </w:r>
      <w:r w:rsidRPr="00AD2BB1">
        <w:rPr>
          <w:rFonts w:cs="Arial"/>
        </w:rPr>
        <w:t xml:space="preserve"> national organisations supported by the Local Strategic Partnership (LSP) – Chichester in Partnership, including the publication of a consultation exercise undertaken with partners and stakeholders on behalf of the LSP.</w:t>
      </w:r>
    </w:p>
    <w:p w14:paraId="4903AF98" w14:textId="77777777" w:rsidR="0038511A" w:rsidRDefault="0038511A" w:rsidP="00552361">
      <w:pPr>
        <w:rPr>
          <w:rFonts w:cs="Arial"/>
        </w:rPr>
      </w:pPr>
      <w:r w:rsidRPr="00532D5C">
        <w:rPr>
          <w:rFonts w:cs="Arial"/>
        </w:rPr>
        <w:t xml:space="preserve"> </w:t>
      </w:r>
      <w:r w:rsidR="0079496A" w:rsidRPr="00532D5C">
        <w:rPr>
          <w:rFonts w:cs="Arial"/>
        </w:rPr>
        <w:t xml:space="preserve">Cabinet agreed the key financial principles of the 5 year financial strategy, which included continuing to review the </w:t>
      </w:r>
      <w:r w:rsidR="00477FA2">
        <w:rPr>
          <w:rFonts w:cs="Arial"/>
        </w:rPr>
        <w:t>C</w:t>
      </w:r>
      <w:r w:rsidR="0079496A" w:rsidRPr="00532D5C">
        <w:rPr>
          <w:rFonts w:cs="Arial"/>
        </w:rPr>
        <w:t>ouncil’s costs in order to find further savings.</w:t>
      </w:r>
      <w:r w:rsidR="0079496A">
        <w:rPr>
          <w:rFonts w:cs="Arial"/>
        </w:rPr>
        <w:t xml:space="preserve"> </w:t>
      </w:r>
      <w:r w:rsidR="001D209E">
        <w:rPr>
          <w:rFonts w:cs="Arial"/>
        </w:rPr>
        <w:t>As part of the budget process a</w:t>
      </w:r>
      <w:r w:rsidR="0079496A">
        <w:rPr>
          <w:rFonts w:cs="Arial"/>
        </w:rPr>
        <w:t xml:space="preserve"> Task and Finish </w:t>
      </w:r>
      <w:r w:rsidR="0079496A" w:rsidRPr="00977325">
        <w:rPr>
          <w:rFonts w:cs="Arial"/>
        </w:rPr>
        <w:t xml:space="preserve">Group meets </w:t>
      </w:r>
      <w:r w:rsidR="001D209E">
        <w:rPr>
          <w:rFonts w:cs="Arial"/>
        </w:rPr>
        <w:t xml:space="preserve">once </w:t>
      </w:r>
      <w:r w:rsidR="0079496A" w:rsidRPr="00977325">
        <w:rPr>
          <w:rFonts w:cs="Arial"/>
        </w:rPr>
        <w:t xml:space="preserve">to discuss the </w:t>
      </w:r>
      <w:r w:rsidR="001D209E">
        <w:rPr>
          <w:rFonts w:cs="Arial"/>
        </w:rPr>
        <w:t xml:space="preserve">forthcoming </w:t>
      </w:r>
      <w:r w:rsidR="0079496A" w:rsidRPr="00977325">
        <w:rPr>
          <w:rFonts w:cs="Arial"/>
        </w:rPr>
        <w:t>budget, review</w:t>
      </w:r>
      <w:r w:rsidR="001D209E">
        <w:rPr>
          <w:rFonts w:cs="Arial"/>
        </w:rPr>
        <w:t>ing</w:t>
      </w:r>
      <w:r w:rsidR="0079496A" w:rsidRPr="00977325">
        <w:rPr>
          <w:rFonts w:cs="Arial"/>
        </w:rPr>
        <w:t xml:space="preserve"> what is happening in the </w:t>
      </w:r>
      <w:r w:rsidR="001D209E">
        <w:rPr>
          <w:rFonts w:cs="Arial"/>
        </w:rPr>
        <w:t xml:space="preserve">current </w:t>
      </w:r>
      <w:r w:rsidR="0079496A" w:rsidRPr="00977325">
        <w:rPr>
          <w:rFonts w:cs="Arial"/>
        </w:rPr>
        <w:t xml:space="preserve">year </w:t>
      </w:r>
      <w:r w:rsidR="0079496A">
        <w:rPr>
          <w:rFonts w:cs="Arial"/>
        </w:rPr>
        <w:t>any impact for the ne</w:t>
      </w:r>
      <w:r w:rsidR="001D209E">
        <w:rPr>
          <w:rFonts w:cs="Arial"/>
        </w:rPr>
        <w:t>w financial year and any changes in priorities</w:t>
      </w:r>
      <w:r w:rsidR="0083451E">
        <w:rPr>
          <w:rFonts w:cs="Arial"/>
        </w:rPr>
        <w:t xml:space="preserve"> or service demands.</w:t>
      </w:r>
    </w:p>
    <w:p w14:paraId="2D742D51" w14:textId="77777777" w:rsidR="0038511A" w:rsidRDefault="0038511A" w:rsidP="00552361">
      <w:pPr>
        <w:rPr>
          <w:rFonts w:cs="Arial"/>
        </w:rPr>
      </w:pPr>
    </w:p>
    <w:p w14:paraId="5CFB40C2" w14:textId="77777777" w:rsidR="0079496A" w:rsidRDefault="0079496A" w:rsidP="00552361">
      <w:pPr>
        <w:rPr>
          <w:rFonts w:cs="Arial"/>
        </w:rPr>
      </w:pPr>
      <w:r w:rsidRPr="00532D5C">
        <w:rPr>
          <w:rFonts w:cs="Arial"/>
        </w:rPr>
        <w:t xml:space="preserve">The </w:t>
      </w:r>
      <w:r>
        <w:rPr>
          <w:rFonts w:cs="Arial"/>
        </w:rPr>
        <w:t>C</w:t>
      </w:r>
      <w:r w:rsidRPr="00532D5C">
        <w:rPr>
          <w:rFonts w:cs="Arial"/>
        </w:rPr>
        <w:t xml:space="preserve">ouncil publishes its Annual </w:t>
      </w:r>
      <w:r w:rsidR="00544AEF">
        <w:rPr>
          <w:rFonts w:cs="Arial"/>
        </w:rPr>
        <w:t xml:space="preserve">Statement of </w:t>
      </w:r>
      <w:r w:rsidRPr="00532D5C">
        <w:rPr>
          <w:rFonts w:cs="Arial"/>
        </w:rPr>
        <w:t>Accounts in accordance with the CIPFA guidelines and</w:t>
      </w:r>
      <w:r>
        <w:rPr>
          <w:rFonts w:cs="Arial"/>
        </w:rPr>
        <w:t xml:space="preserve"> International </w:t>
      </w:r>
      <w:r w:rsidRPr="006201BC">
        <w:rPr>
          <w:rFonts w:cs="Arial"/>
        </w:rPr>
        <w:t>Financial</w:t>
      </w:r>
      <w:r w:rsidRPr="00EA71B3">
        <w:rPr>
          <w:rFonts w:cs="Arial"/>
        </w:rPr>
        <w:t xml:space="preserve"> </w:t>
      </w:r>
      <w:r>
        <w:rPr>
          <w:rFonts w:cs="Arial"/>
        </w:rPr>
        <w:t>Reporting Standards. As u</w:t>
      </w:r>
      <w:r w:rsidRPr="004C6CA7">
        <w:rPr>
          <w:rFonts w:cs="Arial"/>
        </w:rPr>
        <w:t xml:space="preserve">ncertainty </w:t>
      </w:r>
      <w:r>
        <w:rPr>
          <w:rFonts w:cs="Arial"/>
        </w:rPr>
        <w:t>continues to surround</w:t>
      </w:r>
      <w:r w:rsidRPr="004C6CA7">
        <w:rPr>
          <w:rFonts w:cs="Arial"/>
        </w:rPr>
        <w:t xml:space="preserve"> the current economic and financial climate and in particular public sector spending plans</w:t>
      </w:r>
      <w:r>
        <w:rPr>
          <w:rFonts w:cs="Arial"/>
        </w:rPr>
        <w:t xml:space="preserve">, it </w:t>
      </w:r>
      <w:r w:rsidRPr="004C6CA7">
        <w:rPr>
          <w:rFonts w:cs="Arial"/>
        </w:rPr>
        <w:t xml:space="preserve">is clear that </w:t>
      </w:r>
      <w:r>
        <w:rPr>
          <w:rFonts w:cs="Arial"/>
        </w:rPr>
        <w:t xml:space="preserve">central </w:t>
      </w:r>
      <w:r w:rsidRPr="004C6CA7">
        <w:rPr>
          <w:rFonts w:cs="Arial"/>
        </w:rPr>
        <w:t xml:space="preserve">funding </w:t>
      </w:r>
      <w:r>
        <w:rPr>
          <w:rFonts w:cs="Arial"/>
        </w:rPr>
        <w:t>cuts of</w:t>
      </w:r>
      <w:r w:rsidRPr="004C6CA7">
        <w:rPr>
          <w:rFonts w:cs="Arial"/>
        </w:rPr>
        <w:t xml:space="preserve"> local councils will </w:t>
      </w:r>
      <w:r>
        <w:rPr>
          <w:rFonts w:cs="Arial"/>
        </w:rPr>
        <w:t>continue. The Council is therefore committed to delivering its own services more effectively</w:t>
      </w:r>
      <w:r w:rsidR="00C97A7F">
        <w:rPr>
          <w:rFonts w:cs="Arial"/>
        </w:rPr>
        <w:t xml:space="preserve"> </w:t>
      </w:r>
      <w:r>
        <w:rPr>
          <w:rFonts w:cs="Arial"/>
        </w:rPr>
        <w:t>in the light of these planned reductions.</w:t>
      </w:r>
      <w:r w:rsidR="003F70A4">
        <w:rPr>
          <w:rFonts w:cs="Arial"/>
        </w:rPr>
        <w:t xml:space="preserve"> The Financial Strategy model is regularly updated to take account of any changes in assumptions.</w:t>
      </w:r>
      <w:r w:rsidR="0095555A">
        <w:rPr>
          <w:rFonts w:cs="Arial"/>
        </w:rPr>
        <w:t xml:space="preserve"> Service Managers have completed an initial impact assessment across the Council to understand the impact of a no deal Brexit on its services and the community.</w:t>
      </w:r>
    </w:p>
    <w:p w14:paraId="2DF0457E" w14:textId="77777777" w:rsidR="0079496A" w:rsidRDefault="0079496A" w:rsidP="00552361">
      <w:pPr>
        <w:rPr>
          <w:rFonts w:cs="Arial"/>
        </w:rPr>
      </w:pPr>
    </w:p>
    <w:p w14:paraId="75A6C5A4" w14:textId="77777777" w:rsidR="0079496A" w:rsidRDefault="0079496A" w:rsidP="00552361">
      <w:pPr>
        <w:rPr>
          <w:rFonts w:cs="Arial"/>
        </w:rPr>
      </w:pPr>
      <w:r w:rsidRPr="00532D5C">
        <w:rPr>
          <w:rFonts w:cs="Arial"/>
        </w:rPr>
        <w:t xml:space="preserve">The </w:t>
      </w:r>
      <w:r>
        <w:rPr>
          <w:rFonts w:cs="Arial"/>
        </w:rPr>
        <w:t>C</w:t>
      </w:r>
      <w:r w:rsidRPr="00532D5C">
        <w:rPr>
          <w:rFonts w:cs="Arial"/>
        </w:rPr>
        <w:t xml:space="preserve">ouncil continues to track national events, quantifying local impact and taking early action to manage the impact. The objective is to put the </w:t>
      </w:r>
      <w:r>
        <w:rPr>
          <w:rFonts w:cs="Arial"/>
        </w:rPr>
        <w:t>C</w:t>
      </w:r>
      <w:r w:rsidRPr="00532D5C">
        <w:rPr>
          <w:rFonts w:cs="Arial"/>
        </w:rPr>
        <w:t xml:space="preserve">ouncil in the best possible position to deal with the financial </w:t>
      </w:r>
      <w:r>
        <w:rPr>
          <w:rFonts w:cs="Arial"/>
        </w:rPr>
        <w:t>and other c</w:t>
      </w:r>
      <w:r w:rsidR="006D4E24">
        <w:rPr>
          <w:rFonts w:cs="Arial"/>
        </w:rPr>
        <w:t>hallenges</w:t>
      </w:r>
      <w:r w:rsidRPr="00532D5C">
        <w:rPr>
          <w:rFonts w:cs="Arial"/>
        </w:rPr>
        <w:t xml:space="preserve"> it faces</w:t>
      </w:r>
      <w:r>
        <w:rPr>
          <w:rFonts w:cs="Arial"/>
        </w:rPr>
        <w:t xml:space="preserve"> whilst still protecting the most vulnerable members of the community. </w:t>
      </w:r>
      <w:r w:rsidRPr="00532D5C">
        <w:rPr>
          <w:rFonts w:cs="Arial"/>
        </w:rPr>
        <w:t xml:space="preserve">It is important that the issues and the scale of the financial position are understood and the </w:t>
      </w:r>
      <w:r w:rsidR="00420CA3">
        <w:rPr>
          <w:rFonts w:cs="Arial"/>
        </w:rPr>
        <w:t>C</w:t>
      </w:r>
      <w:r w:rsidRPr="00532D5C">
        <w:rPr>
          <w:rFonts w:cs="Arial"/>
        </w:rPr>
        <w:t>ouncil is committed to finding solutions and options</w:t>
      </w:r>
      <w:r w:rsidRPr="0007643C">
        <w:rPr>
          <w:rFonts w:cs="Arial"/>
        </w:rPr>
        <w:t xml:space="preserve">. A five year Financial Strategy and Plan was </w:t>
      </w:r>
      <w:r w:rsidR="00960CEB">
        <w:rPr>
          <w:rFonts w:cs="Arial"/>
        </w:rPr>
        <w:t>approved by</w:t>
      </w:r>
      <w:r w:rsidRPr="00E03431">
        <w:rPr>
          <w:rFonts w:cs="Arial"/>
        </w:rPr>
        <w:t xml:space="preserve"> Cabinet and Council in</w:t>
      </w:r>
      <w:r w:rsidR="00D94B43">
        <w:rPr>
          <w:rFonts w:cs="Arial"/>
        </w:rPr>
        <w:t xml:space="preserve"> </w:t>
      </w:r>
      <w:r w:rsidRPr="0083451E">
        <w:rPr>
          <w:rFonts w:cs="Arial"/>
        </w:rPr>
        <w:t>December 201</w:t>
      </w:r>
      <w:r w:rsidR="0083451E">
        <w:rPr>
          <w:rFonts w:cs="Arial"/>
        </w:rPr>
        <w:t>7.</w:t>
      </w:r>
      <w:r w:rsidR="00960CEB">
        <w:rPr>
          <w:rFonts w:cs="Arial"/>
        </w:rPr>
        <w:t xml:space="preserve"> The Plan</w:t>
      </w:r>
      <w:r>
        <w:rPr>
          <w:rFonts w:cs="Arial"/>
        </w:rPr>
        <w:t xml:space="preserve"> detail</w:t>
      </w:r>
      <w:r w:rsidR="00960CEB">
        <w:rPr>
          <w:rFonts w:cs="Arial"/>
        </w:rPr>
        <w:t>s</w:t>
      </w:r>
      <w:r>
        <w:rPr>
          <w:rFonts w:cs="Arial"/>
        </w:rPr>
        <w:t xml:space="preserve"> the challenges facing the </w:t>
      </w:r>
      <w:r w:rsidR="00477FA2">
        <w:rPr>
          <w:rFonts w:cs="Arial"/>
        </w:rPr>
        <w:t>C</w:t>
      </w:r>
      <w:r>
        <w:rPr>
          <w:rFonts w:cs="Arial"/>
        </w:rPr>
        <w:t>ouncil to provide services that meet community needs with a significantly reduced overall level of resource</w:t>
      </w:r>
      <w:r w:rsidR="00960CEB">
        <w:rPr>
          <w:rFonts w:cs="Arial"/>
        </w:rPr>
        <w:t>.  It</w:t>
      </w:r>
      <w:r w:rsidR="00A0748E">
        <w:rPr>
          <w:rFonts w:cs="Arial"/>
        </w:rPr>
        <w:t xml:space="preserve"> is reviewed annually</w:t>
      </w:r>
      <w:r w:rsidR="0083451E">
        <w:rPr>
          <w:rFonts w:cs="Arial"/>
        </w:rPr>
        <w:t xml:space="preserve"> and monitored during the year as necessary</w:t>
      </w:r>
      <w:r>
        <w:rPr>
          <w:rFonts w:cs="Arial"/>
        </w:rPr>
        <w:t xml:space="preserve"> The Council</w:t>
      </w:r>
      <w:r w:rsidR="001C18CB">
        <w:rPr>
          <w:rFonts w:cs="Arial"/>
        </w:rPr>
        <w:t xml:space="preserve"> has an</w:t>
      </w:r>
      <w:r>
        <w:rPr>
          <w:rFonts w:cs="Arial"/>
        </w:rPr>
        <w:t xml:space="preserve"> approved deficit reduction programme</w:t>
      </w:r>
      <w:r w:rsidR="001C18CB">
        <w:rPr>
          <w:rFonts w:cs="Arial"/>
        </w:rPr>
        <w:t xml:space="preserve"> set in 2016, which was underpinned by the </w:t>
      </w:r>
      <w:r>
        <w:rPr>
          <w:rFonts w:cs="Arial"/>
        </w:rPr>
        <w:t>key financial principles in the Financial Strategy</w:t>
      </w:r>
      <w:r w:rsidR="001C18CB">
        <w:rPr>
          <w:rFonts w:cs="Arial"/>
        </w:rPr>
        <w:t xml:space="preserve">, </w:t>
      </w:r>
      <w:r w:rsidR="00420CA3">
        <w:rPr>
          <w:rFonts w:cs="Arial"/>
        </w:rPr>
        <w:t>which</w:t>
      </w:r>
      <w:r>
        <w:rPr>
          <w:rFonts w:cs="Arial"/>
        </w:rPr>
        <w:t xml:space="preserve"> offer</w:t>
      </w:r>
      <w:r w:rsidR="00420CA3">
        <w:rPr>
          <w:rFonts w:cs="Arial"/>
        </w:rPr>
        <w:t>s</w:t>
      </w:r>
      <w:r>
        <w:rPr>
          <w:rFonts w:cs="Arial"/>
        </w:rPr>
        <w:t xml:space="preserve"> guidelines for making financial decisions over the next few years, and assist</w:t>
      </w:r>
      <w:r w:rsidR="001C18CB">
        <w:rPr>
          <w:rFonts w:cs="Arial"/>
        </w:rPr>
        <w:t>s</w:t>
      </w:r>
      <w:r>
        <w:rPr>
          <w:rFonts w:cs="Arial"/>
        </w:rPr>
        <w:t xml:space="preserve"> the Council in </w:t>
      </w:r>
      <w:r w:rsidR="001C18CB">
        <w:rPr>
          <w:rFonts w:cs="Arial"/>
        </w:rPr>
        <w:t xml:space="preserve">seeking to </w:t>
      </w:r>
      <w:r>
        <w:rPr>
          <w:rFonts w:cs="Arial"/>
        </w:rPr>
        <w:t>achie</w:t>
      </w:r>
      <w:r w:rsidR="001C18CB">
        <w:rPr>
          <w:rFonts w:cs="Arial"/>
        </w:rPr>
        <w:t>ve a balanced budget or the time to consider the action required.</w:t>
      </w:r>
      <w:r>
        <w:rPr>
          <w:rFonts w:cs="Arial"/>
        </w:rPr>
        <w:t xml:space="preserve"> </w:t>
      </w:r>
    </w:p>
    <w:p w14:paraId="19F920BD" w14:textId="77777777" w:rsidR="0079496A" w:rsidRDefault="0079496A" w:rsidP="00552361">
      <w:pPr>
        <w:rPr>
          <w:rFonts w:cs="Arial"/>
        </w:rPr>
      </w:pPr>
    </w:p>
    <w:p w14:paraId="0569A564" w14:textId="77777777" w:rsidR="0079496A" w:rsidRPr="00AA2715" w:rsidRDefault="0079496A" w:rsidP="00552361">
      <w:pPr>
        <w:rPr>
          <w:rFonts w:cs="Arial"/>
        </w:rPr>
      </w:pPr>
      <w:r>
        <w:rPr>
          <w:rFonts w:cs="Arial"/>
        </w:rPr>
        <w:t xml:space="preserve">The Local Plan was adopted in July 2015, (this is at present being reviewed in accordance with the Council’s commitment to a 5 year review) and provides greater certainty about growth and </w:t>
      </w:r>
      <w:r w:rsidR="006C4ECB">
        <w:rPr>
          <w:rFonts w:cs="Arial"/>
        </w:rPr>
        <w:t>d</w:t>
      </w:r>
      <w:r>
        <w:rPr>
          <w:rFonts w:cs="Arial"/>
        </w:rPr>
        <w:t>evelopment within the plan area.</w:t>
      </w:r>
      <w:r w:rsidR="00596609">
        <w:rPr>
          <w:rFonts w:cs="Arial"/>
        </w:rPr>
        <w:t xml:space="preserve"> </w:t>
      </w:r>
      <w:r w:rsidR="00596609" w:rsidRPr="00AA2715">
        <w:rPr>
          <w:rFonts w:cs="Arial"/>
        </w:rPr>
        <w:t xml:space="preserve">It is now a new requirement that </w:t>
      </w:r>
      <w:r w:rsidR="002D2D11" w:rsidRPr="00AA2715">
        <w:rPr>
          <w:rFonts w:cs="Arial"/>
        </w:rPr>
        <w:t xml:space="preserve">the Council produces a </w:t>
      </w:r>
      <w:r w:rsidR="006C4ECB">
        <w:rPr>
          <w:rFonts w:cs="Arial"/>
        </w:rPr>
        <w:t>B</w:t>
      </w:r>
      <w:r w:rsidR="002D2D11" w:rsidRPr="00AA2715">
        <w:rPr>
          <w:rFonts w:cs="Arial"/>
        </w:rPr>
        <w:t>rownfield</w:t>
      </w:r>
      <w:r w:rsidR="006C4ECB">
        <w:rPr>
          <w:rFonts w:cs="Arial"/>
        </w:rPr>
        <w:t xml:space="preserve"> Land R</w:t>
      </w:r>
      <w:r w:rsidR="002D2D11" w:rsidRPr="00AA2715">
        <w:rPr>
          <w:rFonts w:cs="Arial"/>
        </w:rPr>
        <w:t>egister</w:t>
      </w:r>
      <w:r w:rsidR="006C4ECB">
        <w:rPr>
          <w:rFonts w:cs="Arial"/>
        </w:rPr>
        <w:t xml:space="preserve"> which can be viewed on the Council’s website.</w:t>
      </w:r>
      <w:r w:rsidRPr="00AA2715">
        <w:rPr>
          <w:rFonts w:cs="Arial"/>
        </w:rPr>
        <w:t xml:space="preserve"> </w:t>
      </w:r>
      <w:r w:rsidR="00960CEB">
        <w:rPr>
          <w:rFonts w:cs="Arial"/>
        </w:rPr>
        <w:t xml:space="preserve"> Following</w:t>
      </w:r>
      <w:r w:rsidR="00960CEB" w:rsidRPr="00960CEB">
        <w:rPr>
          <w:rFonts w:cs="Arial"/>
        </w:rPr>
        <w:t xml:space="preserve"> consultation</w:t>
      </w:r>
      <w:r w:rsidR="00960CEB">
        <w:rPr>
          <w:rFonts w:cs="Arial"/>
        </w:rPr>
        <w:t xml:space="preserve"> t</w:t>
      </w:r>
      <w:r w:rsidRPr="00AA2715">
        <w:rPr>
          <w:rFonts w:cs="Arial"/>
        </w:rPr>
        <w:t xml:space="preserve">he Council </w:t>
      </w:r>
      <w:r w:rsidR="00960CEB">
        <w:rPr>
          <w:rFonts w:cs="Arial"/>
        </w:rPr>
        <w:t>a</w:t>
      </w:r>
      <w:r w:rsidRPr="00AA2715">
        <w:rPr>
          <w:rFonts w:cs="Arial"/>
        </w:rPr>
        <w:t>dop</w:t>
      </w:r>
      <w:r w:rsidR="00960CEB">
        <w:rPr>
          <w:rFonts w:cs="Arial"/>
        </w:rPr>
        <w:t>ted</w:t>
      </w:r>
      <w:r w:rsidRPr="00AA2715">
        <w:rPr>
          <w:rFonts w:cs="Arial"/>
        </w:rPr>
        <w:t xml:space="preserve"> a Masterplan for the Southern Gateway area of Chichester as part of the </w:t>
      </w:r>
      <w:r w:rsidR="00960CEB">
        <w:rPr>
          <w:rFonts w:cs="Arial"/>
        </w:rPr>
        <w:t>approved</w:t>
      </w:r>
      <w:r w:rsidRPr="00AA2715">
        <w:rPr>
          <w:rFonts w:cs="Arial"/>
        </w:rPr>
        <w:t xml:space="preserve"> </w:t>
      </w:r>
      <w:r w:rsidR="00960CEB">
        <w:rPr>
          <w:rFonts w:cs="Arial"/>
        </w:rPr>
        <w:t>V</w:t>
      </w:r>
      <w:r w:rsidRPr="00AA2715">
        <w:rPr>
          <w:rFonts w:cs="Arial"/>
        </w:rPr>
        <w:t xml:space="preserve">ision for Chichester City Centre. </w:t>
      </w:r>
      <w:r w:rsidR="008443C2">
        <w:rPr>
          <w:rFonts w:cs="Arial"/>
        </w:rPr>
        <w:t>The Council are also involved in other visions for Town centres across the district such as; Midhurst, Petworth and Selsey.</w:t>
      </w:r>
    </w:p>
    <w:p w14:paraId="40FA9FAE" w14:textId="77777777" w:rsidR="0079496A" w:rsidRPr="00AA2715" w:rsidRDefault="0079496A" w:rsidP="00552361">
      <w:pPr>
        <w:rPr>
          <w:rFonts w:cs="Arial"/>
        </w:rPr>
      </w:pPr>
    </w:p>
    <w:p w14:paraId="69CCB272" w14:textId="77777777" w:rsidR="00CF0BCE" w:rsidRPr="00AA2715" w:rsidRDefault="0061620F" w:rsidP="00552361">
      <w:pPr>
        <w:rPr>
          <w:rFonts w:cs="Arial"/>
        </w:rPr>
      </w:pPr>
      <w:r w:rsidRPr="00063D94">
        <w:rPr>
          <w:rFonts w:cs="Arial"/>
        </w:rPr>
        <w:t xml:space="preserve">For </w:t>
      </w:r>
      <w:r w:rsidR="00142EAA" w:rsidRPr="00063D94">
        <w:rPr>
          <w:rFonts w:cs="Arial"/>
        </w:rPr>
        <w:t xml:space="preserve">the year </w:t>
      </w:r>
      <w:r w:rsidRPr="00063D94">
        <w:rPr>
          <w:rFonts w:cs="Arial"/>
        </w:rPr>
        <w:t>2018 t</w:t>
      </w:r>
      <w:r w:rsidR="0079496A" w:rsidRPr="00063D94">
        <w:rPr>
          <w:rFonts w:cs="Arial"/>
        </w:rPr>
        <w:t xml:space="preserve">he </w:t>
      </w:r>
      <w:r w:rsidR="00420CA3" w:rsidRPr="00063D94">
        <w:rPr>
          <w:rFonts w:cs="Arial"/>
        </w:rPr>
        <w:t>C</w:t>
      </w:r>
      <w:r w:rsidR="0079496A" w:rsidRPr="00063D94">
        <w:rPr>
          <w:rFonts w:cs="Arial"/>
        </w:rPr>
        <w:t>ouncil</w:t>
      </w:r>
      <w:r w:rsidR="00CF0BCE" w:rsidRPr="00063D94">
        <w:rPr>
          <w:rFonts w:cs="Arial"/>
        </w:rPr>
        <w:t xml:space="preserve"> </w:t>
      </w:r>
      <w:r w:rsidR="00960CEB" w:rsidRPr="00063D94">
        <w:rPr>
          <w:rFonts w:cs="Arial"/>
        </w:rPr>
        <w:t>deliver</w:t>
      </w:r>
      <w:r w:rsidR="00142EAA" w:rsidRPr="00063D94">
        <w:rPr>
          <w:rFonts w:cs="Arial"/>
        </w:rPr>
        <w:t>ed</w:t>
      </w:r>
      <w:r w:rsidR="00CF0BCE" w:rsidRPr="00063D94">
        <w:rPr>
          <w:rFonts w:cs="Arial"/>
        </w:rPr>
        <w:t xml:space="preserve"> the </w:t>
      </w:r>
      <w:r w:rsidR="0079496A" w:rsidRPr="00063D94">
        <w:rPr>
          <w:rFonts w:cs="Arial"/>
        </w:rPr>
        <w:t>2013-2018</w:t>
      </w:r>
      <w:r w:rsidR="00CF0BCE" w:rsidRPr="00063D94">
        <w:rPr>
          <w:rFonts w:cs="Arial"/>
        </w:rPr>
        <w:t xml:space="preserve"> Housing Strategy.</w:t>
      </w:r>
      <w:r w:rsidR="0079496A" w:rsidRPr="00063D94">
        <w:rPr>
          <w:rFonts w:cs="Arial"/>
        </w:rPr>
        <w:t xml:space="preserve"> </w:t>
      </w:r>
      <w:r w:rsidR="00CF0BCE" w:rsidRPr="00063D94">
        <w:rPr>
          <w:rFonts w:cs="Arial"/>
        </w:rPr>
        <w:t xml:space="preserve">However, a new strategy </w:t>
      </w:r>
      <w:r w:rsidRPr="00063D94">
        <w:rPr>
          <w:rFonts w:cs="Arial"/>
        </w:rPr>
        <w:t>ha</w:t>
      </w:r>
      <w:r w:rsidR="00CF0BCE" w:rsidRPr="00063D94">
        <w:rPr>
          <w:rFonts w:cs="Arial"/>
        </w:rPr>
        <w:t>s be</w:t>
      </w:r>
      <w:r w:rsidRPr="00063D94">
        <w:rPr>
          <w:rFonts w:cs="Arial"/>
        </w:rPr>
        <w:t>en</w:t>
      </w:r>
      <w:r w:rsidR="00CF0BCE" w:rsidRPr="00063D94">
        <w:rPr>
          <w:rFonts w:cs="Arial"/>
        </w:rPr>
        <w:t xml:space="preserve"> developed for 2019-</w:t>
      </w:r>
      <w:r w:rsidR="00AA2715" w:rsidRPr="00063D94">
        <w:rPr>
          <w:rFonts w:cs="Arial"/>
        </w:rPr>
        <w:t>2</w:t>
      </w:r>
      <w:r w:rsidR="00CF0BCE" w:rsidRPr="00063D94">
        <w:rPr>
          <w:rFonts w:cs="Arial"/>
        </w:rPr>
        <w:t>024</w:t>
      </w:r>
      <w:r w:rsidR="00CF0BCE" w:rsidRPr="00063D94">
        <w:rPr>
          <w:rFonts w:cs="Arial"/>
          <w:i/>
        </w:rPr>
        <w:t>.</w:t>
      </w:r>
      <w:r w:rsidR="00960CEB" w:rsidRPr="00063D94">
        <w:rPr>
          <w:rFonts w:cs="Arial"/>
          <w:i/>
        </w:rPr>
        <w:t xml:space="preserve">  </w:t>
      </w:r>
      <w:r w:rsidR="0079496A" w:rsidRPr="00063D94">
        <w:rPr>
          <w:rFonts w:cs="Arial"/>
        </w:rPr>
        <w:t xml:space="preserve">The strategy sets out the housing priorities for the district. The strategy reflects the </w:t>
      </w:r>
      <w:r w:rsidR="00420CA3" w:rsidRPr="00063D94">
        <w:rPr>
          <w:rFonts w:cs="Arial"/>
        </w:rPr>
        <w:t>C</w:t>
      </w:r>
      <w:r w:rsidR="0079496A" w:rsidRPr="00063D94">
        <w:rPr>
          <w:rFonts w:cs="Arial"/>
        </w:rPr>
        <w:t xml:space="preserve">ouncil’s corporate priorities and </w:t>
      </w:r>
      <w:r w:rsidR="0079496A" w:rsidRPr="00AA2715">
        <w:rPr>
          <w:rFonts w:cs="Arial"/>
        </w:rPr>
        <w:t xml:space="preserve">complements the </w:t>
      </w:r>
      <w:r w:rsidR="00960CEB">
        <w:rPr>
          <w:rFonts w:cs="Arial"/>
        </w:rPr>
        <w:t>E</w:t>
      </w:r>
      <w:r w:rsidR="0079496A" w:rsidRPr="00AA2715">
        <w:rPr>
          <w:rFonts w:cs="Arial"/>
        </w:rPr>
        <w:t xml:space="preserve">conomic </w:t>
      </w:r>
      <w:r w:rsidR="00960CEB">
        <w:rPr>
          <w:rFonts w:cs="Arial"/>
        </w:rPr>
        <w:t>S</w:t>
      </w:r>
      <w:r w:rsidR="0079496A" w:rsidRPr="00AA2715">
        <w:rPr>
          <w:rFonts w:cs="Arial"/>
        </w:rPr>
        <w:t xml:space="preserve">trategy and the </w:t>
      </w:r>
      <w:r w:rsidR="00960CEB">
        <w:rPr>
          <w:rFonts w:cs="Arial"/>
        </w:rPr>
        <w:t>L</w:t>
      </w:r>
      <w:r w:rsidR="0079496A" w:rsidRPr="00AA2715">
        <w:rPr>
          <w:rFonts w:cs="Arial"/>
        </w:rPr>
        <w:t xml:space="preserve">ocal </w:t>
      </w:r>
      <w:r w:rsidR="00740E6B">
        <w:rPr>
          <w:rFonts w:cs="Arial"/>
        </w:rPr>
        <w:t>P</w:t>
      </w:r>
      <w:r w:rsidR="0079496A" w:rsidRPr="00AA2715">
        <w:rPr>
          <w:rFonts w:cs="Arial"/>
        </w:rPr>
        <w:t xml:space="preserve">lan. The strategy will show how the </w:t>
      </w:r>
      <w:r w:rsidR="00420CA3">
        <w:rPr>
          <w:rFonts w:cs="Arial"/>
        </w:rPr>
        <w:t>C</w:t>
      </w:r>
      <w:r w:rsidR="0079496A" w:rsidRPr="00AA2715">
        <w:rPr>
          <w:rFonts w:cs="Arial"/>
        </w:rPr>
        <w:t xml:space="preserve">ouncil use their resources to best meet the housing needs of local people within the district. </w:t>
      </w:r>
    </w:p>
    <w:p w14:paraId="6CE6B041" w14:textId="77777777" w:rsidR="00CF0BCE" w:rsidRPr="00AA2715" w:rsidRDefault="00CF0BCE" w:rsidP="00552361">
      <w:pPr>
        <w:rPr>
          <w:rFonts w:cs="Arial"/>
        </w:rPr>
      </w:pPr>
    </w:p>
    <w:p w14:paraId="69049C94" w14:textId="77777777" w:rsidR="0079496A" w:rsidRDefault="0079496A" w:rsidP="00552361">
      <w:pPr>
        <w:rPr>
          <w:rFonts w:cs="Arial"/>
        </w:rPr>
      </w:pPr>
      <w:r w:rsidRPr="00AA2715">
        <w:rPr>
          <w:rFonts w:cs="Arial"/>
        </w:rPr>
        <w:t>Some</w:t>
      </w:r>
      <w:r w:rsidR="00477FA2">
        <w:rPr>
          <w:rFonts w:cs="Arial"/>
        </w:rPr>
        <w:t xml:space="preserve"> of</w:t>
      </w:r>
      <w:r w:rsidRPr="00AA2715">
        <w:rPr>
          <w:rFonts w:cs="Arial"/>
        </w:rPr>
        <w:t xml:space="preserve"> the key </w:t>
      </w:r>
      <w:r w:rsidR="00960CEB">
        <w:rPr>
          <w:rFonts w:cs="Arial"/>
        </w:rPr>
        <w:t>outcomes delivered and</w:t>
      </w:r>
      <w:r w:rsidRPr="00AA2715">
        <w:rPr>
          <w:rFonts w:cs="Arial"/>
        </w:rPr>
        <w:t xml:space="preserve"> </w:t>
      </w:r>
      <w:r w:rsidR="00375867" w:rsidRPr="00AA2715">
        <w:rPr>
          <w:rFonts w:cs="Arial"/>
        </w:rPr>
        <w:t xml:space="preserve">mentioned in the Annual Report </w:t>
      </w:r>
      <w:r w:rsidRPr="00AA2715">
        <w:rPr>
          <w:rFonts w:cs="Arial"/>
        </w:rPr>
        <w:t>during 201</w:t>
      </w:r>
      <w:r w:rsidR="00905FA0">
        <w:rPr>
          <w:rFonts w:cs="Arial"/>
        </w:rPr>
        <w:t>8</w:t>
      </w:r>
      <w:r w:rsidRPr="00AA2715">
        <w:rPr>
          <w:rFonts w:cs="Arial"/>
        </w:rPr>
        <w:t>/1</w:t>
      </w:r>
      <w:r w:rsidR="00905FA0">
        <w:rPr>
          <w:rFonts w:cs="Arial"/>
        </w:rPr>
        <w:t>9</w:t>
      </w:r>
      <w:r w:rsidRPr="00AA2715">
        <w:rPr>
          <w:rFonts w:cs="Arial"/>
        </w:rPr>
        <w:t xml:space="preserve"> are as follows:</w:t>
      </w:r>
    </w:p>
    <w:p w14:paraId="70F7DA6A" w14:textId="77777777" w:rsidR="00960CEB" w:rsidRDefault="00960CEB" w:rsidP="00552361">
      <w:pPr>
        <w:rPr>
          <w:rFonts w:cs="Arial"/>
        </w:rPr>
      </w:pPr>
    </w:p>
    <w:p w14:paraId="6F830FFD" w14:textId="77777777" w:rsidR="00905FA0" w:rsidRPr="00905FA0" w:rsidRDefault="00905FA0" w:rsidP="00552361">
      <w:pPr>
        <w:rPr>
          <w:rFonts w:cs="Arial"/>
        </w:rPr>
      </w:pPr>
      <w:r>
        <w:rPr>
          <w:rFonts w:cs="Arial"/>
        </w:rPr>
        <w:t xml:space="preserve">A Senior Private Rented Sector Officer was employed to help the Council increase access to the private rented housing market. </w:t>
      </w:r>
      <w:r w:rsidR="005713D4">
        <w:rPr>
          <w:rFonts w:cs="Arial"/>
        </w:rPr>
        <w:t xml:space="preserve"> </w:t>
      </w:r>
    </w:p>
    <w:p w14:paraId="120943F1" w14:textId="77777777" w:rsidR="009676E1" w:rsidRPr="00905FA0" w:rsidRDefault="005713D4" w:rsidP="00552361">
      <w:pPr>
        <w:rPr>
          <w:rFonts w:cs="Arial"/>
        </w:rPr>
      </w:pPr>
      <w:r>
        <w:rPr>
          <w:rFonts w:cs="Arial"/>
        </w:rPr>
        <w:t xml:space="preserve">Recruitment to the Rough Sleepers Outreach Worker post, a role created to verify and engage with rough sleepers to support and aid individuals to consider an alternative to living on the streets. </w:t>
      </w:r>
    </w:p>
    <w:p w14:paraId="08801EBD" w14:textId="77777777" w:rsidR="004B4304" w:rsidRPr="00AA2715" w:rsidRDefault="005713D4" w:rsidP="00552361">
      <w:pPr>
        <w:rPr>
          <w:rFonts w:cs="Arial"/>
        </w:rPr>
      </w:pPr>
      <w:r>
        <w:rPr>
          <w:rFonts w:cs="Arial"/>
        </w:rPr>
        <w:t xml:space="preserve">West Sussex Districts and Boroughs were successfully awarded funding for one year to create 10 new posts to work county wide to deliver outreach to tackle rough </w:t>
      </w:r>
      <w:proofErr w:type="gramStart"/>
      <w:r>
        <w:rPr>
          <w:rFonts w:cs="Arial"/>
        </w:rPr>
        <w:t>sleeping  and</w:t>
      </w:r>
      <w:proofErr w:type="gramEnd"/>
      <w:r>
        <w:rPr>
          <w:rFonts w:cs="Arial"/>
        </w:rPr>
        <w:t xml:space="preserve"> provide accommodation based support.</w:t>
      </w:r>
    </w:p>
    <w:p w14:paraId="3627F641" w14:textId="77777777" w:rsidR="004B4304" w:rsidRPr="00AA2715" w:rsidRDefault="005713D4" w:rsidP="00552361">
      <w:pPr>
        <w:rPr>
          <w:rFonts w:cs="Arial"/>
        </w:rPr>
      </w:pPr>
      <w:r>
        <w:rPr>
          <w:rFonts w:cs="Arial"/>
        </w:rPr>
        <w:t xml:space="preserve">Delivery of the Homelessness Reduction Act </w:t>
      </w:r>
      <w:r w:rsidR="00A709F6">
        <w:rPr>
          <w:rFonts w:cs="Arial"/>
        </w:rPr>
        <w:t xml:space="preserve">(HRA) </w:t>
      </w:r>
      <w:r>
        <w:rPr>
          <w:rFonts w:cs="Arial"/>
        </w:rPr>
        <w:t>in its first year.</w:t>
      </w:r>
      <w:r w:rsidR="000A6828">
        <w:rPr>
          <w:rFonts w:cs="Arial"/>
        </w:rPr>
        <w:t xml:space="preserve"> The service has seen an increase in the number of frontline officers and admin</w:t>
      </w:r>
      <w:r w:rsidR="00A709F6">
        <w:rPr>
          <w:rFonts w:cs="Arial"/>
        </w:rPr>
        <w:t>istrative support</w:t>
      </w:r>
      <w:r w:rsidR="000A6828">
        <w:rPr>
          <w:rFonts w:cs="Arial"/>
        </w:rPr>
        <w:t xml:space="preserve"> in order to deliver the provisions of HRA.</w:t>
      </w:r>
    </w:p>
    <w:p w14:paraId="361EDAEE" w14:textId="77777777" w:rsidR="004B4304" w:rsidRDefault="002A7F0C" w:rsidP="00552361">
      <w:pPr>
        <w:rPr>
          <w:rFonts w:cs="Arial"/>
        </w:rPr>
      </w:pPr>
      <w:r>
        <w:rPr>
          <w:rFonts w:cs="Arial"/>
        </w:rPr>
        <w:t>A further 3 new properties and 19 existing properties renewed their accreditation status this year through the council’s Landlord Accreditation Scheme, bringing the total number of accredited properties in the district to 430.</w:t>
      </w:r>
    </w:p>
    <w:p w14:paraId="58C1A298" w14:textId="77777777" w:rsidR="002A7F0C" w:rsidRDefault="002A7F0C" w:rsidP="00552361">
      <w:pPr>
        <w:rPr>
          <w:rFonts w:cs="Arial"/>
        </w:rPr>
      </w:pPr>
      <w:r>
        <w:rPr>
          <w:rFonts w:cs="Arial"/>
        </w:rPr>
        <w:t>10 households received assistance to improve their properties through the Chichester Warm Home initiative and Home Repairs Assistance fund.</w:t>
      </w:r>
    </w:p>
    <w:p w14:paraId="17877BA9" w14:textId="77777777" w:rsidR="00DE0FC2" w:rsidRDefault="002A7F0C" w:rsidP="00552361">
      <w:pPr>
        <w:rPr>
          <w:rFonts w:cs="Arial"/>
        </w:rPr>
      </w:pPr>
      <w:r>
        <w:rPr>
          <w:rFonts w:cs="Arial"/>
        </w:rPr>
        <w:t>The Discretionary Disabled Facilities Grant Policy continues to be operated allowing</w:t>
      </w:r>
      <w:r w:rsidR="00E97501">
        <w:rPr>
          <w:rFonts w:cs="Arial"/>
        </w:rPr>
        <w:t xml:space="preserve"> </w:t>
      </w:r>
      <w:r>
        <w:rPr>
          <w:rFonts w:cs="Arial"/>
        </w:rPr>
        <w:t xml:space="preserve">officers </w:t>
      </w:r>
      <w:r w:rsidR="00E97501">
        <w:rPr>
          <w:rFonts w:cs="Arial"/>
        </w:rPr>
        <w:t xml:space="preserve">to provide a range of funding options including fast-track assistance for those needing adaptions in order to return home from </w:t>
      </w:r>
      <w:r w:rsidR="00A709F6">
        <w:rPr>
          <w:rFonts w:cs="Arial"/>
        </w:rPr>
        <w:t>h</w:t>
      </w:r>
      <w:r w:rsidR="00E97501">
        <w:rPr>
          <w:rFonts w:cs="Arial"/>
        </w:rPr>
        <w:t xml:space="preserve">ospital, financial top-up for those requiring extensive work to make their homes suitable, and funding to assist disabled people make their homes safer, with the aim of preventing hospital admission. The Disabled Facilities Grant funding allocation has provided 180 home adaptions at a cost of </w:t>
      </w:r>
      <w:r w:rsidR="00844735">
        <w:rPr>
          <w:rFonts w:cs="Arial"/>
        </w:rPr>
        <w:t>£</w:t>
      </w:r>
      <w:r w:rsidR="00E97501">
        <w:rPr>
          <w:rFonts w:cs="Arial"/>
        </w:rPr>
        <w:t>1.5 million</w:t>
      </w:r>
      <w:r w:rsidR="00844735">
        <w:rPr>
          <w:rFonts w:cs="Arial"/>
        </w:rPr>
        <w:t xml:space="preserve"> for 2018/19</w:t>
      </w:r>
      <w:r w:rsidR="00E97501">
        <w:rPr>
          <w:rFonts w:cs="Arial"/>
        </w:rPr>
        <w:t>.</w:t>
      </w:r>
    </w:p>
    <w:p w14:paraId="439FBF16" w14:textId="77777777" w:rsidR="00DE0FC2" w:rsidRDefault="00DE0FC2" w:rsidP="00552361">
      <w:pPr>
        <w:rPr>
          <w:rFonts w:cs="Arial"/>
        </w:rPr>
      </w:pPr>
      <w:r>
        <w:rPr>
          <w:rFonts w:cs="Arial"/>
        </w:rPr>
        <w:t>The extension of mandatory</w:t>
      </w:r>
      <w:r w:rsidR="00CD4856">
        <w:rPr>
          <w:rFonts w:cs="Arial"/>
        </w:rPr>
        <w:t xml:space="preserve"> (Housing in Multiple Occupations)</w:t>
      </w:r>
      <w:r>
        <w:rPr>
          <w:rFonts w:cs="Arial"/>
        </w:rPr>
        <w:t xml:space="preserve"> HMO </w:t>
      </w:r>
      <w:proofErr w:type="gramStart"/>
      <w:r>
        <w:rPr>
          <w:rFonts w:cs="Arial"/>
        </w:rPr>
        <w:t>licensing  was</w:t>
      </w:r>
      <w:proofErr w:type="gramEnd"/>
      <w:r>
        <w:rPr>
          <w:rFonts w:cs="Arial"/>
        </w:rPr>
        <w:t xml:space="preserve"> introduced on the 1</w:t>
      </w:r>
      <w:r w:rsidRPr="00DE0FC2">
        <w:rPr>
          <w:rFonts w:cs="Arial"/>
          <w:vertAlign w:val="superscript"/>
        </w:rPr>
        <w:t>st</w:t>
      </w:r>
      <w:r>
        <w:rPr>
          <w:rFonts w:cs="Arial"/>
        </w:rPr>
        <w:t xml:space="preserve"> October 2018 resulting in 141 new applications. A new Licensing Assistant has been employed to assist with the verifications of applications, which has ensured applications have been dealt with in an efficient manner.</w:t>
      </w:r>
    </w:p>
    <w:p w14:paraId="62728DC6" w14:textId="77777777" w:rsidR="0038511A" w:rsidRDefault="00CD4856" w:rsidP="00552361">
      <w:pPr>
        <w:rPr>
          <w:rFonts w:cs="Arial"/>
        </w:rPr>
      </w:pPr>
      <w:r>
        <w:rPr>
          <w:rFonts w:cs="Arial"/>
        </w:rPr>
        <w:t xml:space="preserve">The Council is now supporting 8 community led housing groups and has provided £75,500 grant towards supporting the groups develop their </w:t>
      </w:r>
      <w:r w:rsidR="00D63987">
        <w:rPr>
          <w:rFonts w:cs="Arial"/>
        </w:rPr>
        <w:t>business plans and schemes. One group has broken ground and are expecting to complete the alms houses for older people this year.</w:t>
      </w:r>
    </w:p>
    <w:p w14:paraId="5FB5DC83" w14:textId="77777777" w:rsidR="004B4304" w:rsidRPr="00AA2715" w:rsidRDefault="0038511A" w:rsidP="00552361">
      <w:pPr>
        <w:rPr>
          <w:rFonts w:cs="Arial"/>
        </w:rPr>
      </w:pPr>
      <w:r>
        <w:rPr>
          <w:rFonts w:cs="Arial"/>
        </w:rPr>
        <w:t xml:space="preserve"> </w:t>
      </w:r>
      <w:r w:rsidR="00D63987">
        <w:rPr>
          <w:rFonts w:cs="Arial"/>
        </w:rPr>
        <w:t>125 of these</w:t>
      </w:r>
      <w:r w:rsidR="004B4304" w:rsidRPr="00AA2715">
        <w:rPr>
          <w:rFonts w:cs="Arial"/>
        </w:rPr>
        <w:t xml:space="preserve"> affordable homes were </w:t>
      </w:r>
      <w:r w:rsidR="00D63987">
        <w:rPr>
          <w:rFonts w:cs="Arial"/>
        </w:rPr>
        <w:t>provided on market sites and 46 were enabled by the Council working with our registered provider partners.</w:t>
      </w:r>
    </w:p>
    <w:p w14:paraId="5ED989E5" w14:textId="77777777" w:rsidR="004B4304" w:rsidRPr="00AA2715" w:rsidRDefault="00D63987" w:rsidP="00552361">
      <w:pPr>
        <w:rPr>
          <w:rFonts w:cs="Arial"/>
        </w:rPr>
      </w:pPr>
      <w:r>
        <w:rPr>
          <w:rFonts w:cs="Arial"/>
        </w:rPr>
        <w:t>£788k of investment was secured by our registered provider partners</w:t>
      </w:r>
      <w:r w:rsidR="003047F2">
        <w:rPr>
          <w:rFonts w:cs="Arial"/>
        </w:rPr>
        <w:t xml:space="preserve"> from Homes England to deliver the additional affordable units this year.</w:t>
      </w:r>
    </w:p>
    <w:p w14:paraId="5A8BFD24" w14:textId="77777777" w:rsidR="00917644" w:rsidRPr="00AA2715" w:rsidRDefault="00917644" w:rsidP="00552361">
      <w:pPr>
        <w:rPr>
          <w:rFonts w:cs="Arial"/>
        </w:rPr>
      </w:pPr>
      <w:r w:rsidRPr="00AA2715">
        <w:rPr>
          <w:rFonts w:cs="Arial"/>
        </w:rPr>
        <w:t>The Council invested £</w:t>
      </w:r>
      <w:r w:rsidR="003047F2">
        <w:rPr>
          <w:rFonts w:cs="Arial"/>
        </w:rPr>
        <w:t>536</w:t>
      </w:r>
      <w:r w:rsidRPr="00AA2715">
        <w:rPr>
          <w:rFonts w:cs="Arial"/>
        </w:rPr>
        <w:t xml:space="preserve">k </w:t>
      </w:r>
      <w:r w:rsidR="00420CA3">
        <w:rPr>
          <w:rFonts w:cs="Arial"/>
        </w:rPr>
        <w:t xml:space="preserve">from </w:t>
      </w:r>
      <w:r w:rsidRPr="00AA2715">
        <w:rPr>
          <w:rFonts w:cs="Arial"/>
        </w:rPr>
        <w:t xml:space="preserve">commuted sums received in lieu of affordable housing </w:t>
      </w:r>
      <w:r w:rsidR="003047F2">
        <w:rPr>
          <w:rFonts w:cs="Arial"/>
        </w:rPr>
        <w:t xml:space="preserve">to deliver the additional affordable units this year </w:t>
      </w:r>
      <w:r w:rsidRPr="00AA2715">
        <w:rPr>
          <w:rFonts w:cs="Arial"/>
        </w:rPr>
        <w:t>and a further</w:t>
      </w:r>
      <w:r w:rsidR="000525DB">
        <w:rPr>
          <w:rFonts w:cs="Arial"/>
        </w:rPr>
        <w:t xml:space="preserve"> </w:t>
      </w:r>
      <w:r w:rsidRPr="00AA2715">
        <w:rPr>
          <w:rFonts w:cs="Arial"/>
        </w:rPr>
        <w:t>£441</w:t>
      </w:r>
      <w:proofErr w:type="gramStart"/>
      <w:r w:rsidRPr="00AA2715">
        <w:rPr>
          <w:rFonts w:cs="Arial"/>
        </w:rPr>
        <w:t xml:space="preserve">k </w:t>
      </w:r>
      <w:r w:rsidR="000525DB">
        <w:rPr>
          <w:rFonts w:cs="Arial"/>
        </w:rPr>
        <w:t xml:space="preserve"> </w:t>
      </w:r>
      <w:r w:rsidRPr="00AA2715">
        <w:rPr>
          <w:rFonts w:cs="Arial"/>
        </w:rPr>
        <w:t>commuted</w:t>
      </w:r>
      <w:proofErr w:type="gramEnd"/>
      <w:r w:rsidRPr="00AA2715">
        <w:rPr>
          <w:rFonts w:cs="Arial"/>
        </w:rPr>
        <w:t xml:space="preserve"> sums was</w:t>
      </w:r>
      <w:r w:rsidR="000525DB">
        <w:rPr>
          <w:rFonts w:cs="Arial"/>
        </w:rPr>
        <w:t xml:space="preserve"> </w:t>
      </w:r>
      <w:r w:rsidR="00960CEB">
        <w:rPr>
          <w:rFonts w:cs="Arial"/>
        </w:rPr>
        <w:t>received</w:t>
      </w:r>
      <w:r w:rsidR="003047F2">
        <w:rPr>
          <w:rFonts w:cs="Arial"/>
        </w:rPr>
        <w:t>.</w:t>
      </w:r>
      <w:r w:rsidR="000525DB">
        <w:rPr>
          <w:rFonts w:cs="Arial"/>
        </w:rPr>
        <w:t xml:space="preserve"> </w:t>
      </w:r>
    </w:p>
    <w:p w14:paraId="477B3DF2" w14:textId="77777777" w:rsidR="00917644" w:rsidRPr="00AA2715" w:rsidRDefault="00917644" w:rsidP="00552361">
      <w:pPr>
        <w:rPr>
          <w:rFonts w:cs="Arial"/>
        </w:rPr>
      </w:pPr>
      <w:r w:rsidRPr="00AA2715">
        <w:rPr>
          <w:rFonts w:cs="Arial"/>
        </w:rPr>
        <w:t xml:space="preserve">The Council </w:t>
      </w:r>
      <w:r w:rsidR="003047F2">
        <w:rPr>
          <w:rFonts w:cs="Arial"/>
        </w:rPr>
        <w:t xml:space="preserve">undertook an options appraisal to look at how best to utilise 22 Freeland Close, Chichester to provide temporary accommodation for homeless households. </w:t>
      </w:r>
    </w:p>
    <w:p w14:paraId="5E044E05" w14:textId="77777777" w:rsidR="00917644" w:rsidRPr="00AA2715" w:rsidRDefault="00917644" w:rsidP="00552361">
      <w:pPr>
        <w:rPr>
          <w:rFonts w:cs="Arial"/>
        </w:rPr>
      </w:pPr>
    </w:p>
    <w:p w14:paraId="6631FF3D" w14:textId="77777777" w:rsidR="00E92950" w:rsidRDefault="00E92950" w:rsidP="00552361">
      <w:pPr>
        <w:rPr>
          <w:rFonts w:cs="Arial"/>
        </w:rPr>
      </w:pPr>
      <w:r w:rsidRPr="00AA2715">
        <w:rPr>
          <w:rFonts w:cs="Arial"/>
        </w:rPr>
        <w:t>A new service for 2018/19 will be ‘Social Prescribing’ which will be managed by the Wellbeing Team and will be funded by the District Council and partners.</w:t>
      </w:r>
      <w:r w:rsidR="00713383">
        <w:rPr>
          <w:rFonts w:cs="Arial"/>
        </w:rPr>
        <w:t xml:space="preserve"> Some of the not</w:t>
      </w:r>
      <w:r w:rsidR="0007273A">
        <w:rPr>
          <w:rFonts w:cs="Arial"/>
        </w:rPr>
        <w:t>able successes during 2018/19 are as follows:</w:t>
      </w:r>
    </w:p>
    <w:p w14:paraId="2719B6CE" w14:textId="77777777" w:rsidR="0007273A" w:rsidRDefault="0007273A" w:rsidP="00552361">
      <w:pPr>
        <w:rPr>
          <w:rFonts w:cs="Arial"/>
        </w:rPr>
      </w:pPr>
    </w:p>
    <w:p w14:paraId="2086C90A" w14:textId="77777777" w:rsidR="0007273A" w:rsidRDefault="00CD3736" w:rsidP="00552361">
      <w:pPr>
        <w:rPr>
          <w:rFonts w:cs="Arial"/>
        </w:rPr>
      </w:pPr>
      <w:r>
        <w:rPr>
          <w:rFonts w:cs="Arial"/>
        </w:rPr>
        <w:lastRenderedPageBreak/>
        <w:t>Supported 1034 clients with advice and information to make positive lifestyle changes.</w:t>
      </w:r>
    </w:p>
    <w:p w14:paraId="6DDB540E" w14:textId="77777777" w:rsidR="00CD3736" w:rsidRDefault="00CD3736" w:rsidP="00552361">
      <w:pPr>
        <w:rPr>
          <w:rFonts w:cs="Arial"/>
        </w:rPr>
      </w:pPr>
      <w:r>
        <w:rPr>
          <w:rFonts w:cs="Arial"/>
        </w:rPr>
        <w:t xml:space="preserve">Whilst the majority of </w:t>
      </w:r>
      <w:r w:rsidR="00A709F6">
        <w:rPr>
          <w:rFonts w:cs="Arial"/>
        </w:rPr>
        <w:t>client</w:t>
      </w:r>
      <w:r>
        <w:rPr>
          <w:rFonts w:cs="Arial"/>
        </w:rPr>
        <w:t xml:space="preserve">s to the service are self-referrals, the service has </w:t>
      </w:r>
      <w:r w:rsidR="00A709F6">
        <w:rPr>
          <w:rFonts w:cs="Arial"/>
        </w:rPr>
        <w:t>receiv</w:t>
      </w:r>
      <w:r>
        <w:rPr>
          <w:rFonts w:cs="Arial"/>
        </w:rPr>
        <w:t>ed 232</w:t>
      </w:r>
      <w:r w:rsidR="00A709F6">
        <w:rPr>
          <w:rFonts w:cs="Arial"/>
        </w:rPr>
        <w:t xml:space="preserve"> </w:t>
      </w:r>
      <w:r w:rsidR="005971DF">
        <w:rPr>
          <w:rFonts w:cs="Arial"/>
        </w:rPr>
        <w:t xml:space="preserve">referrals </w:t>
      </w:r>
      <w:r w:rsidR="00A709F6">
        <w:rPr>
          <w:rFonts w:cs="Arial"/>
        </w:rPr>
        <w:t>from GP’s</w:t>
      </w:r>
      <w:r>
        <w:rPr>
          <w:rFonts w:cs="Arial"/>
        </w:rPr>
        <w:t>.</w:t>
      </w:r>
    </w:p>
    <w:p w14:paraId="12348B9C" w14:textId="77777777" w:rsidR="00CD3736" w:rsidRDefault="00CD3736" w:rsidP="00552361">
      <w:pPr>
        <w:rPr>
          <w:rFonts w:cs="Arial"/>
        </w:rPr>
      </w:pPr>
      <w:r>
        <w:rPr>
          <w:rFonts w:cs="Arial"/>
        </w:rPr>
        <w:t>The Wellbeing Weight loss programme has supported 166 people to lose weight and learn about a healthy diet.</w:t>
      </w:r>
    </w:p>
    <w:p w14:paraId="04DC9028" w14:textId="77777777" w:rsidR="00CD3736" w:rsidRDefault="00CD3736" w:rsidP="00552361">
      <w:pPr>
        <w:rPr>
          <w:rFonts w:cs="Arial"/>
        </w:rPr>
      </w:pPr>
      <w:r>
        <w:rPr>
          <w:rFonts w:cs="Arial"/>
        </w:rPr>
        <w:t>Have supported 35 families with children to learn about a healthy lifestyle and gain confidence in being more active.</w:t>
      </w:r>
    </w:p>
    <w:p w14:paraId="1C92EFA7" w14:textId="77777777" w:rsidR="00CD3736" w:rsidRDefault="00CD3736" w:rsidP="00552361">
      <w:pPr>
        <w:rPr>
          <w:rFonts w:cs="Arial"/>
        </w:rPr>
      </w:pPr>
      <w:r>
        <w:rPr>
          <w:rFonts w:cs="Arial"/>
        </w:rPr>
        <w:t>Have worked with 13 local businesses to improve the health and wellbeing of their staff.</w:t>
      </w:r>
    </w:p>
    <w:p w14:paraId="4C009815" w14:textId="77777777" w:rsidR="00CD3736" w:rsidRDefault="00CD3736" w:rsidP="00552361">
      <w:pPr>
        <w:rPr>
          <w:rFonts w:cs="Arial"/>
        </w:rPr>
      </w:pPr>
      <w:r>
        <w:rPr>
          <w:rFonts w:cs="Arial"/>
        </w:rPr>
        <w:t>167 working aged adults have been supported to increase</w:t>
      </w:r>
      <w:r w:rsidR="00D675F4">
        <w:rPr>
          <w:rFonts w:cs="Arial"/>
        </w:rPr>
        <w:t xml:space="preserve"> their activity levels.</w:t>
      </w:r>
    </w:p>
    <w:p w14:paraId="4DD7433B" w14:textId="77777777" w:rsidR="00D675F4" w:rsidRDefault="00D675F4" w:rsidP="00552361">
      <w:pPr>
        <w:rPr>
          <w:rFonts w:cs="Arial"/>
        </w:rPr>
      </w:pPr>
      <w:r>
        <w:rPr>
          <w:rFonts w:cs="Arial"/>
        </w:rPr>
        <w:t xml:space="preserve">137 older people have attended the </w:t>
      </w:r>
      <w:proofErr w:type="spellStart"/>
      <w:r>
        <w:rPr>
          <w:rFonts w:cs="Arial"/>
        </w:rPr>
        <w:t>WellBalanced</w:t>
      </w:r>
      <w:proofErr w:type="spellEnd"/>
      <w:r>
        <w:rPr>
          <w:rFonts w:cs="Arial"/>
        </w:rPr>
        <w:t xml:space="preserve"> falls prevention workshop.</w:t>
      </w:r>
    </w:p>
    <w:p w14:paraId="563B13F6" w14:textId="77777777" w:rsidR="00D675F4" w:rsidRDefault="00D675F4" w:rsidP="00552361">
      <w:pPr>
        <w:rPr>
          <w:rFonts w:cs="Arial"/>
        </w:rPr>
      </w:pPr>
      <w:r>
        <w:rPr>
          <w:rFonts w:cs="Arial"/>
        </w:rPr>
        <w:t>64 households in the Chichester district have received support for the wellbeing Home project.</w:t>
      </w:r>
    </w:p>
    <w:p w14:paraId="3379A2EE" w14:textId="77777777" w:rsidR="00D675F4" w:rsidRPr="0007273A" w:rsidRDefault="00D675F4" w:rsidP="00552361">
      <w:pPr>
        <w:rPr>
          <w:rFonts w:cs="Arial"/>
        </w:rPr>
      </w:pPr>
      <w:r>
        <w:rPr>
          <w:rFonts w:cs="Arial"/>
        </w:rPr>
        <w:t>140 clients have attended the Pre-diabetes programme.</w:t>
      </w:r>
    </w:p>
    <w:p w14:paraId="5C6C40C7" w14:textId="77777777" w:rsidR="00DD1611" w:rsidRPr="00AA2715" w:rsidRDefault="00DD1611" w:rsidP="00552361">
      <w:pPr>
        <w:rPr>
          <w:rFonts w:cs="Arial"/>
        </w:rPr>
      </w:pPr>
    </w:p>
    <w:p w14:paraId="3FFDF499" w14:textId="77777777" w:rsidR="00DD1611" w:rsidRPr="00AA2715" w:rsidRDefault="00DD1611" w:rsidP="00552361">
      <w:pPr>
        <w:rPr>
          <w:rFonts w:cs="Arial"/>
        </w:rPr>
      </w:pPr>
      <w:r w:rsidRPr="00AA2715">
        <w:rPr>
          <w:rFonts w:cs="Arial"/>
        </w:rPr>
        <w:t>In the Estates Services</w:t>
      </w:r>
      <w:r w:rsidR="00E2565C" w:rsidRPr="00AA2715">
        <w:rPr>
          <w:rFonts w:cs="Arial"/>
        </w:rPr>
        <w:t xml:space="preserve">, Building Services and Economic </w:t>
      </w:r>
      <w:r w:rsidR="00960CEB" w:rsidRPr="00AA2715">
        <w:rPr>
          <w:rFonts w:cs="Arial"/>
        </w:rPr>
        <w:t>Development 201</w:t>
      </w:r>
      <w:r w:rsidR="004D147D">
        <w:rPr>
          <w:rFonts w:cs="Arial"/>
        </w:rPr>
        <w:t>8</w:t>
      </w:r>
      <w:r w:rsidRPr="00AA2715">
        <w:rPr>
          <w:rFonts w:cs="Arial"/>
        </w:rPr>
        <w:t>/1</w:t>
      </w:r>
      <w:r w:rsidR="004D147D">
        <w:rPr>
          <w:rFonts w:cs="Arial"/>
        </w:rPr>
        <w:t>9</w:t>
      </w:r>
      <w:r w:rsidRPr="00AA2715">
        <w:rPr>
          <w:rFonts w:cs="Arial"/>
        </w:rPr>
        <w:t xml:space="preserve"> Annual Report some of the key </w:t>
      </w:r>
      <w:r w:rsidR="00960CEB">
        <w:rPr>
          <w:rFonts w:cs="Arial"/>
        </w:rPr>
        <w:t>outcomes delivered</w:t>
      </w:r>
      <w:r w:rsidRPr="00AA2715">
        <w:rPr>
          <w:rFonts w:cs="Arial"/>
        </w:rPr>
        <w:t xml:space="preserve"> are as follows:</w:t>
      </w:r>
    </w:p>
    <w:p w14:paraId="0C9D776A" w14:textId="77777777" w:rsidR="00DD1611" w:rsidRPr="00AA2715" w:rsidRDefault="00DD1611" w:rsidP="00552361">
      <w:pPr>
        <w:rPr>
          <w:rFonts w:cs="Arial"/>
        </w:rPr>
      </w:pPr>
    </w:p>
    <w:p w14:paraId="0FFACB38" w14:textId="77777777" w:rsidR="004D147D" w:rsidRDefault="004D147D" w:rsidP="00552361">
      <w:pPr>
        <w:rPr>
          <w:rFonts w:cs="Arial"/>
        </w:rPr>
      </w:pPr>
      <w:r>
        <w:rPr>
          <w:rFonts w:cs="Arial"/>
        </w:rPr>
        <w:t>Completion of development of 6 industrial units at Plot 21 Terminus Road and subsequent lettings.</w:t>
      </w:r>
    </w:p>
    <w:p w14:paraId="2352CF2E" w14:textId="77777777" w:rsidR="0093406F" w:rsidRPr="005971DF" w:rsidRDefault="0093406F" w:rsidP="00552361">
      <w:pPr>
        <w:rPr>
          <w:rFonts w:cs="Arial"/>
        </w:rPr>
      </w:pPr>
      <w:r>
        <w:rPr>
          <w:rFonts w:cs="Arial"/>
        </w:rPr>
        <w:t>Undertaking an options appraisal of the Council’s property and la</w:t>
      </w:r>
      <w:r w:rsidR="00BF25E6">
        <w:rPr>
          <w:rFonts w:cs="Arial"/>
        </w:rPr>
        <w:t xml:space="preserve">nd ownership at </w:t>
      </w:r>
      <w:proofErr w:type="spellStart"/>
      <w:r w:rsidR="00BF25E6">
        <w:rPr>
          <w:rFonts w:cs="Arial"/>
        </w:rPr>
        <w:t>Bracklesham</w:t>
      </w:r>
      <w:proofErr w:type="spellEnd"/>
      <w:r w:rsidR="00BF25E6">
        <w:rPr>
          <w:rFonts w:cs="Arial"/>
        </w:rPr>
        <w:t xml:space="preserve"> Bay</w:t>
      </w:r>
      <w:r w:rsidR="005971DF">
        <w:rPr>
          <w:rFonts w:cs="Arial"/>
        </w:rPr>
        <w:t xml:space="preserve"> and at the Old Bakery, Petworth</w:t>
      </w:r>
    </w:p>
    <w:p w14:paraId="3AE2D527" w14:textId="77777777" w:rsidR="0093406F" w:rsidRPr="005E1B7C" w:rsidRDefault="0093406F" w:rsidP="00552361">
      <w:pPr>
        <w:rPr>
          <w:rFonts w:cs="Arial"/>
        </w:rPr>
      </w:pPr>
      <w:r>
        <w:rPr>
          <w:rFonts w:cs="Arial"/>
        </w:rPr>
        <w:t>Progression of regeneration scheme for St James industrial Estate, Chichester</w:t>
      </w:r>
    </w:p>
    <w:p w14:paraId="2B1810E9" w14:textId="77777777" w:rsidR="00E2565C" w:rsidRDefault="0093406F" w:rsidP="00552361">
      <w:pPr>
        <w:rPr>
          <w:rFonts w:cs="Arial"/>
        </w:rPr>
      </w:pPr>
      <w:r>
        <w:rPr>
          <w:rFonts w:cs="Arial"/>
        </w:rPr>
        <w:t xml:space="preserve">Completion of development arrangements for a </w:t>
      </w:r>
      <w:proofErr w:type="gramStart"/>
      <w:r>
        <w:rPr>
          <w:rFonts w:cs="Arial"/>
        </w:rPr>
        <w:t>new  Lidl</w:t>
      </w:r>
      <w:proofErr w:type="gramEnd"/>
      <w:r>
        <w:rPr>
          <w:rFonts w:cs="Arial"/>
        </w:rPr>
        <w:t xml:space="preserve"> store at the Barnfield development scheme in conjunction with the Council’</w:t>
      </w:r>
      <w:r w:rsidR="006F2A8A">
        <w:rPr>
          <w:rFonts w:cs="Arial"/>
        </w:rPr>
        <w:t xml:space="preserve">s development </w:t>
      </w:r>
      <w:r w:rsidR="00BF25E6">
        <w:rPr>
          <w:rFonts w:cs="Arial"/>
        </w:rPr>
        <w:t>partner</w:t>
      </w:r>
    </w:p>
    <w:p w14:paraId="554D8905" w14:textId="77777777" w:rsidR="00BF25E6" w:rsidRDefault="00BF25E6" w:rsidP="00552361">
      <w:pPr>
        <w:rPr>
          <w:rFonts w:cs="Arial"/>
        </w:rPr>
      </w:pPr>
      <w:r>
        <w:rPr>
          <w:rFonts w:cs="Arial"/>
        </w:rPr>
        <w:t>Disposal of 2 The Gardens, Chichester</w:t>
      </w:r>
    </w:p>
    <w:p w14:paraId="1A8E5E82" w14:textId="77777777" w:rsidR="00BF25E6" w:rsidRDefault="001729AC" w:rsidP="00552361">
      <w:pPr>
        <w:rPr>
          <w:rFonts w:cs="Arial"/>
        </w:rPr>
      </w:pPr>
      <w:r>
        <w:rPr>
          <w:rFonts w:cs="Arial"/>
        </w:rPr>
        <w:t>Continuance of refurbishment</w:t>
      </w:r>
      <w:r w:rsidR="00BF25E6">
        <w:rPr>
          <w:rFonts w:cs="Arial"/>
        </w:rPr>
        <w:t xml:space="preserve"> at Avenue De Chartres multi storey car park</w:t>
      </w:r>
    </w:p>
    <w:p w14:paraId="62CC64F6" w14:textId="77777777" w:rsidR="00BF25E6" w:rsidRDefault="00BF25E6" w:rsidP="00552361">
      <w:pPr>
        <w:rPr>
          <w:rFonts w:cs="Arial"/>
        </w:rPr>
      </w:pPr>
      <w:r>
        <w:rPr>
          <w:rFonts w:cs="Arial"/>
        </w:rPr>
        <w:t>Delivery of key projects in the asset replacement programme (ARP) and successful implementation of the planned repair and maintenance (R&amp;M) programme</w:t>
      </w:r>
    </w:p>
    <w:p w14:paraId="564A12FF" w14:textId="77777777" w:rsidR="00BF25E6" w:rsidRDefault="00BF25E6" w:rsidP="00552361">
      <w:pPr>
        <w:rPr>
          <w:rFonts w:cs="Arial"/>
        </w:rPr>
      </w:pPr>
      <w:r>
        <w:rPr>
          <w:rFonts w:cs="Arial"/>
        </w:rPr>
        <w:t>Review of the Council’s Contractor’s list used for the compliance vetting of contractors</w:t>
      </w:r>
    </w:p>
    <w:p w14:paraId="72C7B479" w14:textId="77777777" w:rsidR="00BF25E6" w:rsidRDefault="00BF25E6" w:rsidP="00552361">
      <w:pPr>
        <w:rPr>
          <w:rFonts w:cs="Arial"/>
        </w:rPr>
      </w:pPr>
      <w:r>
        <w:rPr>
          <w:rFonts w:cs="Arial"/>
        </w:rPr>
        <w:t>Completion of high priority fire safety</w:t>
      </w:r>
      <w:r w:rsidR="0028671B">
        <w:rPr>
          <w:rFonts w:cs="Arial"/>
        </w:rPr>
        <w:t xml:space="preserve"> works at CDC owned and managed operational and non-operational buildings</w:t>
      </w:r>
    </w:p>
    <w:p w14:paraId="72637F1D" w14:textId="77777777" w:rsidR="001729AC" w:rsidRDefault="001729AC" w:rsidP="00552361">
      <w:pPr>
        <w:rPr>
          <w:rFonts w:cs="Arial"/>
        </w:rPr>
      </w:pPr>
      <w:r>
        <w:rPr>
          <w:rFonts w:cs="Arial"/>
        </w:rPr>
        <w:t>Directly assisted 475 businesses on a diverse range of issues including funding, planning, start-up</w:t>
      </w:r>
      <w:r w:rsidR="007777CC">
        <w:rPr>
          <w:rFonts w:cs="Arial"/>
        </w:rPr>
        <w:t xml:space="preserve"> support and help finding suitable premises</w:t>
      </w:r>
    </w:p>
    <w:p w14:paraId="6E1070CC" w14:textId="77777777" w:rsidR="007777CC" w:rsidRDefault="007777CC" w:rsidP="00552361">
      <w:pPr>
        <w:rPr>
          <w:rFonts w:cs="Arial"/>
        </w:rPr>
      </w:pPr>
      <w:r>
        <w:rPr>
          <w:rFonts w:cs="Arial"/>
        </w:rPr>
        <w:t>Recruitment of an Inward Investment &amp; Growth Officer</w:t>
      </w:r>
    </w:p>
    <w:p w14:paraId="07C4264B" w14:textId="77777777" w:rsidR="005E7F7E" w:rsidRDefault="007777CC" w:rsidP="00552361">
      <w:pPr>
        <w:rPr>
          <w:rFonts w:cs="Arial"/>
        </w:rPr>
      </w:pPr>
      <w:r>
        <w:rPr>
          <w:rFonts w:cs="Arial"/>
        </w:rPr>
        <w:t>Grants in a total sum of £60,267 awarded to 34 small and independent businesses and a further £18,477 is allocated to 10 businesses that have projects in progress. These projects are contributing to the protection of 245 jobs in the District and the potential of creating 81 new jobs.</w:t>
      </w:r>
    </w:p>
    <w:p w14:paraId="0AFDB92E" w14:textId="77777777" w:rsidR="007777CC" w:rsidRDefault="005E7F7E" w:rsidP="00552361">
      <w:pPr>
        <w:rPr>
          <w:rFonts w:cs="Arial"/>
        </w:rPr>
      </w:pPr>
      <w:r>
        <w:rPr>
          <w:rFonts w:cs="Arial"/>
        </w:rPr>
        <w:t>Successfully launched the Retail Mentoring Programme, providing a programme of specialist focussed retail training to support independent high street retailers in Chichester City and rural towns / retail centres.</w:t>
      </w:r>
      <w:r w:rsidR="007777CC">
        <w:rPr>
          <w:rFonts w:cs="Arial"/>
        </w:rPr>
        <w:t xml:space="preserve"> </w:t>
      </w:r>
    </w:p>
    <w:p w14:paraId="42B5DA73" w14:textId="77777777" w:rsidR="00516ADA" w:rsidRDefault="00516ADA" w:rsidP="00552361">
      <w:pPr>
        <w:rPr>
          <w:rFonts w:cs="Arial"/>
        </w:rPr>
      </w:pPr>
      <w:r>
        <w:rPr>
          <w:rFonts w:cs="Arial"/>
        </w:rPr>
        <w:t>Securing £5m LEP finding to support the delivery of Southern Gateway masterplan.</w:t>
      </w:r>
    </w:p>
    <w:p w14:paraId="558A4538" w14:textId="77777777" w:rsidR="00BF25E6" w:rsidRDefault="00BF25E6" w:rsidP="00552361">
      <w:pPr>
        <w:rPr>
          <w:rFonts w:cs="Arial"/>
        </w:rPr>
      </w:pPr>
    </w:p>
    <w:p w14:paraId="348E4E36" w14:textId="77777777" w:rsidR="0079496A" w:rsidRPr="0038511A" w:rsidRDefault="0079496A" w:rsidP="00552361">
      <w:pPr>
        <w:rPr>
          <w:b/>
        </w:rPr>
      </w:pPr>
      <w:r w:rsidRPr="0038511A">
        <w:rPr>
          <w:b/>
        </w:rPr>
        <w:t>D</w:t>
      </w:r>
      <w:r w:rsidRPr="0038511A">
        <w:rPr>
          <w:b/>
        </w:rPr>
        <w:tab/>
        <w:t>Determining the interventions necessary to optimise the achievement of the intended outcomes</w:t>
      </w:r>
    </w:p>
    <w:p w14:paraId="525B316D" w14:textId="77777777" w:rsidR="0079496A" w:rsidRPr="008C147B" w:rsidRDefault="0079496A" w:rsidP="00552361">
      <w:pPr>
        <w:rPr>
          <w:rFonts w:cs="Arial"/>
          <w:b/>
        </w:rPr>
      </w:pPr>
    </w:p>
    <w:p w14:paraId="0F840B33" w14:textId="77777777" w:rsidR="0079496A" w:rsidRPr="003B4399" w:rsidRDefault="0079496A" w:rsidP="00552361">
      <w:pPr>
        <w:rPr>
          <w:rFonts w:cs="Arial"/>
          <w:vanish/>
          <w:specVanish/>
        </w:rPr>
      </w:pPr>
      <w:r w:rsidRPr="00532D5C">
        <w:rPr>
          <w:rFonts w:cs="Arial"/>
        </w:rPr>
        <w:t xml:space="preserve">The </w:t>
      </w:r>
      <w:r>
        <w:rPr>
          <w:rFonts w:cs="Arial"/>
        </w:rPr>
        <w:t>C</w:t>
      </w:r>
      <w:r w:rsidRPr="00532D5C">
        <w:rPr>
          <w:rFonts w:cs="Arial"/>
        </w:rPr>
        <w:t>ouncil has responsibility to review the effectiveness of its governance framework.  The review of the effectiveness is undertaken by the work of the Corporate Management Team</w:t>
      </w:r>
      <w:r>
        <w:rPr>
          <w:rFonts w:cs="Arial"/>
        </w:rPr>
        <w:t xml:space="preserve"> (which is </w:t>
      </w:r>
      <w:r w:rsidR="00DE6F61">
        <w:rPr>
          <w:rFonts w:cs="Arial"/>
        </w:rPr>
        <w:t>Strategic Leadership Team (</w:t>
      </w:r>
      <w:r>
        <w:rPr>
          <w:rFonts w:cs="Arial"/>
        </w:rPr>
        <w:t>SLT</w:t>
      </w:r>
      <w:r w:rsidR="00DE6F61">
        <w:rPr>
          <w:rFonts w:cs="Arial"/>
        </w:rPr>
        <w:t>)</w:t>
      </w:r>
      <w:r>
        <w:rPr>
          <w:rFonts w:cs="Arial"/>
        </w:rPr>
        <w:t xml:space="preserve"> and </w:t>
      </w:r>
      <w:r w:rsidR="00D920B5">
        <w:rPr>
          <w:rFonts w:cs="Arial"/>
        </w:rPr>
        <w:t>Divisional Managers</w:t>
      </w:r>
      <w:r>
        <w:rPr>
          <w:rFonts w:cs="Arial"/>
        </w:rPr>
        <w:t xml:space="preserve">) </w:t>
      </w:r>
      <w:r w:rsidRPr="00532D5C">
        <w:rPr>
          <w:rFonts w:cs="Arial"/>
        </w:rPr>
        <w:t xml:space="preserve">who have responsibility for the development and maintenance of the governance environment.  The </w:t>
      </w:r>
      <w:r w:rsidR="0007273A">
        <w:rPr>
          <w:rFonts w:cs="Arial"/>
        </w:rPr>
        <w:t xml:space="preserve">Internal </w:t>
      </w:r>
      <w:r w:rsidRPr="00532D5C">
        <w:rPr>
          <w:rFonts w:cs="Arial"/>
        </w:rPr>
        <w:t>Audit</w:t>
      </w:r>
      <w:r w:rsidR="0007273A">
        <w:rPr>
          <w:rFonts w:cs="Arial"/>
        </w:rPr>
        <w:t xml:space="preserve"> &amp; Corporate Investigations Manager’s</w:t>
      </w:r>
      <w:r w:rsidRPr="00532D5C">
        <w:rPr>
          <w:rFonts w:cs="Arial"/>
        </w:rPr>
        <w:t xml:space="preserve"> annual report and comments made by the </w:t>
      </w:r>
      <w:r w:rsidR="003C5F42">
        <w:rPr>
          <w:rFonts w:cs="Arial"/>
        </w:rPr>
        <w:t>E</w:t>
      </w:r>
      <w:r w:rsidRPr="00532D5C">
        <w:rPr>
          <w:rFonts w:cs="Arial"/>
        </w:rPr>
        <w:t xml:space="preserve">xternal </w:t>
      </w:r>
      <w:r w:rsidR="003C5F42">
        <w:rPr>
          <w:rFonts w:cs="Arial"/>
        </w:rPr>
        <w:t>A</w:t>
      </w:r>
      <w:r w:rsidRPr="00532D5C">
        <w:rPr>
          <w:rFonts w:cs="Arial"/>
        </w:rPr>
        <w:t>uditor also adds to the effectiveness of th</w:t>
      </w:r>
      <w:r w:rsidRPr="00E03431">
        <w:rPr>
          <w:rFonts w:cs="Arial"/>
        </w:rPr>
        <w:t>e</w:t>
      </w:r>
      <w:r w:rsidRPr="00532D5C">
        <w:rPr>
          <w:rFonts w:cs="Arial"/>
        </w:rPr>
        <w:t xml:space="preserve"> governance framework at the </w:t>
      </w:r>
      <w:r w:rsidR="00E02663">
        <w:rPr>
          <w:rFonts w:cs="Arial"/>
        </w:rPr>
        <w:t>C</w:t>
      </w:r>
      <w:r w:rsidRPr="00532D5C">
        <w:rPr>
          <w:rFonts w:cs="Arial"/>
        </w:rPr>
        <w:t>ouncil.</w:t>
      </w:r>
    </w:p>
    <w:p w14:paraId="57AE6CE2" w14:textId="77777777" w:rsidR="0038511A" w:rsidRPr="00532D5C" w:rsidRDefault="0038511A" w:rsidP="00552361">
      <w:pPr>
        <w:rPr>
          <w:rFonts w:cs="Arial"/>
        </w:rPr>
      </w:pPr>
    </w:p>
    <w:p w14:paraId="5993ED45" w14:textId="77777777" w:rsidR="0079496A" w:rsidRPr="00532D5C" w:rsidRDefault="0079496A" w:rsidP="00552361">
      <w:pPr>
        <w:rPr>
          <w:rFonts w:cs="Arial"/>
        </w:rPr>
      </w:pPr>
      <w:r w:rsidRPr="00532D5C">
        <w:rPr>
          <w:rFonts w:cs="Arial"/>
        </w:rPr>
        <w:t xml:space="preserve">The </w:t>
      </w:r>
      <w:r>
        <w:rPr>
          <w:rFonts w:cs="Arial"/>
        </w:rPr>
        <w:t>C</w:t>
      </w:r>
      <w:r w:rsidRPr="00532D5C">
        <w:rPr>
          <w:rFonts w:cs="Arial"/>
        </w:rPr>
        <w:t xml:space="preserve">ouncil adopted a </w:t>
      </w:r>
      <w:r w:rsidR="00CC246A">
        <w:rPr>
          <w:rFonts w:cs="Arial"/>
        </w:rPr>
        <w:t>C</w:t>
      </w:r>
      <w:r w:rsidRPr="00532D5C">
        <w:rPr>
          <w:rFonts w:cs="Arial"/>
        </w:rPr>
        <w:t xml:space="preserve">onstitution to ensure it is efficient, transparent and accountable to local people. Some of these processes are required by law; others are based on decisions </w:t>
      </w:r>
      <w:r w:rsidRPr="00532D5C">
        <w:rPr>
          <w:rFonts w:cs="Arial"/>
        </w:rPr>
        <w:lastRenderedPageBreak/>
        <w:t xml:space="preserve">made by the </w:t>
      </w:r>
      <w:r w:rsidR="00CC246A">
        <w:rPr>
          <w:rFonts w:cs="Arial"/>
        </w:rPr>
        <w:t>C</w:t>
      </w:r>
      <w:r w:rsidRPr="00532D5C">
        <w:rPr>
          <w:rFonts w:cs="Arial"/>
        </w:rPr>
        <w:t xml:space="preserve">ouncil. It is the responsibility of the </w:t>
      </w:r>
      <w:r>
        <w:rPr>
          <w:rFonts w:cs="Arial"/>
        </w:rPr>
        <w:t>C</w:t>
      </w:r>
      <w:r w:rsidRPr="00532D5C">
        <w:rPr>
          <w:rFonts w:cs="Arial"/>
        </w:rPr>
        <w:t>ouncil</w:t>
      </w:r>
      <w:r>
        <w:rPr>
          <w:rFonts w:cs="Arial"/>
        </w:rPr>
        <w:t>’</w:t>
      </w:r>
      <w:r w:rsidRPr="00532D5C">
        <w:rPr>
          <w:rFonts w:cs="Arial"/>
        </w:rPr>
        <w:t xml:space="preserve">s Monitoring Officer </w:t>
      </w:r>
      <w:r w:rsidR="00D920B5">
        <w:rPr>
          <w:rFonts w:cs="Arial"/>
        </w:rPr>
        <w:t xml:space="preserve">to </w:t>
      </w:r>
      <w:r w:rsidR="00D920B5" w:rsidRPr="00532D5C">
        <w:rPr>
          <w:rFonts w:cs="Arial"/>
        </w:rPr>
        <w:t>review</w:t>
      </w:r>
      <w:r w:rsidRPr="00532D5C">
        <w:rPr>
          <w:rFonts w:cs="Arial"/>
        </w:rPr>
        <w:t xml:space="preserve"> the </w:t>
      </w:r>
      <w:r w:rsidR="00CC246A">
        <w:rPr>
          <w:rFonts w:cs="Arial"/>
        </w:rPr>
        <w:t>C</w:t>
      </w:r>
      <w:r w:rsidRPr="00532D5C">
        <w:rPr>
          <w:rFonts w:cs="Arial"/>
        </w:rPr>
        <w:t xml:space="preserve">onstitution as and when required to ensure that it continues to operate effectively. </w:t>
      </w:r>
    </w:p>
    <w:p w14:paraId="1B0261BC" w14:textId="77777777" w:rsidR="0079496A" w:rsidRPr="00532D5C" w:rsidRDefault="0079496A" w:rsidP="00552361">
      <w:pPr>
        <w:rPr>
          <w:rFonts w:cs="Arial"/>
        </w:rPr>
      </w:pPr>
    </w:p>
    <w:p w14:paraId="456C31D4" w14:textId="77777777" w:rsidR="007C2D91" w:rsidRDefault="0079496A" w:rsidP="00552361">
      <w:pPr>
        <w:rPr>
          <w:rFonts w:cs="Arial"/>
        </w:rPr>
      </w:pPr>
      <w:r w:rsidRPr="00FC71C4">
        <w:rPr>
          <w:rFonts w:cs="Arial"/>
        </w:rPr>
        <w:t xml:space="preserve">The Council </w:t>
      </w:r>
      <w:r w:rsidR="0007273A">
        <w:rPr>
          <w:rFonts w:cs="Arial"/>
        </w:rPr>
        <w:t>was</w:t>
      </w:r>
      <w:r w:rsidRPr="00FC71C4">
        <w:rPr>
          <w:rFonts w:cs="Arial"/>
        </w:rPr>
        <w:t xml:space="preserve"> made up of 48 Members</w:t>
      </w:r>
      <w:r w:rsidR="0007273A">
        <w:rPr>
          <w:rFonts w:cs="Arial"/>
        </w:rPr>
        <w:t xml:space="preserve"> during 2018/19</w:t>
      </w:r>
      <w:r w:rsidR="000F2E2D">
        <w:rPr>
          <w:rFonts w:cs="Arial"/>
        </w:rPr>
        <w:t xml:space="preserve"> </w:t>
      </w:r>
      <w:r w:rsidRPr="00FC71C4">
        <w:rPr>
          <w:rFonts w:cs="Arial"/>
        </w:rPr>
        <w:t xml:space="preserve">four of these take up the roles of Leader and Deputy Leader of the </w:t>
      </w:r>
      <w:r w:rsidR="00CC246A">
        <w:rPr>
          <w:rFonts w:cs="Arial"/>
        </w:rPr>
        <w:t>C</w:t>
      </w:r>
      <w:r w:rsidRPr="00FC71C4">
        <w:rPr>
          <w:rFonts w:cs="Arial"/>
        </w:rPr>
        <w:t xml:space="preserve">ouncil, Chairman and Deputy Chairman. The Leader and Deputy Leader plus five Cabinet Members are appointed with specific areas of responsibility. A review has been undertaken by the Local Government Boundary </w:t>
      </w:r>
      <w:r w:rsidR="00CC246A">
        <w:rPr>
          <w:rFonts w:cs="Arial"/>
        </w:rPr>
        <w:t>C</w:t>
      </w:r>
      <w:r w:rsidRPr="00FC71C4">
        <w:rPr>
          <w:rFonts w:cs="Arial"/>
        </w:rPr>
        <w:t>ommission to reduce the number of Councillors from 48 to 36.</w:t>
      </w:r>
      <w:r w:rsidR="0007273A">
        <w:rPr>
          <w:rFonts w:cs="Arial"/>
        </w:rPr>
        <w:t xml:space="preserve"> This </w:t>
      </w:r>
      <w:r w:rsidR="00277509">
        <w:rPr>
          <w:rFonts w:cs="Arial"/>
        </w:rPr>
        <w:t xml:space="preserve">came </w:t>
      </w:r>
      <w:r w:rsidRPr="00FC71C4">
        <w:rPr>
          <w:rFonts w:cs="Arial"/>
        </w:rPr>
        <w:t xml:space="preserve">into force at the </w:t>
      </w:r>
      <w:r w:rsidR="00CC246A">
        <w:rPr>
          <w:rFonts w:cs="Arial"/>
        </w:rPr>
        <w:t>E</w:t>
      </w:r>
      <w:r w:rsidRPr="00FC71C4">
        <w:rPr>
          <w:rFonts w:cs="Arial"/>
        </w:rPr>
        <w:t>lection</w:t>
      </w:r>
      <w:r w:rsidR="0007273A">
        <w:rPr>
          <w:rFonts w:cs="Arial"/>
        </w:rPr>
        <w:t>s</w:t>
      </w:r>
      <w:r w:rsidR="008A5A77">
        <w:rPr>
          <w:rFonts w:cs="Arial"/>
        </w:rPr>
        <w:t xml:space="preserve"> in </w:t>
      </w:r>
      <w:r w:rsidR="0007273A">
        <w:rPr>
          <w:rFonts w:cs="Arial"/>
        </w:rPr>
        <w:t xml:space="preserve">May </w:t>
      </w:r>
      <w:r w:rsidRPr="00FC71C4">
        <w:rPr>
          <w:rFonts w:cs="Arial"/>
        </w:rPr>
        <w:t>2019.</w:t>
      </w:r>
      <w:r>
        <w:rPr>
          <w:rFonts w:cs="Arial"/>
        </w:rPr>
        <w:t xml:space="preserve"> </w:t>
      </w:r>
    </w:p>
    <w:p w14:paraId="62C06542" w14:textId="77777777" w:rsidR="007C2D91" w:rsidRDefault="007C2D91" w:rsidP="00552361">
      <w:pPr>
        <w:rPr>
          <w:rFonts w:cs="Arial"/>
        </w:rPr>
      </w:pPr>
    </w:p>
    <w:p w14:paraId="09F98D9D" w14:textId="77777777" w:rsidR="0038511A" w:rsidRDefault="000B3FE2" w:rsidP="00552361">
      <w:pPr>
        <w:rPr>
          <w:rFonts w:cs="Arial"/>
        </w:rPr>
      </w:pPr>
      <w:r>
        <w:rPr>
          <w:rFonts w:cs="Arial"/>
        </w:rPr>
        <w:t>The p</w:t>
      </w:r>
      <w:r w:rsidR="007C2D91">
        <w:rPr>
          <w:rFonts w:cs="Arial"/>
        </w:rPr>
        <w:t xml:space="preserve">erformance </w:t>
      </w:r>
      <w:r>
        <w:rPr>
          <w:rFonts w:cs="Arial"/>
        </w:rPr>
        <w:t xml:space="preserve">of key projects </w:t>
      </w:r>
      <w:r w:rsidR="003B64DE">
        <w:rPr>
          <w:rFonts w:cs="Arial"/>
        </w:rPr>
        <w:t xml:space="preserve">by exception </w:t>
      </w:r>
      <w:r>
        <w:rPr>
          <w:rFonts w:cs="Arial"/>
        </w:rPr>
        <w:t>is undertaken by SLT and Cabinet Members</w:t>
      </w:r>
      <w:r w:rsidR="0047241D">
        <w:rPr>
          <w:rFonts w:cs="Arial"/>
        </w:rPr>
        <w:t>. Financial Monitoring is also undertaken throughout the year who will report to Members so can be taken where appropriate.</w:t>
      </w:r>
    </w:p>
    <w:p w14:paraId="45BA8472" w14:textId="77777777" w:rsidR="0079496A" w:rsidRDefault="0038511A" w:rsidP="00552361">
      <w:pPr>
        <w:rPr>
          <w:rFonts w:cs="Arial"/>
        </w:rPr>
      </w:pPr>
      <w:r>
        <w:rPr>
          <w:rFonts w:cs="Arial"/>
        </w:rPr>
        <w:t xml:space="preserve"> </w:t>
      </w:r>
    </w:p>
    <w:p w14:paraId="1F77DD09" w14:textId="77777777" w:rsidR="0079496A" w:rsidRPr="0038511A" w:rsidRDefault="0079496A" w:rsidP="00552361">
      <w:pPr>
        <w:rPr>
          <w:b/>
        </w:rPr>
      </w:pPr>
      <w:r w:rsidRPr="0038511A">
        <w:rPr>
          <w:b/>
        </w:rPr>
        <w:t>E</w:t>
      </w:r>
      <w:r w:rsidRPr="0038511A">
        <w:rPr>
          <w:b/>
        </w:rPr>
        <w:tab/>
        <w:t>Developing the entity’s capacity, including the capability of its leadership and the individuals within it</w:t>
      </w:r>
    </w:p>
    <w:p w14:paraId="54677105" w14:textId="77777777" w:rsidR="0079496A" w:rsidRDefault="0079496A" w:rsidP="00552361">
      <w:pPr>
        <w:rPr>
          <w:rFonts w:cs="Arial"/>
          <w:b/>
        </w:rPr>
      </w:pPr>
    </w:p>
    <w:p w14:paraId="1F67A2FC" w14:textId="77777777" w:rsidR="0079496A" w:rsidRPr="00532D5C" w:rsidRDefault="0079496A" w:rsidP="00552361">
      <w:pPr>
        <w:rPr>
          <w:rFonts w:cs="Arial"/>
        </w:rPr>
      </w:pPr>
      <w:r w:rsidRPr="00532D5C">
        <w:rPr>
          <w:rFonts w:cs="Arial"/>
        </w:rPr>
        <w:t>A comprehensive induction and training programme exists for officers and Members. The training programme incorporate</w:t>
      </w:r>
      <w:r>
        <w:rPr>
          <w:rFonts w:cs="Arial"/>
        </w:rPr>
        <w:t>s</w:t>
      </w:r>
      <w:r w:rsidRPr="00532D5C">
        <w:rPr>
          <w:rFonts w:cs="Arial"/>
        </w:rPr>
        <w:t xml:space="preserve"> dealing </w:t>
      </w:r>
      <w:r>
        <w:rPr>
          <w:rFonts w:cs="Arial"/>
        </w:rPr>
        <w:t xml:space="preserve">with </w:t>
      </w:r>
      <w:r w:rsidRPr="00532D5C">
        <w:rPr>
          <w:rFonts w:cs="Arial"/>
        </w:rPr>
        <w:t xml:space="preserve">and understanding new and current legislation, understanding </w:t>
      </w:r>
      <w:r w:rsidR="00CC246A">
        <w:rPr>
          <w:rFonts w:cs="Arial"/>
        </w:rPr>
        <w:t>M</w:t>
      </w:r>
      <w:r>
        <w:rPr>
          <w:rFonts w:cs="Arial"/>
        </w:rPr>
        <w:t>embers</w:t>
      </w:r>
      <w:r w:rsidR="000E0A47">
        <w:rPr>
          <w:rFonts w:cs="Arial"/>
        </w:rPr>
        <w:t>’</w:t>
      </w:r>
      <w:r w:rsidRPr="00532D5C">
        <w:rPr>
          <w:rFonts w:cs="Arial"/>
        </w:rPr>
        <w:t xml:space="preserve"> role as a </w:t>
      </w:r>
      <w:r w:rsidR="00CC246A">
        <w:rPr>
          <w:rFonts w:cs="Arial"/>
        </w:rPr>
        <w:t>W</w:t>
      </w:r>
      <w:r w:rsidRPr="00532D5C">
        <w:rPr>
          <w:rFonts w:cs="Arial"/>
        </w:rPr>
        <w:t xml:space="preserve">ard </w:t>
      </w:r>
      <w:r w:rsidR="00CC246A">
        <w:rPr>
          <w:rFonts w:cs="Arial"/>
        </w:rPr>
        <w:t>M</w:t>
      </w:r>
      <w:r w:rsidRPr="00532D5C">
        <w:rPr>
          <w:rFonts w:cs="Arial"/>
        </w:rPr>
        <w:t>ember and developing their personal skills. Training programmes for staff</w:t>
      </w:r>
      <w:r>
        <w:rPr>
          <w:rFonts w:cs="Arial"/>
        </w:rPr>
        <w:t>,</w:t>
      </w:r>
      <w:r w:rsidRPr="00532D5C">
        <w:rPr>
          <w:rFonts w:cs="Arial"/>
        </w:rPr>
        <w:t xml:space="preserve"> are incorporated into staff appraisals and development programmes.</w:t>
      </w:r>
      <w:r w:rsidR="00907EB9">
        <w:rPr>
          <w:rFonts w:cs="Arial"/>
        </w:rPr>
        <w:t xml:space="preserve"> </w:t>
      </w:r>
      <w:r w:rsidR="00836E5F">
        <w:rPr>
          <w:rFonts w:cs="Arial"/>
        </w:rPr>
        <w:t>T</w:t>
      </w:r>
      <w:r w:rsidR="00907EB9">
        <w:rPr>
          <w:rFonts w:cs="Arial"/>
        </w:rPr>
        <w:t>raining for the new Divisional Managers</w:t>
      </w:r>
      <w:r w:rsidR="00DE6F61">
        <w:rPr>
          <w:rFonts w:cs="Arial"/>
        </w:rPr>
        <w:t xml:space="preserve"> was completed </w:t>
      </w:r>
      <w:r w:rsidR="00907EB9">
        <w:rPr>
          <w:rFonts w:cs="Arial"/>
        </w:rPr>
        <w:t>in 2018</w:t>
      </w:r>
      <w:r w:rsidR="00595201">
        <w:rPr>
          <w:rFonts w:cs="Arial"/>
        </w:rPr>
        <w:t xml:space="preserve"> using both internal and external </w:t>
      </w:r>
      <w:proofErr w:type="gramStart"/>
      <w:r w:rsidR="00595201">
        <w:rPr>
          <w:rFonts w:cs="Arial"/>
        </w:rPr>
        <w:t>providers.</w:t>
      </w:r>
      <w:r w:rsidR="00907EB9">
        <w:rPr>
          <w:rFonts w:cs="Arial"/>
        </w:rPr>
        <w:t>.</w:t>
      </w:r>
      <w:proofErr w:type="gramEnd"/>
    </w:p>
    <w:p w14:paraId="65E4730A" w14:textId="77777777" w:rsidR="0079496A" w:rsidRDefault="0079496A" w:rsidP="00552361">
      <w:pPr>
        <w:rPr>
          <w:rFonts w:cs="Arial"/>
        </w:rPr>
      </w:pPr>
    </w:p>
    <w:p w14:paraId="081E2A24" w14:textId="77777777" w:rsidR="0079496A" w:rsidRDefault="0079496A" w:rsidP="00552361">
      <w:pPr>
        <w:rPr>
          <w:rFonts w:cs="Arial"/>
        </w:rPr>
      </w:pPr>
      <w:r>
        <w:rPr>
          <w:rFonts w:cs="Arial"/>
        </w:rPr>
        <w:t>A workforce development scheme has been introduced to support talented individuals in their career progression and to encourage the employment and development of apprentices. These initiatives are designed to encourage retention of staff and to address succession planning. From the 1</w:t>
      </w:r>
      <w:r w:rsidRPr="005610F6">
        <w:rPr>
          <w:rFonts w:cs="Arial"/>
          <w:vertAlign w:val="superscript"/>
        </w:rPr>
        <w:t>st</w:t>
      </w:r>
      <w:r>
        <w:rPr>
          <w:rFonts w:cs="Arial"/>
        </w:rPr>
        <w:t xml:space="preserve"> April 2017 the </w:t>
      </w:r>
      <w:r w:rsidR="00CC246A">
        <w:rPr>
          <w:rFonts w:cs="Arial"/>
        </w:rPr>
        <w:t>C</w:t>
      </w:r>
      <w:r>
        <w:rPr>
          <w:rFonts w:cs="Arial"/>
        </w:rPr>
        <w:t>ouncil contribute</w:t>
      </w:r>
      <w:r w:rsidR="00CC246A">
        <w:rPr>
          <w:rFonts w:cs="Arial"/>
        </w:rPr>
        <w:t>d</w:t>
      </w:r>
      <w:r>
        <w:rPr>
          <w:rFonts w:cs="Arial"/>
        </w:rPr>
        <w:t xml:space="preserve"> to the Government Apprenticeship Levy and </w:t>
      </w:r>
      <w:r w:rsidR="00445BBC">
        <w:rPr>
          <w:rFonts w:cs="Arial"/>
        </w:rPr>
        <w:t xml:space="preserve">has </w:t>
      </w:r>
      <w:r>
        <w:rPr>
          <w:rFonts w:cs="Arial"/>
        </w:rPr>
        <w:t>s</w:t>
      </w:r>
      <w:r w:rsidR="00414FE6">
        <w:rPr>
          <w:rFonts w:cs="Arial"/>
        </w:rPr>
        <w:t>ought</w:t>
      </w:r>
      <w:r>
        <w:rPr>
          <w:rFonts w:cs="Arial"/>
        </w:rPr>
        <w:t xml:space="preserve"> to utilise this resource to support the workforce development schemes and development of its staff.</w:t>
      </w:r>
    </w:p>
    <w:p w14:paraId="084362F3" w14:textId="77777777" w:rsidR="0079496A" w:rsidRPr="00532D5C" w:rsidRDefault="0079496A" w:rsidP="00552361">
      <w:pPr>
        <w:rPr>
          <w:rFonts w:cs="Arial"/>
        </w:rPr>
      </w:pPr>
    </w:p>
    <w:p w14:paraId="1C37BCC7" w14:textId="77777777" w:rsidR="0079496A" w:rsidRDefault="0079496A" w:rsidP="00552361">
      <w:pPr>
        <w:rPr>
          <w:rFonts w:cs="Arial"/>
        </w:rPr>
      </w:pPr>
      <w:r>
        <w:rPr>
          <w:rFonts w:cs="Arial"/>
        </w:rPr>
        <w:t>Members</w:t>
      </w:r>
      <w:r w:rsidR="000E0A47">
        <w:rPr>
          <w:rFonts w:cs="Arial"/>
        </w:rPr>
        <w:t>’</w:t>
      </w:r>
      <w:r>
        <w:rPr>
          <w:rFonts w:cs="Arial"/>
        </w:rPr>
        <w:t xml:space="preserve"> attendance at meetings is recorded on the modern</w:t>
      </w:r>
      <w:r w:rsidR="00BF3CB1">
        <w:rPr>
          <w:rFonts w:cs="Arial"/>
        </w:rPr>
        <w:t>.</w:t>
      </w:r>
      <w:r>
        <w:rPr>
          <w:rFonts w:cs="Arial"/>
        </w:rPr>
        <w:t>gov system. In the event of continual non-attendance the matter would be passed to the leader of the political group concerned for action to be taken. Performance issues relating to staff are dealt with by Manager</w:t>
      </w:r>
      <w:r w:rsidR="00D920B5">
        <w:rPr>
          <w:rFonts w:cs="Arial"/>
        </w:rPr>
        <w:t>s</w:t>
      </w:r>
      <w:r>
        <w:rPr>
          <w:rFonts w:cs="Arial"/>
        </w:rPr>
        <w:t xml:space="preserve">. An officer’s employee specification includes competencies, </w:t>
      </w:r>
      <w:r w:rsidR="00445BBC">
        <w:rPr>
          <w:rFonts w:cs="Arial"/>
        </w:rPr>
        <w:t>which are assessed as part of</w:t>
      </w:r>
      <w:r>
        <w:rPr>
          <w:rFonts w:cs="Arial"/>
        </w:rPr>
        <w:t xml:space="preserve"> their annual </w:t>
      </w:r>
      <w:r w:rsidRPr="00E03431">
        <w:rPr>
          <w:rFonts w:cs="Arial"/>
        </w:rPr>
        <w:t>appraisal.</w:t>
      </w:r>
      <w:r w:rsidR="00595201">
        <w:rPr>
          <w:rFonts w:cs="Arial"/>
        </w:rPr>
        <w:t xml:space="preserve"> As part of the pay review </w:t>
      </w:r>
      <w:r w:rsidR="00204805">
        <w:rPr>
          <w:rFonts w:cs="Arial"/>
        </w:rPr>
        <w:t>new job profile were created for all roles of the council.</w:t>
      </w:r>
      <w:r w:rsidR="00595201">
        <w:rPr>
          <w:rFonts w:cs="Arial"/>
        </w:rPr>
        <w:t xml:space="preserve"> </w:t>
      </w:r>
    </w:p>
    <w:p w14:paraId="2151D01F" w14:textId="77777777" w:rsidR="0079496A" w:rsidRDefault="0079496A" w:rsidP="00552361">
      <w:pPr>
        <w:rPr>
          <w:rFonts w:cs="Arial"/>
        </w:rPr>
      </w:pPr>
    </w:p>
    <w:p w14:paraId="5AAA0715" w14:textId="77777777" w:rsidR="0038511A" w:rsidRDefault="0079496A" w:rsidP="00552361">
      <w:pPr>
        <w:rPr>
          <w:rFonts w:cs="Arial"/>
        </w:rPr>
      </w:pPr>
      <w:r w:rsidRPr="00532D5C">
        <w:rPr>
          <w:rFonts w:cs="Arial"/>
        </w:rPr>
        <w:t xml:space="preserve">The </w:t>
      </w:r>
      <w:r>
        <w:rPr>
          <w:rFonts w:cs="Arial"/>
        </w:rPr>
        <w:t>C</w:t>
      </w:r>
      <w:r w:rsidRPr="00532D5C">
        <w:rPr>
          <w:rFonts w:cs="Arial"/>
        </w:rPr>
        <w:t xml:space="preserve">ouncil’s Constitution clearly defines the roles and responsibilities of the Chief Executive, Chief and Senior Officers, Members and Committees and outlines procedural standards, </w:t>
      </w:r>
      <w:r w:rsidR="00445BBC">
        <w:rPr>
          <w:rFonts w:cs="Arial"/>
        </w:rPr>
        <w:t xml:space="preserve">the </w:t>
      </w:r>
      <w:r w:rsidRPr="00532D5C">
        <w:rPr>
          <w:rFonts w:cs="Arial"/>
        </w:rPr>
        <w:t>scheme of delegation and</w:t>
      </w:r>
      <w:r w:rsidR="00445BBC">
        <w:rPr>
          <w:rFonts w:cs="Arial"/>
        </w:rPr>
        <w:t xml:space="preserve"> a</w:t>
      </w:r>
      <w:r w:rsidRPr="00532D5C">
        <w:rPr>
          <w:rFonts w:cs="Arial"/>
        </w:rPr>
        <w:t xml:space="preserve"> </w:t>
      </w:r>
      <w:r w:rsidR="001F0F2C">
        <w:rPr>
          <w:rFonts w:cs="Arial"/>
        </w:rPr>
        <w:t>P</w:t>
      </w:r>
      <w:r w:rsidRPr="00532D5C">
        <w:rPr>
          <w:rFonts w:cs="Arial"/>
        </w:rPr>
        <w:t xml:space="preserve">rotocol on Member/Officer relations. </w:t>
      </w:r>
      <w:r w:rsidR="00612978">
        <w:rPr>
          <w:rFonts w:cs="Arial"/>
        </w:rPr>
        <w:t xml:space="preserve">In light of the management restructure a review </w:t>
      </w:r>
      <w:r>
        <w:rPr>
          <w:rFonts w:cs="Arial"/>
        </w:rPr>
        <w:t xml:space="preserve">of the Constitution </w:t>
      </w:r>
      <w:r w:rsidR="00612978">
        <w:rPr>
          <w:rFonts w:cs="Arial"/>
        </w:rPr>
        <w:t>was undertaken under delegated powers by the monitoring officer</w:t>
      </w:r>
      <w:r w:rsidR="00204805">
        <w:rPr>
          <w:rFonts w:cs="Arial"/>
        </w:rPr>
        <w:t>, the outcome of this review is reported to CG&amp;AC.</w:t>
      </w:r>
      <w:r w:rsidR="00612978">
        <w:rPr>
          <w:rFonts w:cs="Arial"/>
        </w:rPr>
        <w:t xml:space="preserve"> </w:t>
      </w:r>
      <w:r w:rsidRPr="00532D5C">
        <w:rPr>
          <w:rFonts w:cs="Arial"/>
        </w:rPr>
        <w:t xml:space="preserve">The Leader, Cabinet Members and the Committee Chairmen and deputies receive verbal briefings from the Senior Officers on a regular basis and all Members receive </w:t>
      </w:r>
      <w:r>
        <w:rPr>
          <w:rFonts w:cs="Arial"/>
        </w:rPr>
        <w:t xml:space="preserve">pre-council briefings and </w:t>
      </w:r>
      <w:r w:rsidR="00D920B5">
        <w:rPr>
          <w:rFonts w:cs="Arial"/>
        </w:rPr>
        <w:t xml:space="preserve">the opportunity to </w:t>
      </w:r>
      <w:r>
        <w:rPr>
          <w:rFonts w:cs="Arial"/>
        </w:rPr>
        <w:t xml:space="preserve">participate in workshops </w:t>
      </w:r>
      <w:r w:rsidR="00D920B5">
        <w:rPr>
          <w:rFonts w:cs="Arial"/>
        </w:rPr>
        <w:t xml:space="preserve">for high profile </w:t>
      </w:r>
      <w:r w:rsidR="00486A70">
        <w:rPr>
          <w:rFonts w:cs="Arial"/>
        </w:rPr>
        <w:t>initiatives</w:t>
      </w:r>
      <w:r w:rsidR="00D920B5">
        <w:rPr>
          <w:rFonts w:cs="Arial"/>
        </w:rPr>
        <w:t xml:space="preserve"> such as </w:t>
      </w:r>
      <w:r>
        <w:rPr>
          <w:rFonts w:cs="Arial"/>
        </w:rPr>
        <w:t xml:space="preserve">the Local Plan. </w:t>
      </w:r>
      <w:r w:rsidR="00D920B5">
        <w:rPr>
          <w:rFonts w:cs="Arial"/>
        </w:rPr>
        <w:t xml:space="preserve"> </w:t>
      </w:r>
      <w:r>
        <w:rPr>
          <w:rFonts w:cs="Arial"/>
        </w:rPr>
        <w:t>Members receive monthly bulletins through the Council’s intranet site, to keep them informed of any new developments.</w:t>
      </w:r>
    </w:p>
    <w:p w14:paraId="47DE97F4" w14:textId="77777777" w:rsidR="0079496A" w:rsidRPr="00532D5C" w:rsidRDefault="0079496A" w:rsidP="00552361">
      <w:pPr>
        <w:rPr>
          <w:rFonts w:cs="Arial"/>
        </w:rPr>
      </w:pPr>
      <w:r w:rsidRPr="00F71139">
        <w:rPr>
          <w:rFonts w:cs="Arial"/>
        </w:rPr>
        <w:t xml:space="preserve"> </w:t>
      </w:r>
    </w:p>
    <w:p w14:paraId="417857FD" w14:textId="77777777" w:rsidR="0079496A" w:rsidRDefault="0079496A" w:rsidP="00552361">
      <w:pPr>
        <w:rPr>
          <w:rFonts w:cs="Arial"/>
        </w:rPr>
      </w:pPr>
      <w:r w:rsidRPr="00B71830">
        <w:rPr>
          <w:rFonts w:cs="Arial"/>
        </w:rPr>
        <w:t xml:space="preserve">The </w:t>
      </w:r>
      <w:r w:rsidR="00547384">
        <w:rPr>
          <w:rFonts w:cs="Arial"/>
        </w:rPr>
        <w:t xml:space="preserve">Chief Executive is the Head of Paid Service, the </w:t>
      </w:r>
      <w:r w:rsidR="00B71830" w:rsidRPr="00AA2715">
        <w:rPr>
          <w:rFonts w:cs="Arial"/>
        </w:rPr>
        <w:t xml:space="preserve">Director of Corporate Services </w:t>
      </w:r>
      <w:r w:rsidRPr="00B71830">
        <w:rPr>
          <w:rFonts w:cs="Arial"/>
        </w:rPr>
        <w:t>is the assigned Section 151 Officer; overall financial responsibilities for this role are d</w:t>
      </w:r>
      <w:r w:rsidR="00547384">
        <w:rPr>
          <w:rFonts w:cs="Arial"/>
        </w:rPr>
        <w:t>etailed within the Constitution and the Divisional Manager Democratic Services is the Monitoring Officer.</w:t>
      </w:r>
      <w:r w:rsidRPr="00532D5C">
        <w:rPr>
          <w:rFonts w:cs="Arial"/>
        </w:rPr>
        <w:t xml:space="preserve"> </w:t>
      </w:r>
    </w:p>
    <w:p w14:paraId="40D4516A" w14:textId="77777777" w:rsidR="0079496A" w:rsidRDefault="0079496A" w:rsidP="00552361">
      <w:pPr>
        <w:rPr>
          <w:rFonts w:cs="Arial"/>
        </w:rPr>
      </w:pPr>
    </w:p>
    <w:p w14:paraId="2C441472" w14:textId="77777777" w:rsidR="0079496A" w:rsidRPr="00532D5C" w:rsidRDefault="0079496A" w:rsidP="00552361">
      <w:pPr>
        <w:rPr>
          <w:rFonts w:cs="Arial"/>
          <w:color w:val="FF0000"/>
        </w:rPr>
      </w:pPr>
      <w:r w:rsidRPr="00420A27">
        <w:rPr>
          <w:rFonts w:cs="Arial"/>
        </w:rPr>
        <w:lastRenderedPageBreak/>
        <w:t xml:space="preserve">The Partnership Guidance to assist staff when setting up a partnership </w:t>
      </w:r>
      <w:r w:rsidR="0078371C">
        <w:rPr>
          <w:rFonts w:cs="Arial"/>
        </w:rPr>
        <w:t>has been u</w:t>
      </w:r>
      <w:r w:rsidR="00420A27">
        <w:rPr>
          <w:rFonts w:cs="Arial"/>
        </w:rPr>
        <w:t>pdated</w:t>
      </w:r>
      <w:r w:rsidR="00836E5F">
        <w:rPr>
          <w:rFonts w:cs="Arial"/>
        </w:rPr>
        <w:t>;</w:t>
      </w:r>
      <w:r w:rsidR="0078371C">
        <w:rPr>
          <w:rFonts w:cs="Arial"/>
        </w:rPr>
        <w:t xml:space="preserve"> a presentation was given to given to members of CMT on the changes to the guidance.</w:t>
      </w:r>
      <w:r w:rsidR="00CC246A">
        <w:rPr>
          <w:rFonts w:cs="Arial"/>
        </w:rPr>
        <w:t xml:space="preserve"> </w:t>
      </w:r>
      <w:r w:rsidRPr="00420A27">
        <w:rPr>
          <w:rFonts w:cs="Arial"/>
        </w:rPr>
        <w:t xml:space="preserve"> There are currently </w:t>
      </w:r>
      <w:r w:rsidRPr="00FC713D">
        <w:rPr>
          <w:rFonts w:cs="Arial"/>
        </w:rPr>
        <w:t>10</w:t>
      </w:r>
      <w:r w:rsidRPr="00420A27">
        <w:rPr>
          <w:rFonts w:cs="Arial"/>
        </w:rPr>
        <w:t xml:space="preserve"> strategic level partnerships that the </w:t>
      </w:r>
      <w:r w:rsidR="00CC246A">
        <w:rPr>
          <w:rFonts w:cs="Arial"/>
        </w:rPr>
        <w:t>C</w:t>
      </w:r>
      <w:r w:rsidRPr="00420A27">
        <w:rPr>
          <w:rFonts w:cs="Arial"/>
        </w:rPr>
        <w:t>ouncil is involved with.</w:t>
      </w:r>
      <w:r>
        <w:rPr>
          <w:rFonts w:cs="Arial"/>
        </w:rPr>
        <w:t xml:space="preserve"> </w:t>
      </w:r>
    </w:p>
    <w:p w14:paraId="4AD11116" w14:textId="77777777" w:rsidR="0079496A" w:rsidRPr="00B72677" w:rsidRDefault="0079496A" w:rsidP="00552361">
      <w:r>
        <w:t>4</w:t>
      </w:r>
      <w:r w:rsidRPr="00262DB6">
        <w:t>.  Effectiveness of Governance Arrangements</w:t>
      </w:r>
    </w:p>
    <w:p w14:paraId="51895142" w14:textId="77777777" w:rsidR="0079496A" w:rsidRPr="00262DB6" w:rsidRDefault="0079496A" w:rsidP="00552361">
      <w:pPr>
        <w:rPr>
          <w:rFonts w:cs="Arial"/>
          <w:b/>
          <w:bCs/>
          <w:szCs w:val="20"/>
          <w:lang w:val="en-US"/>
        </w:rPr>
      </w:pPr>
    </w:p>
    <w:p w14:paraId="1BFF29C5" w14:textId="77777777" w:rsidR="0079496A" w:rsidRDefault="0079496A" w:rsidP="00552361">
      <w:pPr>
        <w:rPr>
          <w:rFonts w:cs="Arial"/>
          <w:bCs/>
          <w:szCs w:val="20"/>
          <w:lang w:val="en-US"/>
        </w:rPr>
      </w:pPr>
      <w:r>
        <w:rPr>
          <w:rFonts w:cs="Arial"/>
          <w:bCs/>
          <w:szCs w:val="20"/>
          <w:lang w:val="en-US"/>
        </w:rPr>
        <w:t>The Council’s governance framework include</w:t>
      </w:r>
      <w:r w:rsidR="001F0F2C">
        <w:rPr>
          <w:rFonts w:cs="Arial"/>
          <w:bCs/>
          <w:szCs w:val="20"/>
          <w:lang w:val="en-US"/>
        </w:rPr>
        <w:t>s</w:t>
      </w:r>
      <w:r>
        <w:rPr>
          <w:rFonts w:cs="Arial"/>
          <w:bCs/>
          <w:szCs w:val="20"/>
          <w:lang w:val="en-US"/>
        </w:rPr>
        <w:t xml:space="preserve"> decision-making processes that are set out in the Council’s Constitution; this is </w:t>
      </w:r>
      <w:r w:rsidRPr="00262DB6">
        <w:rPr>
          <w:rFonts w:cs="Arial"/>
          <w:bCs/>
          <w:szCs w:val="20"/>
          <w:lang w:val="en-US"/>
        </w:rPr>
        <w:t>continually</w:t>
      </w:r>
      <w:r>
        <w:rPr>
          <w:rFonts w:cs="Arial"/>
          <w:bCs/>
          <w:szCs w:val="20"/>
          <w:lang w:val="en-US"/>
        </w:rPr>
        <w:t xml:space="preserve"> being reviewed together with the rules. </w:t>
      </w:r>
    </w:p>
    <w:p w14:paraId="26F22769" w14:textId="77777777" w:rsidR="0079496A" w:rsidRDefault="0079496A" w:rsidP="00552361">
      <w:pPr>
        <w:rPr>
          <w:rFonts w:cs="Arial"/>
          <w:szCs w:val="20"/>
          <w:lang w:val="en-US"/>
        </w:rPr>
      </w:pPr>
    </w:p>
    <w:p w14:paraId="32DEAD81" w14:textId="77777777" w:rsidR="0079496A" w:rsidRPr="00262DB6" w:rsidRDefault="0079496A" w:rsidP="00552361">
      <w:pPr>
        <w:rPr>
          <w:rFonts w:cs="Arial"/>
          <w:szCs w:val="20"/>
          <w:lang w:val="en-US"/>
        </w:rPr>
      </w:pPr>
      <w:r>
        <w:rPr>
          <w:rFonts w:cs="Arial"/>
          <w:szCs w:val="20"/>
          <w:lang w:val="en-US"/>
        </w:rPr>
        <w:t>Procedures are in place for maintaining and reviewing the effectiveness of the Council’s g</w:t>
      </w:r>
      <w:r w:rsidRPr="00262DB6">
        <w:rPr>
          <w:rFonts w:cs="Arial"/>
          <w:szCs w:val="20"/>
          <w:lang w:val="en-US"/>
        </w:rPr>
        <w:t xml:space="preserve">overnance arrangements </w:t>
      </w:r>
      <w:r>
        <w:rPr>
          <w:rFonts w:cs="Arial"/>
          <w:szCs w:val="20"/>
          <w:lang w:val="en-US"/>
        </w:rPr>
        <w:t>throughout the year, these include the following:</w:t>
      </w:r>
    </w:p>
    <w:p w14:paraId="23B2F6D8" w14:textId="77777777" w:rsidR="0079496A" w:rsidRDefault="0079496A" w:rsidP="00552361">
      <w:pPr>
        <w:rPr>
          <w:rFonts w:cs="Arial"/>
          <w:szCs w:val="20"/>
          <w:lang w:val="en-US"/>
        </w:rPr>
      </w:pPr>
    </w:p>
    <w:p w14:paraId="23B4932A" w14:textId="77777777" w:rsidR="0079496A" w:rsidRDefault="0079496A" w:rsidP="00552361">
      <w:pPr>
        <w:rPr>
          <w:rFonts w:cs="Arial"/>
          <w:szCs w:val="20"/>
          <w:lang w:val="en-US"/>
        </w:rPr>
      </w:pPr>
      <w:r w:rsidRPr="000628C4">
        <w:rPr>
          <w:rFonts w:cs="Arial"/>
          <w:b/>
          <w:szCs w:val="20"/>
          <w:lang w:val="en-US"/>
        </w:rPr>
        <w:t>Elected Members</w:t>
      </w:r>
      <w:r>
        <w:rPr>
          <w:rFonts w:cs="Arial"/>
          <w:szCs w:val="20"/>
          <w:lang w:val="en-US"/>
        </w:rPr>
        <w:t xml:space="preserve"> – Make decisions in accordance with the Constitution and </w:t>
      </w:r>
      <w:r w:rsidR="001F0F2C">
        <w:rPr>
          <w:rFonts w:cs="Arial"/>
          <w:szCs w:val="20"/>
          <w:lang w:val="en-US"/>
        </w:rPr>
        <w:t>i</w:t>
      </w:r>
      <w:r>
        <w:rPr>
          <w:rFonts w:cs="Arial"/>
          <w:szCs w:val="20"/>
          <w:lang w:val="en-US"/>
        </w:rPr>
        <w:t>n</w:t>
      </w:r>
      <w:r w:rsidR="001F0F2C">
        <w:rPr>
          <w:rFonts w:cs="Arial"/>
          <w:szCs w:val="20"/>
          <w:lang w:val="en-US"/>
        </w:rPr>
        <w:t xml:space="preserve"> accordance with </w:t>
      </w:r>
      <w:r>
        <w:rPr>
          <w:rFonts w:cs="Arial"/>
          <w:szCs w:val="20"/>
          <w:lang w:val="en-US"/>
        </w:rPr>
        <w:t>the aims and objectives of the Council.</w:t>
      </w:r>
    </w:p>
    <w:p w14:paraId="617E6BCD" w14:textId="77777777" w:rsidR="0079496A" w:rsidRDefault="0079496A" w:rsidP="00552361">
      <w:pPr>
        <w:rPr>
          <w:rFonts w:cs="Arial"/>
          <w:szCs w:val="20"/>
          <w:lang w:val="en-US"/>
        </w:rPr>
      </w:pPr>
      <w:r w:rsidRPr="000628C4">
        <w:rPr>
          <w:rFonts w:cs="Arial"/>
          <w:b/>
          <w:szCs w:val="20"/>
          <w:lang w:val="en-US"/>
        </w:rPr>
        <w:t>Overview and Scrutiny Committee</w:t>
      </w:r>
      <w:r>
        <w:rPr>
          <w:rFonts w:cs="Arial"/>
          <w:szCs w:val="20"/>
          <w:lang w:val="en-US"/>
        </w:rPr>
        <w:t xml:space="preserve"> – Has the ability to </w:t>
      </w:r>
      <w:proofErr w:type="spellStart"/>
      <w:r>
        <w:rPr>
          <w:rFonts w:cs="Arial"/>
          <w:szCs w:val="20"/>
          <w:lang w:val="en-US"/>
        </w:rPr>
        <w:t>scrutinise</w:t>
      </w:r>
      <w:proofErr w:type="spellEnd"/>
      <w:r>
        <w:rPr>
          <w:rFonts w:cs="Arial"/>
          <w:szCs w:val="20"/>
          <w:lang w:val="en-US"/>
        </w:rPr>
        <w:t xml:space="preserve"> decisions made and maintains an overview of Council activities.</w:t>
      </w:r>
    </w:p>
    <w:p w14:paraId="49FA847E" w14:textId="77777777" w:rsidR="0079496A" w:rsidRPr="00907E00" w:rsidRDefault="0079496A" w:rsidP="00552361">
      <w:pPr>
        <w:rPr>
          <w:rFonts w:cs="Arial"/>
          <w:szCs w:val="20"/>
          <w:lang w:val="en-US"/>
        </w:rPr>
      </w:pPr>
      <w:r w:rsidRPr="000628C4">
        <w:rPr>
          <w:rFonts w:cs="Arial"/>
          <w:b/>
          <w:szCs w:val="20"/>
          <w:lang w:val="en-US"/>
        </w:rPr>
        <w:t>Standards Committee</w:t>
      </w:r>
      <w:r>
        <w:rPr>
          <w:rFonts w:cs="Arial"/>
          <w:szCs w:val="20"/>
          <w:lang w:val="en-US"/>
        </w:rPr>
        <w:t xml:space="preserve"> – Meet to consider any complaints against Councilors and to review policies and procedures for maintaining high ethical standards.</w:t>
      </w:r>
    </w:p>
    <w:p w14:paraId="2AB9BAA1" w14:textId="77777777" w:rsidR="0079496A" w:rsidRPr="006201BC" w:rsidRDefault="0079496A" w:rsidP="00552361">
      <w:pPr>
        <w:rPr>
          <w:rFonts w:cs="Arial"/>
          <w:szCs w:val="20"/>
          <w:lang w:val="en-US"/>
        </w:rPr>
      </w:pPr>
      <w:r w:rsidRPr="006201BC">
        <w:rPr>
          <w:rFonts w:cs="Arial"/>
          <w:b/>
          <w:szCs w:val="20"/>
          <w:lang w:val="en-US"/>
        </w:rPr>
        <w:t>Internal Audit</w:t>
      </w:r>
      <w:r w:rsidRPr="006201BC">
        <w:rPr>
          <w:rFonts w:cs="Arial"/>
          <w:szCs w:val="20"/>
          <w:lang w:val="en-US"/>
        </w:rPr>
        <w:t xml:space="preserve"> </w:t>
      </w:r>
      <w:r w:rsidRPr="006201BC">
        <w:rPr>
          <w:rFonts w:cs="Arial"/>
          <w:b/>
          <w:szCs w:val="20"/>
          <w:lang w:val="en-US"/>
        </w:rPr>
        <w:t xml:space="preserve">Section </w:t>
      </w:r>
      <w:r w:rsidRPr="00DF17DD">
        <w:rPr>
          <w:rFonts w:cs="Arial"/>
          <w:szCs w:val="20"/>
          <w:lang w:val="en-US"/>
        </w:rPr>
        <w:t xml:space="preserve">- Has a </w:t>
      </w:r>
      <w:r w:rsidR="00F455D2" w:rsidRPr="00063D94">
        <w:rPr>
          <w:rFonts w:cs="Arial"/>
          <w:szCs w:val="20"/>
          <w:lang w:val="en-US"/>
        </w:rPr>
        <w:t>four</w:t>
      </w:r>
      <w:r w:rsidRPr="00DF17DD">
        <w:rPr>
          <w:rFonts w:cs="Arial"/>
          <w:szCs w:val="20"/>
          <w:lang w:val="en-US"/>
        </w:rPr>
        <w:t xml:space="preserve"> year audit plan </w:t>
      </w:r>
      <w:r w:rsidRPr="006201BC">
        <w:rPr>
          <w:rFonts w:cs="Arial"/>
          <w:szCs w:val="20"/>
          <w:lang w:val="en-US"/>
        </w:rPr>
        <w:t xml:space="preserve">which is flexible and enables internal audit to respond to changing risks and priorities of the </w:t>
      </w:r>
      <w:proofErr w:type="spellStart"/>
      <w:r w:rsidRPr="006201BC">
        <w:rPr>
          <w:rFonts w:cs="Arial"/>
          <w:szCs w:val="20"/>
          <w:lang w:val="en-US"/>
        </w:rPr>
        <w:t>organi</w:t>
      </w:r>
      <w:r w:rsidR="00A109DC">
        <w:rPr>
          <w:rFonts w:cs="Arial"/>
          <w:szCs w:val="20"/>
          <w:lang w:val="en-US"/>
        </w:rPr>
        <w:t>s</w:t>
      </w:r>
      <w:r w:rsidRPr="006201BC">
        <w:rPr>
          <w:rFonts w:cs="Arial"/>
          <w:szCs w:val="20"/>
          <w:lang w:val="en-US"/>
        </w:rPr>
        <w:t>ation</w:t>
      </w:r>
      <w:proofErr w:type="spellEnd"/>
      <w:r w:rsidRPr="006201BC">
        <w:rPr>
          <w:rFonts w:cs="Arial"/>
          <w:szCs w:val="20"/>
          <w:lang w:val="en-US"/>
        </w:rPr>
        <w:t>.</w:t>
      </w:r>
    </w:p>
    <w:p w14:paraId="323978B2" w14:textId="77777777" w:rsidR="0079496A" w:rsidRPr="003B35E7" w:rsidRDefault="0079496A" w:rsidP="00552361">
      <w:pPr>
        <w:rPr>
          <w:rFonts w:cs="Arial"/>
          <w:szCs w:val="20"/>
          <w:lang w:val="en-US"/>
        </w:rPr>
      </w:pPr>
      <w:r w:rsidRPr="000628C4">
        <w:rPr>
          <w:rFonts w:cs="Arial"/>
          <w:b/>
          <w:szCs w:val="20"/>
          <w:lang w:val="en-US"/>
        </w:rPr>
        <w:t>Corporate Governance &amp; Audit Committee</w:t>
      </w:r>
      <w:r w:rsidRPr="003B35E7">
        <w:rPr>
          <w:rFonts w:cs="Arial"/>
          <w:szCs w:val="20"/>
          <w:lang w:val="en-US"/>
        </w:rPr>
        <w:t xml:space="preserve"> – Dis</w:t>
      </w:r>
      <w:r>
        <w:rPr>
          <w:rFonts w:cs="Arial"/>
          <w:szCs w:val="20"/>
          <w:lang w:val="en-US"/>
        </w:rPr>
        <w:t>cuss the findings of audit r</w:t>
      </w:r>
      <w:r w:rsidRPr="003B35E7">
        <w:rPr>
          <w:rFonts w:cs="Arial"/>
          <w:szCs w:val="20"/>
          <w:lang w:val="en-US"/>
        </w:rPr>
        <w:t xml:space="preserve">eports and any other issues that relate to </w:t>
      </w:r>
      <w:r>
        <w:rPr>
          <w:rFonts w:cs="Arial"/>
          <w:szCs w:val="20"/>
          <w:lang w:val="en-US"/>
        </w:rPr>
        <w:t>g</w:t>
      </w:r>
      <w:r w:rsidRPr="003B35E7">
        <w:rPr>
          <w:rFonts w:cs="Arial"/>
          <w:szCs w:val="20"/>
          <w:lang w:val="en-US"/>
        </w:rPr>
        <w:t>overnance</w:t>
      </w:r>
      <w:r w:rsidR="00C1596F">
        <w:rPr>
          <w:rFonts w:cs="Arial"/>
          <w:szCs w:val="20"/>
          <w:lang w:val="en-US"/>
        </w:rPr>
        <w:t xml:space="preserve"> and risk management</w:t>
      </w:r>
      <w:r w:rsidRPr="003B35E7">
        <w:rPr>
          <w:rFonts w:cs="Arial"/>
          <w:szCs w:val="20"/>
          <w:lang w:val="en-US"/>
        </w:rPr>
        <w:t>.</w:t>
      </w:r>
    </w:p>
    <w:p w14:paraId="61D82612" w14:textId="77777777" w:rsidR="0079496A" w:rsidRPr="00262DB6" w:rsidRDefault="0079496A" w:rsidP="00552361">
      <w:pPr>
        <w:rPr>
          <w:rFonts w:cs="Arial"/>
          <w:szCs w:val="20"/>
          <w:lang w:val="en-US"/>
        </w:rPr>
      </w:pPr>
      <w:r w:rsidRPr="000628C4">
        <w:rPr>
          <w:rFonts w:cs="Arial"/>
          <w:b/>
          <w:szCs w:val="20"/>
          <w:lang w:val="en-US"/>
        </w:rPr>
        <w:t>Corporate Management Team</w:t>
      </w:r>
      <w:r w:rsidRPr="00262DB6">
        <w:rPr>
          <w:rFonts w:cs="Arial"/>
          <w:szCs w:val="20"/>
          <w:lang w:val="en-US"/>
        </w:rPr>
        <w:t xml:space="preserve"> – Review and update </w:t>
      </w:r>
      <w:r>
        <w:rPr>
          <w:rFonts w:cs="Arial"/>
          <w:szCs w:val="20"/>
          <w:lang w:val="en-US"/>
        </w:rPr>
        <w:t>g</w:t>
      </w:r>
      <w:r w:rsidRPr="00262DB6">
        <w:rPr>
          <w:rFonts w:cs="Arial"/>
          <w:szCs w:val="20"/>
          <w:lang w:val="en-US"/>
        </w:rPr>
        <w:t>overnance arrangements, identify and review new and emerging risks</w:t>
      </w:r>
      <w:r>
        <w:rPr>
          <w:rFonts w:cs="Arial"/>
          <w:szCs w:val="20"/>
          <w:lang w:val="en-US"/>
        </w:rPr>
        <w:t xml:space="preserve"> and review existing risks</w:t>
      </w:r>
      <w:r w:rsidRPr="00262DB6">
        <w:rPr>
          <w:rFonts w:cs="Arial"/>
          <w:szCs w:val="20"/>
          <w:lang w:val="en-US"/>
        </w:rPr>
        <w:t>.</w:t>
      </w:r>
    </w:p>
    <w:p w14:paraId="3C395F79" w14:textId="77777777" w:rsidR="0079496A" w:rsidRDefault="0079496A" w:rsidP="00552361">
      <w:pPr>
        <w:rPr>
          <w:rFonts w:cs="Arial"/>
          <w:szCs w:val="20"/>
          <w:lang w:val="en-US"/>
        </w:rPr>
      </w:pPr>
      <w:r w:rsidRPr="006201BC">
        <w:rPr>
          <w:rFonts w:cs="Arial"/>
          <w:b/>
          <w:szCs w:val="20"/>
          <w:lang w:val="en-US"/>
        </w:rPr>
        <w:t xml:space="preserve">Strategic Risk Group </w:t>
      </w:r>
      <w:r w:rsidRPr="006201BC">
        <w:rPr>
          <w:rFonts w:cs="Arial"/>
          <w:szCs w:val="20"/>
          <w:lang w:val="en-US"/>
        </w:rPr>
        <w:t>– Regularly reviews, updates and reports on the Risk Register</w:t>
      </w:r>
      <w:r>
        <w:rPr>
          <w:rFonts w:cs="Arial"/>
          <w:szCs w:val="20"/>
          <w:lang w:val="en-US"/>
        </w:rPr>
        <w:t>s</w:t>
      </w:r>
      <w:r w:rsidRPr="006201BC">
        <w:rPr>
          <w:rFonts w:cs="Arial"/>
          <w:szCs w:val="20"/>
          <w:lang w:val="en-US"/>
        </w:rPr>
        <w:t>.</w:t>
      </w:r>
    </w:p>
    <w:p w14:paraId="0010841F" w14:textId="77777777" w:rsidR="0079496A" w:rsidRPr="006201BC" w:rsidRDefault="0079496A" w:rsidP="00552361">
      <w:pPr>
        <w:rPr>
          <w:rFonts w:cs="Arial"/>
          <w:szCs w:val="20"/>
          <w:lang w:val="en-US"/>
        </w:rPr>
      </w:pPr>
      <w:r>
        <w:rPr>
          <w:rFonts w:cs="Arial"/>
          <w:b/>
          <w:szCs w:val="20"/>
          <w:lang w:val="en-US"/>
        </w:rPr>
        <w:t xml:space="preserve">Internal Audit Annual Report &amp; Opinion </w:t>
      </w:r>
      <w:r>
        <w:rPr>
          <w:rFonts w:cs="Arial"/>
          <w:szCs w:val="20"/>
          <w:lang w:val="en-US"/>
        </w:rPr>
        <w:t xml:space="preserve">– This will be presented to the Corporate Governance &amp; Audit Committee on the </w:t>
      </w:r>
      <w:r w:rsidR="00CC48AD" w:rsidRPr="005E6066">
        <w:rPr>
          <w:rFonts w:cs="Arial"/>
          <w:szCs w:val="20"/>
          <w:lang w:val="en-US"/>
        </w:rPr>
        <w:t>2</w:t>
      </w:r>
      <w:r w:rsidR="005E6066" w:rsidRPr="005E6066">
        <w:rPr>
          <w:rFonts w:cs="Arial"/>
          <w:szCs w:val="20"/>
          <w:lang w:val="en-US"/>
        </w:rPr>
        <w:t>5</w:t>
      </w:r>
      <w:r w:rsidR="00CC48AD" w:rsidRPr="005E6066">
        <w:rPr>
          <w:rFonts w:cs="Arial"/>
          <w:szCs w:val="20"/>
          <w:vertAlign w:val="superscript"/>
          <w:lang w:val="en-US"/>
        </w:rPr>
        <w:t>th</w:t>
      </w:r>
      <w:r w:rsidR="00CC48AD" w:rsidRPr="005E6066">
        <w:rPr>
          <w:rFonts w:cs="Arial"/>
          <w:szCs w:val="20"/>
          <w:lang w:val="en-US"/>
        </w:rPr>
        <w:t xml:space="preserve"> July 201</w:t>
      </w:r>
      <w:r w:rsidR="005E6066">
        <w:rPr>
          <w:rFonts w:cs="Arial"/>
          <w:szCs w:val="20"/>
          <w:lang w:val="en-US"/>
        </w:rPr>
        <w:t>9 i</w:t>
      </w:r>
      <w:r>
        <w:rPr>
          <w:rFonts w:cs="Arial"/>
          <w:szCs w:val="20"/>
          <w:lang w:val="en-US"/>
        </w:rPr>
        <w:t>n conjunction with this document which contains an assurance statement regarding internal control.</w:t>
      </w:r>
    </w:p>
    <w:p w14:paraId="14A9409A" w14:textId="77777777" w:rsidR="0079496A" w:rsidRPr="000628C4" w:rsidRDefault="00F455D2" w:rsidP="00552361">
      <w:pPr>
        <w:rPr>
          <w:rFonts w:cs="Arial"/>
          <w:szCs w:val="20"/>
          <w:lang w:val="en-US"/>
        </w:rPr>
      </w:pPr>
      <w:r>
        <w:rPr>
          <w:rFonts w:cs="Arial"/>
          <w:b/>
          <w:szCs w:val="20"/>
          <w:lang w:val="en-US"/>
        </w:rPr>
        <w:t xml:space="preserve">Divisional Manager - </w:t>
      </w:r>
      <w:r w:rsidR="0079496A" w:rsidRPr="000628C4">
        <w:rPr>
          <w:rFonts w:cs="Arial"/>
          <w:b/>
          <w:szCs w:val="20"/>
          <w:lang w:val="en-US"/>
        </w:rPr>
        <w:t>Democratic Services (Monitoring Officer)</w:t>
      </w:r>
      <w:r w:rsidR="0079496A" w:rsidRPr="000628C4">
        <w:rPr>
          <w:rFonts w:cs="Arial"/>
          <w:szCs w:val="20"/>
          <w:lang w:val="en-US"/>
        </w:rPr>
        <w:t xml:space="preserve"> - Ensures that the Council’s operations are carried out lawfully.</w:t>
      </w:r>
    </w:p>
    <w:p w14:paraId="3C201549" w14:textId="77777777" w:rsidR="0079496A" w:rsidRDefault="0079496A" w:rsidP="00552361">
      <w:pPr>
        <w:rPr>
          <w:rFonts w:cs="Arial"/>
        </w:rPr>
      </w:pPr>
    </w:p>
    <w:p w14:paraId="35DD61A3" w14:textId="77777777" w:rsidR="0079496A" w:rsidRDefault="0079496A" w:rsidP="00552361">
      <w:r>
        <w:t xml:space="preserve">5. </w:t>
      </w:r>
      <w:r w:rsidRPr="00876F02">
        <w:t>Significant Governance Issues</w:t>
      </w:r>
    </w:p>
    <w:p w14:paraId="08F782DC" w14:textId="77777777" w:rsidR="0079496A" w:rsidRDefault="0079496A" w:rsidP="00552361">
      <w:pPr>
        <w:rPr>
          <w:rFonts w:cs="Arial"/>
          <w:b/>
        </w:rPr>
      </w:pPr>
    </w:p>
    <w:p w14:paraId="1A63E0D4" w14:textId="77777777" w:rsidR="003A2851" w:rsidRDefault="003A2851" w:rsidP="00552361">
      <w:pPr>
        <w:rPr>
          <w:rFonts w:cs="Arial"/>
        </w:rPr>
      </w:pPr>
    </w:p>
    <w:p w14:paraId="04B4F39F" w14:textId="77777777" w:rsidR="0038511A" w:rsidRDefault="003A2851" w:rsidP="00552361">
      <w:pPr>
        <w:rPr>
          <w:rFonts w:cs="Arial"/>
        </w:rPr>
      </w:pPr>
      <w:r>
        <w:rPr>
          <w:rFonts w:cs="Arial"/>
        </w:rPr>
        <w:t>No significant issues reported in 201</w:t>
      </w:r>
      <w:r w:rsidR="00557E8A">
        <w:rPr>
          <w:rFonts w:cs="Arial"/>
        </w:rPr>
        <w:t>8</w:t>
      </w:r>
      <w:r>
        <w:rPr>
          <w:rFonts w:cs="Arial"/>
        </w:rPr>
        <w:t>/201</w:t>
      </w:r>
      <w:r w:rsidR="00557E8A">
        <w:rPr>
          <w:rFonts w:cs="Arial"/>
        </w:rPr>
        <w:t>9</w:t>
      </w:r>
      <w:r>
        <w:rPr>
          <w:rFonts w:cs="Arial"/>
        </w:rPr>
        <w:t>.</w:t>
      </w:r>
    </w:p>
    <w:p w14:paraId="2CF2BCA1" w14:textId="77777777" w:rsidR="0038511A" w:rsidRDefault="0038511A" w:rsidP="00552361">
      <w:pPr>
        <w:rPr>
          <w:rFonts w:cs="Arial"/>
        </w:rPr>
      </w:pPr>
    </w:p>
    <w:p w14:paraId="773B4A38" w14:textId="77777777" w:rsidR="0079496A" w:rsidRPr="00532D5C" w:rsidRDefault="0038511A" w:rsidP="00552361">
      <w:r>
        <w:t xml:space="preserve"> </w:t>
      </w:r>
      <w:r w:rsidR="00867866">
        <w:t>6.</w:t>
      </w:r>
      <w:r w:rsidR="0079496A">
        <w:t xml:space="preserve"> Risks Identified</w:t>
      </w:r>
    </w:p>
    <w:p w14:paraId="389B4F77" w14:textId="77777777" w:rsidR="0079496A" w:rsidRDefault="0079496A" w:rsidP="00552361">
      <w:pPr>
        <w:rPr>
          <w:rFonts w:cs="Arial"/>
          <w:b/>
          <w:bCs/>
        </w:rPr>
      </w:pPr>
    </w:p>
    <w:p w14:paraId="39444B4B" w14:textId="77777777" w:rsidR="00867866" w:rsidRPr="00532D5C" w:rsidRDefault="00734DFC" w:rsidP="00552361">
      <w:pPr>
        <w:rPr>
          <w:rFonts w:cs="Arial"/>
        </w:rPr>
      </w:pPr>
      <w:r>
        <w:rPr>
          <w:rFonts w:cs="Arial"/>
        </w:rPr>
        <w:t xml:space="preserve"> </w:t>
      </w:r>
      <w:r w:rsidR="008860C6">
        <w:rPr>
          <w:rFonts w:cs="Arial"/>
        </w:rPr>
        <w:t>Seven</w:t>
      </w:r>
      <w:r>
        <w:rPr>
          <w:rFonts w:cs="Arial"/>
        </w:rPr>
        <w:t xml:space="preserve"> </w:t>
      </w:r>
      <w:r w:rsidR="009F2F83">
        <w:rPr>
          <w:rFonts w:cs="Arial"/>
        </w:rPr>
        <w:t>high</w:t>
      </w:r>
      <w:r w:rsidR="0079496A" w:rsidRPr="00532D5C">
        <w:rPr>
          <w:rFonts w:cs="Arial"/>
        </w:rPr>
        <w:t xml:space="preserve"> </w:t>
      </w:r>
      <w:r w:rsidR="0079496A">
        <w:rPr>
          <w:rFonts w:cs="Arial"/>
        </w:rPr>
        <w:t xml:space="preserve">risks </w:t>
      </w:r>
      <w:r w:rsidR="0079496A" w:rsidRPr="00532D5C">
        <w:rPr>
          <w:rFonts w:cs="Arial"/>
        </w:rPr>
        <w:t xml:space="preserve">that the Council identified </w:t>
      </w:r>
      <w:r w:rsidR="0079496A">
        <w:rPr>
          <w:rFonts w:cs="Arial"/>
        </w:rPr>
        <w:t xml:space="preserve">during </w:t>
      </w:r>
      <w:r w:rsidR="0079496A" w:rsidRPr="00532D5C">
        <w:rPr>
          <w:rFonts w:cs="Arial"/>
        </w:rPr>
        <w:t>201</w:t>
      </w:r>
      <w:r w:rsidR="00CD28C8">
        <w:rPr>
          <w:rFonts w:cs="Arial"/>
        </w:rPr>
        <w:t>8</w:t>
      </w:r>
      <w:r w:rsidR="0079496A" w:rsidRPr="00532D5C">
        <w:rPr>
          <w:rFonts w:cs="Arial"/>
        </w:rPr>
        <w:t>-1</w:t>
      </w:r>
      <w:r w:rsidR="00CD28C8">
        <w:rPr>
          <w:rFonts w:cs="Arial"/>
        </w:rPr>
        <w:t>9</w:t>
      </w:r>
      <w:r w:rsidR="0079496A" w:rsidRPr="00532D5C">
        <w:rPr>
          <w:rFonts w:cs="Arial"/>
        </w:rPr>
        <w:t xml:space="preserve"> are detailed belo</w:t>
      </w:r>
      <w:r w:rsidR="0079496A" w:rsidRPr="00067850">
        <w:rPr>
          <w:rFonts w:cs="Arial"/>
        </w:rPr>
        <w:t>w</w:t>
      </w:r>
      <w:r w:rsidR="0079496A" w:rsidRPr="00532D5C">
        <w:rPr>
          <w:rFonts w:cs="Arial"/>
        </w:rPr>
        <w:t>:</w:t>
      </w:r>
      <w:r w:rsidR="0038511A" w:rsidRPr="00532D5C">
        <w:rPr>
          <w:rFonts w:cs="Arial"/>
        </w:rPr>
        <w:t xml:space="preserve"> </w:t>
      </w:r>
    </w:p>
    <w:tbl>
      <w:tblPr>
        <w:tblStyle w:val="TableGrid"/>
        <w:tblW w:w="10314" w:type="dxa"/>
        <w:tblLook w:val="04A0" w:firstRow="1" w:lastRow="0" w:firstColumn="1" w:lastColumn="0" w:noHBand="0" w:noVBand="1"/>
        <w:tblCaption w:val="Risk Table  "/>
        <w:tblDescription w:val="Risk table"/>
      </w:tblPr>
      <w:tblGrid>
        <w:gridCol w:w="1988"/>
        <w:gridCol w:w="4109"/>
        <w:gridCol w:w="1842"/>
        <w:gridCol w:w="2375"/>
      </w:tblGrid>
      <w:tr w:rsidR="0079496A" w:rsidRPr="00532D5C" w14:paraId="5A7C841C" w14:textId="77777777" w:rsidTr="00E17F57">
        <w:trPr>
          <w:tblHeader/>
        </w:trPr>
        <w:tc>
          <w:tcPr>
            <w:tcW w:w="1988" w:type="dxa"/>
            <w:tcBorders>
              <w:bottom w:val="single" w:sz="4" w:space="0" w:color="auto"/>
            </w:tcBorders>
          </w:tcPr>
          <w:p w14:paraId="0C094588" w14:textId="77777777" w:rsidR="0079496A" w:rsidRPr="00532D5C" w:rsidRDefault="0079496A" w:rsidP="00552361">
            <w:pPr>
              <w:rPr>
                <w:rFonts w:cs="Arial"/>
              </w:rPr>
            </w:pPr>
            <w:r w:rsidRPr="00532D5C">
              <w:rPr>
                <w:rFonts w:cs="Arial"/>
              </w:rPr>
              <w:t>Risk</w:t>
            </w:r>
          </w:p>
        </w:tc>
        <w:tc>
          <w:tcPr>
            <w:tcW w:w="4109" w:type="dxa"/>
            <w:tcBorders>
              <w:bottom w:val="single" w:sz="4" w:space="0" w:color="auto"/>
            </w:tcBorders>
          </w:tcPr>
          <w:p w14:paraId="5ABD183E" w14:textId="77777777" w:rsidR="0079496A" w:rsidRPr="00532D5C" w:rsidRDefault="0079496A" w:rsidP="00552361">
            <w:pPr>
              <w:rPr>
                <w:rFonts w:cs="Arial"/>
              </w:rPr>
            </w:pPr>
            <w:r w:rsidRPr="00532D5C">
              <w:rPr>
                <w:rFonts w:cs="Arial"/>
              </w:rPr>
              <w:t>Mitigating Action</w:t>
            </w:r>
          </w:p>
        </w:tc>
        <w:tc>
          <w:tcPr>
            <w:tcW w:w="1842" w:type="dxa"/>
            <w:tcBorders>
              <w:bottom w:val="single" w:sz="4" w:space="0" w:color="auto"/>
            </w:tcBorders>
          </w:tcPr>
          <w:p w14:paraId="2357F850" w14:textId="77777777" w:rsidR="0079496A" w:rsidRPr="00532D5C" w:rsidRDefault="0079496A" w:rsidP="00552361">
            <w:pPr>
              <w:rPr>
                <w:rFonts w:cs="Arial"/>
              </w:rPr>
            </w:pPr>
            <w:r w:rsidRPr="00532D5C">
              <w:rPr>
                <w:rFonts w:cs="Arial"/>
              </w:rPr>
              <w:t>Responsibility</w:t>
            </w:r>
          </w:p>
        </w:tc>
        <w:tc>
          <w:tcPr>
            <w:tcW w:w="2375" w:type="dxa"/>
            <w:tcBorders>
              <w:bottom w:val="single" w:sz="4" w:space="0" w:color="auto"/>
            </w:tcBorders>
          </w:tcPr>
          <w:p w14:paraId="00DDDD39" w14:textId="77777777" w:rsidR="0079496A" w:rsidRPr="00532D5C" w:rsidRDefault="0079496A" w:rsidP="00552361">
            <w:pPr>
              <w:rPr>
                <w:rFonts w:cs="Arial"/>
              </w:rPr>
            </w:pPr>
            <w:r w:rsidRPr="00532D5C">
              <w:rPr>
                <w:rFonts w:cs="Arial"/>
              </w:rPr>
              <w:t>Target date</w:t>
            </w:r>
          </w:p>
        </w:tc>
      </w:tr>
      <w:tr w:rsidR="00730B14" w:rsidRPr="00532D5C" w14:paraId="3BF60B82" w14:textId="77777777" w:rsidTr="001C02CD">
        <w:trPr>
          <w:trHeight w:val="53"/>
        </w:trPr>
        <w:tc>
          <w:tcPr>
            <w:tcW w:w="1988" w:type="dxa"/>
            <w:tcBorders>
              <w:bottom w:val="single" w:sz="4" w:space="0" w:color="auto"/>
              <w:right w:val="single" w:sz="4" w:space="0" w:color="auto"/>
            </w:tcBorders>
          </w:tcPr>
          <w:p w14:paraId="75E50D0C" w14:textId="77777777" w:rsidR="00133EBA" w:rsidRPr="00532D5C" w:rsidRDefault="003D74CC" w:rsidP="00552361">
            <w:pPr>
              <w:rPr>
                <w:rFonts w:cs="Arial"/>
              </w:rPr>
            </w:pPr>
            <w:r>
              <w:rPr>
                <w:rFonts w:cs="Arial"/>
              </w:rPr>
              <w:t xml:space="preserve">Southern </w:t>
            </w:r>
            <w:r w:rsidR="00A92DFD">
              <w:rPr>
                <w:rFonts w:cs="Arial"/>
              </w:rPr>
              <w:t xml:space="preserve">  </w:t>
            </w:r>
            <w:r>
              <w:rPr>
                <w:rFonts w:cs="Arial"/>
              </w:rPr>
              <w:t>Gateway</w:t>
            </w:r>
          </w:p>
        </w:tc>
        <w:tc>
          <w:tcPr>
            <w:tcW w:w="4109" w:type="dxa"/>
            <w:tcBorders>
              <w:top w:val="single" w:sz="4" w:space="0" w:color="auto"/>
              <w:left w:val="single" w:sz="4" w:space="0" w:color="auto"/>
              <w:bottom w:val="single" w:sz="4" w:space="0" w:color="auto"/>
            </w:tcBorders>
          </w:tcPr>
          <w:p w14:paraId="6F3279B8" w14:textId="77777777" w:rsidR="005C6B67" w:rsidRDefault="005C6B67" w:rsidP="00552361">
            <w:pPr>
              <w:rPr>
                <w:rFonts w:cs="Arial"/>
              </w:rPr>
            </w:pPr>
            <w:r>
              <w:rPr>
                <w:rFonts w:cs="Arial"/>
              </w:rPr>
              <w:t>Law Courts – Homes England (HE) hand over. Close liaison with HE with contingency built into the Masterplan. Use of EPH Committee Rooms completed. CDC has agreed 43 Fridays per annum as a pop up Court. Courts completely closed on 21 December 2018.</w:t>
            </w:r>
          </w:p>
          <w:p w14:paraId="7E748B7D" w14:textId="77777777" w:rsidR="000358F5" w:rsidRDefault="005C6B67" w:rsidP="00552361">
            <w:pPr>
              <w:rPr>
                <w:rFonts w:cs="Arial"/>
              </w:rPr>
            </w:pPr>
            <w:r>
              <w:rPr>
                <w:rFonts w:cs="Arial"/>
              </w:rPr>
              <w:t>On-going discussions with County Council. WSCC land not transferring to HE.</w:t>
            </w:r>
          </w:p>
          <w:p w14:paraId="58184028" w14:textId="77777777" w:rsidR="000358F5" w:rsidRDefault="000358F5" w:rsidP="00552361">
            <w:pPr>
              <w:rPr>
                <w:rFonts w:cs="Arial"/>
              </w:rPr>
            </w:pPr>
            <w:r>
              <w:rPr>
                <w:rFonts w:cs="Arial"/>
              </w:rPr>
              <w:t>Memorandum of understanding (MOU)</w:t>
            </w:r>
            <w:r w:rsidR="00AB2912">
              <w:rPr>
                <w:rFonts w:cs="Arial"/>
              </w:rPr>
              <w:t xml:space="preserve"> and Collaboration Agreement (CA)</w:t>
            </w:r>
            <w:r>
              <w:rPr>
                <w:rFonts w:cs="Arial"/>
              </w:rPr>
              <w:t xml:space="preserve"> signed.</w:t>
            </w:r>
          </w:p>
          <w:p w14:paraId="35622136" w14:textId="77777777" w:rsidR="000358F5" w:rsidRDefault="000358F5" w:rsidP="00552361">
            <w:pPr>
              <w:rPr>
                <w:rFonts w:cs="Arial"/>
              </w:rPr>
            </w:pPr>
            <w:r>
              <w:rPr>
                <w:rFonts w:cs="Arial"/>
              </w:rPr>
              <w:t>Growth Deal approved and Growth Board meeting held on the 4</w:t>
            </w:r>
            <w:r w:rsidRPr="000358F5">
              <w:rPr>
                <w:rFonts w:cs="Arial"/>
                <w:vertAlign w:val="superscript"/>
              </w:rPr>
              <w:t>th</w:t>
            </w:r>
            <w:r>
              <w:rPr>
                <w:rFonts w:cs="Arial"/>
              </w:rPr>
              <w:t xml:space="preserve"> </w:t>
            </w:r>
            <w:r>
              <w:rPr>
                <w:rFonts w:cs="Arial"/>
              </w:rPr>
              <w:lastRenderedPageBreak/>
              <w:t>January 2019, and on-going liaison with other partners.</w:t>
            </w:r>
          </w:p>
          <w:p w14:paraId="10A0F6ED" w14:textId="77777777" w:rsidR="000358F5" w:rsidRDefault="000358F5" w:rsidP="00552361">
            <w:pPr>
              <w:rPr>
                <w:rFonts w:cs="Arial"/>
              </w:rPr>
            </w:pPr>
            <w:r>
              <w:rPr>
                <w:rFonts w:cs="Arial"/>
              </w:rPr>
              <w:t>Relocation of Royal Mail and Stagecoach</w:t>
            </w:r>
            <w:r w:rsidR="00AB2912">
              <w:rPr>
                <w:rFonts w:cs="Arial"/>
              </w:rPr>
              <w:t xml:space="preserve"> -</w:t>
            </w:r>
            <w:r>
              <w:rPr>
                <w:rFonts w:cs="Arial"/>
              </w:rPr>
              <w:t xml:space="preserve"> Suitable sites identified but St James site released and </w:t>
            </w:r>
            <w:r w:rsidR="00AB2912">
              <w:rPr>
                <w:rFonts w:cs="Arial"/>
              </w:rPr>
              <w:t>remaining site purchased.</w:t>
            </w:r>
            <w:r>
              <w:rPr>
                <w:rFonts w:cs="Arial"/>
              </w:rPr>
              <w:t xml:space="preserve"> </w:t>
            </w:r>
          </w:p>
          <w:p w14:paraId="0A2DA191" w14:textId="77777777" w:rsidR="000358F5" w:rsidRDefault="000358F5" w:rsidP="00552361">
            <w:pPr>
              <w:rPr>
                <w:rFonts w:cs="Arial"/>
              </w:rPr>
            </w:pPr>
            <w:r>
              <w:rPr>
                <w:rFonts w:cs="Arial"/>
              </w:rPr>
              <w:t>Identifying potential abnormal costs as early as possible by undertaking key studies in advance e.g. flooding, contamination and drainage.</w:t>
            </w:r>
          </w:p>
          <w:p w14:paraId="139BE563" w14:textId="77777777" w:rsidR="00EC2B2C" w:rsidRDefault="00B91635" w:rsidP="00552361">
            <w:pPr>
              <w:rPr>
                <w:rFonts w:cs="Arial"/>
              </w:rPr>
            </w:pPr>
            <w:r>
              <w:rPr>
                <w:rFonts w:cs="Arial"/>
              </w:rPr>
              <w:t>Relocation funding from key partners – Timely re-application to L</w:t>
            </w:r>
            <w:r w:rsidR="009D734B">
              <w:rPr>
                <w:rFonts w:cs="Arial"/>
              </w:rPr>
              <w:t xml:space="preserve">ocal </w:t>
            </w:r>
            <w:r>
              <w:rPr>
                <w:rFonts w:cs="Arial"/>
              </w:rPr>
              <w:t>E</w:t>
            </w:r>
            <w:r w:rsidR="009D734B">
              <w:rPr>
                <w:rFonts w:cs="Arial"/>
              </w:rPr>
              <w:t xml:space="preserve">nterprise </w:t>
            </w:r>
            <w:r>
              <w:rPr>
                <w:rFonts w:cs="Arial"/>
              </w:rPr>
              <w:t>P</w:t>
            </w:r>
            <w:r w:rsidR="009D734B">
              <w:rPr>
                <w:rFonts w:cs="Arial"/>
              </w:rPr>
              <w:t>artnership (</w:t>
            </w:r>
            <w:proofErr w:type="gramStart"/>
            <w:r w:rsidR="009D734B">
              <w:rPr>
                <w:rFonts w:cs="Arial"/>
              </w:rPr>
              <w:t xml:space="preserve">LEP)  </w:t>
            </w:r>
            <w:r>
              <w:rPr>
                <w:rFonts w:cs="Arial"/>
              </w:rPr>
              <w:t>/</w:t>
            </w:r>
            <w:proofErr w:type="gramEnd"/>
            <w:r>
              <w:rPr>
                <w:rFonts w:cs="Arial"/>
              </w:rPr>
              <w:t xml:space="preserve"> H</w:t>
            </w:r>
            <w:r w:rsidR="009D734B">
              <w:rPr>
                <w:rFonts w:cs="Arial"/>
              </w:rPr>
              <w:t xml:space="preserve">omes England (HE) </w:t>
            </w:r>
            <w:r>
              <w:rPr>
                <w:rFonts w:cs="Arial"/>
              </w:rPr>
              <w:t>and exploring alternative funding routes as necessary.</w:t>
            </w:r>
          </w:p>
          <w:p w14:paraId="5EBBB2CC" w14:textId="77777777" w:rsidR="009D734B" w:rsidRDefault="002C14A2" w:rsidP="00552361">
            <w:pPr>
              <w:rPr>
                <w:rFonts w:cs="Arial"/>
              </w:rPr>
            </w:pPr>
            <w:r>
              <w:rPr>
                <w:rFonts w:cs="Arial"/>
              </w:rPr>
              <w:t xml:space="preserve">Contract T&amp;C’s for consultants employed to ensure delivery of service. Availability of consultancy advice – Use tried and tested framework agreements to source; test knowledge via tendering process. </w:t>
            </w:r>
          </w:p>
          <w:p w14:paraId="61C71FEA" w14:textId="77777777" w:rsidR="00B91635" w:rsidRDefault="00B91635" w:rsidP="00552361">
            <w:pPr>
              <w:rPr>
                <w:rFonts w:cs="Arial"/>
              </w:rPr>
            </w:pPr>
            <w:r>
              <w:rPr>
                <w:rFonts w:cs="Arial"/>
              </w:rPr>
              <w:t>Management of External Consultants, Contract T&amp;C’s for consultants employed to ensure delivery of service.</w:t>
            </w:r>
          </w:p>
          <w:p w14:paraId="2F202BC0" w14:textId="77777777" w:rsidR="007F3DC2" w:rsidRDefault="00E035FD" w:rsidP="00552361">
            <w:pPr>
              <w:rPr>
                <w:rFonts w:cs="Arial"/>
              </w:rPr>
            </w:pPr>
            <w:r>
              <w:rPr>
                <w:rFonts w:cs="Arial"/>
              </w:rPr>
              <w:t>Demand on market sector changes – Regular updating of viability advice for the M</w:t>
            </w:r>
            <w:r w:rsidR="00B36E2E">
              <w:rPr>
                <w:rFonts w:cs="Arial"/>
              </w:rPr>
              <w:t>asterplan as the project</w:t>
            </w:r>
            <w:r w:rsidR="00AC08D8">
              <w:rPr>
                <w:rFonts w:cs="Arial"/>
              </w:rPr>
              <w:t>’</w:t>
            </w:r>
            <w:r w:rsidR="00B36E2E">
              <w:rPr>
                <w:rFonts w:cs="Arial"/>
              </w:rPr>
              <w:t>s implementation proceeds.</w:t>
            </w:r>
          </w:p>
          <w:p w14:paraId="003B3321" w14:textId="77777777" w:rsidR="00B36E2E" w:rsidRDefault="00B36E2E" w:rsidP="00552361">
            <w:pPr>
              <w:rPr>
                <w:rFonts w:cs="Arial"/>
              </w:rPr>
            </w:pPr>
            <w:r>
              <w:rPr>
                <w:rFonts w:cs="Arial"/>
              </w:rPr>
              <w:t>Road space configuration – WSCC Highways input to project team to en</w:t>
            </w:r>
            <w:r w:rsidR="00FD14BF">
              <w:rPr>
                <w:rFonts w:cs="Arial"/>
              </w:rPr>
              <w:t>sure solution(s) are acceptable</w:t>
            </w:r>
            <w:r w:rsidR="002E0FB3">
              <w:rPr>
                <w:rFonts w:cs="Arial"/>
              </w:rPr>
              <w:t>.</w:t>
            </w:r>
          </w:p>
          <w:p w14:paraId="7A252C50" w14:textId="77777777" w:rsidR="001D7B7E" w:rsidRDefault="001D7B7E" w:rsidP="00552361">
            <w:pPr>
              <w:rPr>
                <w:rFonts w:cs="Arial"/>
              </w:rPr>
            </w:pPr>
            <w:r>
              <w:rPr>
                <w:rFonts w:cs="Arial"/>
              </w:rPr>
              <w:t>Community or Public Real uses for</w:t>
            </w:r>
          </w:p>
          <w:p w14:paraId="7F21E329" w14:textId="77777777" w:rsidR="00D94B43" w:rsidRDefault="001D7B7E" w:rsidP="00552361">
            <w:pPr>
              <w:rPr>
                <w:rFonts w:cs="Arial"/>
              </w:rPr>
            </w:pPr>
            <w:r>
              <w:rPr>
                <w:rFonts w:cs="Arial"/>
              </w:rPr>
              <w:t>site – Steering group input and regular re-appraisal of the schemes</w:t>
            </w:r>
          </w:p>
          <w:p w14:paraId="52148BE9" w14:textId="77777777" w:rsidR="001D7B7E" w:rsidRPr="00532D5C" w:rsidRDefault="001D7B7E" w:rsidP="00552361">
            <w:pPr>
              <w:rPr>
                <w:rFonts w:cs="Arial"/>
              </w:rPr>
            </w:pPr>
            <w:r>
              <w:rPr>
                <w:rFonts w:cs="Arial"/>
              </w:rPr>
              <w:t>as it progresses.</w:t>
            </w:r>
          </w:p>
        </w:tc>
        <w:tc>
          <w:tcPr>
            <w:tcW w:w="1842" w:type="dxa"/>
            <w:tcBorders>
              <w:bottom w:val="single" w:sz="4" w:space="0" w:color="auto"/>
            </w:tcBorders>
          </w:tcPr>
          <w:p w14:paraId="794858C3" w14:textId="77777777" w:rsidR="0079496A" w:rsidRPr="00532D5C" w:rsidRDefault="0079496A" w:rsidP="00552361">
            <w:pPr>
              <w:rPr>
                <w:rFonts w:cs="Arial"/>
              </w:rPr>
            </w:pPr>
            <w:r w:rsidRPr="00532D5C">
              <w:rPr>
                <w:rFonts w:cs="Arial"/>
              </w:rPr>
              <w:lastRenderedPageBreak/>
              <w:t xml:space="preserve">Executive Director </w:t>
            </w:r>
            <w:r w:rsidR="00156748">
              <w:rPr>
                <w:rFonts w:cs="Arial"/>
              </w:rPr>
              <w:t>&amp; Deputy Chief Executive</w:t>
            </w:r>
            <w:r w:rsidRPr="00532D5C">
              <w:rPr>
                <w:rFonts w:cs="Arial"/>
              </w:rPr>
              <w:t xml:space="preserve">/ </w:t>
            </w:r>
            <w:r w:rsidR="00156748">
              <w:rPr>
                <w:rFonts w:cs="Arial"/>
              </w:rPr>
              <w:t>Director of Growth &amp; Place/  Divisional Manager</w:t>
            </w:r>
          </w:p>
        </w:tc>
        <w:tc>
          <w:tcPr>
            <w:tcW w:w="2375" w:type="dxa"/>
            <w:tcBorders>
              <w:bottom w:val="single" w:sz="4" w:space="0" w:color="auto"/>
            </w:tcBorders>
          </w:tcPr>
          <w:p w14:paraId="678218FD" w14:textId="77777777" w:rsidR="009915CA" w:rsidRPr="00532D5C" w:rsidRDefault="009915CA" w:rsidP="00552361">
            <w:pPr>
              <w:rPr>
                <w:rFonts w:cs="Arial"/>
              </w:rPr>
            </w:pPr>
            <w:r>
              <w:rPr>
                <w:rFonts w:cs="Arial"/>
              </w:rPr>
              <w:t>Situation On-going</w:t>
            </w:r>
          </w:p>
          <w:p w14:paraId="05058E56" w14:textId="77777777" w:rsidR="0079496A" w:rsidRPr="00532D5C" w:rsidRDefault="0079496A" w:rsidP="00552361">
            <w:pPr>
              <w:rPr>
                <w:rFonts w:cs="Arial"/>
              </w:rPr>
            </w:pPr>
          </w:p>
          <w:p w14:paraId="41322659" w14:textId="77777777" w:rsidR="0079496A" w:rsidRPr="00532D5C" w:rsidRDefault="0079496A" w:rsidP="00552361">
            <w:pPr>
              <w:rPr>
                <w:rFonts w:cs="Arial"/>
              </w:rPr>
            </w:pPr>
          </w:p>
        </w:tc>
      </w:tr>
      <w:tr w:rsidR="00730B14" w:rsidRPr="00532D5C" w14:paraId="5418861C" w14:textId="77777777" w:rsidTr="001C02CD">
        <w:tc>
          <w:tcPr>
            <w:tcW w:w="1988" w:type="dxa"/>
            <w:tcBorders>
              <w:top w:val="single" w:sz="4" w:space="0" w:color="auto"/>
              <w:bottom w:val="single" w:sz="4" w:space="0" w:color="auto"/>
            </w:tcBorders>
          </w:tcPr>
          <w:p w14:paraId="692458A2" w14:textId="77777777" w:rsidR="006B5FFA" w:rsidRDefault="001D7B7E" w:rsidP="00552361">
            <w:pPr>
              <w:rPr>
                <w:rFonts w:cs="Arial"/>
              </w:rPr>
            </w:pPr>
            <w:r>
              <w:rPr>
                <w:rFonts w:cs="Arial"/>
              </w:rPr>
              <w:t>Local Plan</w:t>
            </w:r>
          </w:p>
        </w:tc>
        <w:tc>
          <w:tcPr>
            <w:tcW w:w="4109" w:type="dxa"/>
            <w:tcBorders>
              <w:top w:val="single" w:sz="4" w:space="0" w:color="auto"/>
              <w:bottom w:val="single" w:sz="4" w:space="0" w:color="auto"/>
            </w:tcBorders>
          </w:tcPr>
          <w:p w14:paraId="326939F6" w14:textId="77777777" w:rsidR="0020659D" w:rsidRDefault="0020659D" w:rsidP="00552361">
            <w:pPr>
              <w:rPr>
                <w:rFonts w:cs="Arial"/>
              </w:rPr>
            </w:pPr>
            <w:r>
              <w:rPr>
                <w:rFonts w:cs="Arial"/>
              </w:rPr>
              <w:t>Use of CPO if required for land acquisitions for Masterplan assembly, where unable to agree terms to complete acquisitions.</w:t>
            </w:r>
          </w:p>
          <w:p w14:paraId="09E1568E" w14:textId="77777777" w:rsidR="0079496A" w:rsidRDefault="0020659D" w:rsidP="00552361">
            <w:pPr>
              <w:rPr>
                <w:rFonts w:cs="Arial"/>
              </w:rPr>
            </w:pPr>
            <w:r>
              <w:rPr>
                <w:rFonts w:cs="Arial"/>
              </w:rPr>
              <w:t>Use of consultancy support to ensure CPO grounds well founded, including independent valuations.</w:t>
            </w:r>
            <w:r w:rsidR="00EB3513">
              <w:rPr>
                <w:rFonts w:cs="Arial"/>
              </w:rPr>
              <w:t xml:space="preserve"> </w:t>
            </w:r>
          </w:p>
          <w:p w14:paraId="24C2444E" w14:textId="77777777" w:rsidR="003B5C40" w:rsidRPr="00A93671" w:rsidRDefault="003B5C40" w:rsidP="00552361">
            <w:pPr>
              <w:rPr>
                <w:rFonts w:cs="Arial"/>
              </w:rPr>
            </w:pPr>
            <w:r>
              <w:rPr>
                <w:rFonts w:cs="Arial"/>
              </w:rPr>
              <w:t>Statutory Local Development Plan Scheme agreed by the Council. Detailed project plan for evidence base and plan production prepared. Additional post</w:t>
            </w:r>
            <w:r w:rsidR="000B4953">
              <w:rPr>
                <w:rFonts w:cs="Arial"/>
              </w:rPr>
              <w:t>s</w:t>
            </w:r>
            <w:r>
              <w:rPr>
                <w:rFonts w:cs="Arial"/>
              </w:rPr>
              <w:t xml:space="preserve"> have been created in the team, and recruitment incentive payment and premia payments</w:t>
            </w:r>
            <w:r w:rsidR="000B4953">
              <w:rPr>
                <w:rFonts w:cs="Arial"/>
              </w:rPr>
              <w:t xml:space="preserve">. A detailed project plan has been prepared for evidence </w:t>
            </w:r>
            <w:r w:rsidR="000B4953">
              <w:rPr>
                <w:rFonts w:cs="Arial"/>
              </w:rPr>
              <w:lastRenderedPageBreak/>
              <w:t>base. Provision of information, debate and discussion through Member briefings, Development Plan and Infrastructure Panel and formal democratic decision making process through Cabinet and Council. Public consultation</w:t>
            </w:r>
            <w:r w:rsidR="00A93671">
              <w:rPr>
                <w:rFonts w:cs="Arial"/>
              </w:rPr>
              <w:t xml:space="preserve"> to ensure that the views of the community are taken into account in the plan-making process. Init</w:t>
            </w:r>
            <w:r w:rsidR="00A93671" w:rsidRPr="00A93671">
              <w:rPr>
                <w:rFonts w:cs="Arial"/>
              </w:rPr>
              <w:t>ial public consultation has taken place</w:t>
            </w:r>
            <w:r w:rsidR="00A93671">
              <w:rPr>
                <w:rFonts w:cs="Arial"/>
              </w:rPr>
              <w:t xml:space="preserve"> </w:t>
            </w:r>
            <w:r w:rsidR="00A93671" w:rsidRPr="00A93671">
              <w:rPr>
                <w:rFonts w:cs="Arial"/>
              </w:rPr>
              <w:t>on iss</w:t>
            </w:r>
            <w:r w:rsidR="00A93671">
              <w:rPr>
                <w:rFonts w:cs="Arial"/>
              </w:rPr>
              <w:t>u</w:t>
            </w:r>
            <w:r w:rsidR="00A93671" w:rsidRPr="00A93671">
              <w:rPr>
                <w:rFonts w:cs="Arial"/>
              </w:rPr>
              <w:t>es and options</w:t>
            </w:r>
            <w:r w:rsidR="00A93671">
              <w:rPr>
                <w:rFonts w:cs="Arial"/>
              </w:rPr>
              <w:t xml:space="preserve">. Public consultation on the Local Plan Review; preferred approach is now under way. There will be further public consultation on the plan and prior to examination. This will enable the Council to take onto account the views of all interested parties on the contents of the plan and outstanding matter can be resolved through public examination into the soundness of </w:t>
            </w:r>
            <w:r w:rsidR="00AF055B">
              <w:rPr>
                <w:rFonts w:cs="Arial"/>
              </w:rPr>
              <w:t>the plan to be conducted by a planning inspector appointed by the Secretary of State.</w:t>
            </w:r>
          </w:p>
          <w:p w14:paraId="4BC31916" w14:textId="77777777" w:rsidR="001C02CD" w:rsidRDefault="00D169B4" w:rsidP="00552361">
            <w:pPr>
              <w:rPr>
                <w:rFonts w:cs="Arial"/>
              </w:rPr>
            </w:pPr>
            <w:r>
              <w:rPr>
                <w:rFonts w:cs="Arial"/>
              </w:rPr>
              <w:t>The current status will reflect the stage of consultation reached.</w:t>
            </w:r>
            <w:r w:rsidR="0038511A">
              <w:rPr>
                <w:rFonts w:cs="Arial"/>
              </w:rPr>
              <w:t xml:space="preserve"> </w:t>
            </w:r>
          </w:p>
        </w:tc>
        <w:tc>
          <w:tcPr>
            <w:tcW w:w="1842" w:type="dxa"/>
            <w:tcBorders>
              <w:top w:val="single" w:sz="4" w:space="0" w:color="auto"/>
              <w:bottom w:val="single" w:sz="4" w:space="0" w:color="auto"/>
            </w:tcBorders>
          </w:tcPr>
          <w:p w14:paraId="16A6360A" w14:textId="77777777" w:rsidR="006B5FFA" w:rsidRDefault="001D7B7E" w:rsidP="00552361">
            <w:pPr>
              <w:rPr>
                <w:rFonts w:cs="Arial"/>
              </w:rPr>
            </w:pPr>
            <w:r w:rsidRPr="006559C5">
              <w:rPr>
                <w:rFonts w:cs="Arial"/>
              </w:rPr>
              <w:lastRenderedPageBreak/>
              <w:t xml:space="preserve">Director Planning &amp; Environment / </w:t>
            </w:r>
            <w:r>
              <w:rPr>
                <w:rFonts w:cs="Arial"/>
              </w:rPr>
              <w:t>Divisional Manager Planning Policy</w:t>
            </w:r>
          </w:p>
        </w:tc>
        <w:tc>
          <w:tcPr>
            <w:tcW w:w="2375" w:type="dxa"/>
            <w:tcBorders>
              <w:top w:val="single" w:sz="4" w:space="0" w:color="auto"/>
              <w:bottom w:val="single" w:sz="4" w:space="0" w:color="auto"/>
            </w:tcBorders>
          </w:tcPr>
          <w:p w14:paraId="0173D755" w14:textId="77777777" w:rsidR="006B5FFA" w:rsidRDefault="001D7B7E" w:rsidP="00552361">
            <w:pPr>
              <w:rPr>
                <w:rFonts w:cs="Arial"/>
              </w:rPr>
            </w:pPr>
            <w:r>
              <w:rPr>
                <w:rFonts w:cs="Arial"/>
              </w:rPr>
              <w:t>30th June 2019</w:t>
            </w:r>
          </w:p>
        </w:tc>
      </w:tr>
      <w:tr w:rsidR="0079496A" w:rsidRPr="00532D5C" w14:paraId="497ED4CC" w14:textId="77777777" w:rsidTr="001C02CD">
        <w:tc>
          <w:tcPr>
            <w:tcW w:w="1988" w:type="dxa"/>
            <w:tcBorders>
              <w:top w:val="single" w:sz="4" w:space="0" w:color="auto"/>
            </w:tcBorders>
          </w:tcPr>
          <w:p w14:paraId="4BDDBCC9" w14:textId="77777777" w:rsidR="0079496A" w:rsidRPr="00532D5C" w:rsidRDefault="009915CA" w:rsidP="00552361">
            <w:pPr>
              <w:rPr>
                <w:rFonts w:cs="Arial"/>
              </w:rPr>
            </w:pPr>
            <w:r>
              <w:rPr>
                <w:rFonts w:cs="Arial"/>
              </w:rPr>
              <w:t xml:space="preserve">Impact of </w:t>
            </w:r>
            <w:r w:rsidR="00AF055B">
              <w:rPr>
                <w:rFonts w:cs="Arial"/>
              </w:rPr>
              <w:t>Universal Cred</w:t>
            </w:r>
            <w:r>
              <w:rPr>
                <w:rFonts w:cs="Arial"/>
              </w:rPr>
              <w:t>it</w:t>
            </w:r>
            <w:r w:rsidR="00AF055B">
              <w:rPr>
                <w:rFonts w:cs="Arial"/>
              </w:rPr>
              <w:t xml:space="preserve"> (UC)</w:t>
            </w:r>
            <w:r>
              <w:rPr>
                <w:rFonts w:cs="Arial"/>
              </w:rPr>
              <w:t xml:space="preserve"> </w:t>
            </w:r>
            <w:r w:rsidR="00CD28C8">
              <w:rPr>
                <w:rFonts w:cs="Arial"/>
              </w:rPr>
              <w:t>on working cl</w:t>
            </w:r>
            <w:r w:rsidR="00074CA2">
              <w:rPr>
                <w:rFonts w:cs="Arial"/>
              </w:rPr>
              <w:t>aimants across the district.</w:t>
            </w:r>
            <w:r w:rsidR="0038511A" w:rsidRPr="00532D5C">
              <w:rPr>
                <w:rFonts w:cs="Arial"/>
              </w:rPr>
              <w:t xml:space="preserve"> </w:t>
            </w:r>
          </w:p>
        </w:tc>
        <w:tc>
          <w:tcPr>
            <w:tcW w:w="4109" w:type="dxa"/>
            <w:tcBorders>
              <w:top w:val="single" w:sz="4" w:space="0" w:color="auto"/>
            </w:tcBorders>
          </w:tcPr>
          <w:p w14:paraId="14A03D72" w14:textId="77777777" w:rsidR="0098254F" w:rsidRDefault="00D136C9" w:rsidP="00552361">
            <w:pPr>
              <w:rPr>
                <w:rFonts w:cs="Arial"/>
              </w:rPr>
            </w:pPr>
            <w:r>
              <w:rPr>
                <w:rFonts w:cs="Arial"/>
              </w:rPr>
              <w:t xml:space="preserve">Revenues &amp; Benefits </w:t>
            </w:r>
            <w:r w:rsidR="00D07844">
              <w:rPr>
                <w:rFonts w:cs="Arial"/>
              </w:rPr>
              <w:t>and Housing are taking steps to mitigate the effects and are planning to implement the following:</w:t>
            </w:r>
          </w:p>
          <w:p w14:paraId="6261EA65" w14:textId="77777777" w:rsidR="001D7B7E" w:rsidRDefault="00FA6F95" w:rsidP="00552361">
            <w:pPr>
              <w:rPr>
                <w:rFonts w:cs="Arial"/>
              </w:rPr>
            </w:pPr>
            <w:r>
              <w:rPr>
                <w:rFonts w:cs="Arial"/>
              </w:rPr>
              <w:t xml:space="preserve">Support vulnerable </w:t>
            </w:r>
            <w:proofErr w:type="gramStart"/>
            <w:r>
              <w:rPr>
                <w:rFonts w:cs="Arial"/>
              </w:rPr>
              <w:t>claimants,  UC</w:t>
            </w:r>
            <w:proofErr w:type="gramEnd"/>
            <w:r>
              <w:rPr>
                <w:rFonts w:cs="Arial"/>
              </w:rPr>
              <w:t xml:space="preserve"> claims, hold multi agency events to raise</w:t>
            </w:r>
            <w:r w:rsidR="00175F76">
              <w:rPr>
                <w:rFonts w:cs="Arial"/>
              </w:rPr>
              <w:t xml:space="preserve"> awareness</w:t>
            </w:r>
            <w:r>
              <w:rPr>
                <w:rFonts w:cs="Arial"/>
              </w:rPr>
              <w:t xml:space="preserve"> prepare claimants for the transition, assist claiman</w:t>
            </w:r>
            <w:r w:rsidR="00175F76">
              <w:rPr>
                <w:rFonts w:cs="Arial"/>
              </w:rPr>
              <w:t xml:space="preserve">ts with their online UC claims. </w:t>
            </w:r>
          </w:p>
          <w:p w14:paraId="616A166E" w14:textId="77777777" w:rsidR="001D7B7E" w:rsidRDefault="001D7B7E" w:rsidP="00552361">
            <w:pPr>
              <w:rPr>
                <w:rFonts w:cs="Arial"/>
              </w:rPr>
            </w:pPr>
          </w:p>
          <w:p w14:paraId="3DEB6FD3" w14:textId="77777777" w:rsidR="009B79E9" w:rsidRDefault="00FA6F95" w:rsidP="00552361">
            <w:pPr>
              <w:rPr>
                <w:rFonts w:cs="Arial"/>
              </w:rPr>
            </w:pPr>
            <w:r>
              <w:rPr>
                <w:rFonts w:cs="Arial"/>
              </w:rPr>
              <w:t>Deliver pre and post tenancy workshops on money management</w:t>
            </w:r>
            <w:r w:rsidR="00853599">
              <w:rPr>
                <w:rFonts w:cs="Arial"/>
              </w:rPr>
              <w:t>. Some mitigation has been put in place for example by contracting to CAB for debt advice and recruitment of Tenancy Sustainment Officers and a Welfare Officer.</w:t>
            </w:r>
            <w:r w:rsidR="005C290E">
              <w:rPr>
                <w:rFonts w:cs="Arial"/>
              </w:rPr>
              <w:t xml:space="preserve"> The Housing Advice Team have</w:t>
            </w:r>
            <w:r w:rsidR="002A267F">
              <w:rPr>
                <w:rFonts w:cs="Arial"/>
              </w:rPr>
              <w:t xml:space="preserve"> </w:t>
            </w:r>
            <w:r w:rsidR="005C290E">
              <w:rPr>
                <w:rFonts w:cs="Arial"/>
              </w:rPr>
              <w:t>nominated a UC lead who will b</w:t>
            </w:r>
            <w:r w:rsidR="002A267F">
              <w:rPr>
                <w:rFonts w:cs="Arial"/>
              </w:rPr>
              <w:t>e</w:t>
            </w:r>
            <w:r w:rsidR="005C290E">
              <w:rPr>
                <w:rFonts w:cs="Arial"/>
              </w:rPr>
              <w:t xml:space="preserve"> responsible for co</w:t>
            </w:r>
            <w:r w:rsidR="002A267F">
              <w:rPr>
                <w:rFonts w:cs="Arial"/>
              </w:rPr>
              <w:t xml:space="preserve">ordinating advice to UC claimants that present seeking housing services assistance. </w:t>
            </w:r>
            <w:r w:rsidR="009B79E9">
              <w:rPr>
                <w:rFonts w:cs="Arial"/>
              </w:rPr>
              <w:t xml:space="preserve">There is an intention to create a Register Provider eviction protocol so that the Council is warned in advance where there is a risk of homelessness this will include tenants in receipt of UC </w:t>
            </w:r>
            <w:r w:rsidR="009B79E9">
              <w:rPr>
                <w:rFonts w:cs="Arial"/>
              </w:rPr>
              <w:lastRenderedPageBreak/>
              <w:t>in arrears and where possession proceedings have been instigated.</w:t>
            </w:r>
          </w:p>
          <w:p w14:paraId="0C2DC0C8" w14:textId="77777777" w:rsidR="00E74D44" w:rsidRDefault="002A267F" w:rsidP="00552361">
            <w:pPr>
              <w:rPr>
                <w:rFonts w:cs="Arial"/>
              </w:rPr>
            </w:pPr>
            <w:r>
              <w:rPr>
                <w:rFonts w:cs="Arial"/>
              </w:rPr>
              <w:t>The Council have purchased 22 Freeland Close as temporary accommodation,</w:t>
            </w:r>
            <w:r w:rsidR="008543E7">
              <w:rPr>
                <w:rFonts w:cs="Arial"/>
              </w:rPr>
              <w:t xml:space="preserve"> </w:t>
            </w:r>
            <w:r>
              <w:rPr>
                <w:rFonts w:cs="Arial"/>
              </w:rPr>
              <w:t>and are considering</w:t>
            </w:r>
            <w:r w:rsidR="00F81A1B">
              <w:rPr>
                <w:rFonts w:cs="Arial"/>
              </w:rPr>
              <w:t xml:space="preserve"> options to redevelop the site and increase the number of units</w:t>
            </w:r>
            <w:r w:rsidR="008543E7">
              <w:rPr>
                <w:rFonts w:cs="Arial"/>
              </w:rPr>
              <w:t xml:space="preserve">. </w:t>
            </w:r>
            <w:r w:rsidR="009B79E9">
              <w:rPr>
                <w:rFonts w:cs="Arial"/>
              </w:rPr>
              <w:t xml:space="preserve">Internal staff training on-going as changes are disseminated </w:t>
            </w:r>
            <w:r w:rsidR="00DB3379">
              <w:rPr>
                <w:rFonts w:cs="Arial"/>
              </w:rPr>
              <w:t>f</w:t>
            </w:r>
            <w:r w:rsidR="009B79E9">
              <w:rPr>
                <w:rFonts w:cs="Arial"/>
              </w:rPr>
              <w:t>rom DWP.</w:t>
            </w:r>
          </w:p>
          <w:p w14:paraId="524964F0" w14:textId="77777777" w:rsidR="004F0025" w:rsidRPr="005C419F" w:rsidRDefault="004F0025" w:rsidP="00552361">
            <w:pPr>
              <w:rPr>
                <w:rFonts w:cs="Arial"/>
              </w:rPr>
            </w:pPr>
          </w:p>
        </w:tc>
        <w:tc>
          <w:tcPr>
            <w:tcW w:w="1842" w:type="dxa"/>
            <w:tcBorders>
              <w:top w:val="single" w:sz="4" w:space="0" w:color="auto"/>
            </w:tcBorders>
          </w:tcPr>
          <w:p w14:paraId="64B23270" w14:textId="77777777" w:rsidR="00C7682F" w:rsidRPr="00532D5C" w:rsidRDefault="00C7682F" w:rsidP="00552361">
            <w:pPr>
              <w:rPr>
                <w:rFonts w:cs="Arial"/>
              </w:rPr>
            </w:pPr>
            <w:r>
              <w:rPr>
                <w:rFonts w:cs="Arial"/>
              </w:rPr>
              <w:lastRenderedPageBreak/>
              <w:t>Director of Housing &amp; Communities /  Divisional Manager – Housing / Divisional Manager – Revenues &amp; Benefits</w:t>
            </w:r>
          </w:p>
        </w:tc>
        <w:tc>
          <w:tcPr>
            <w:tcW w:w="2375" w:type="dxa"/>
            <w:tcBorders>
              <w:top w:val="single" w:sz="4" w:space="0" w:color="auto"/>
            </w:tcBorders>
          </w:tcPr>
          <w:p w14:paraId="2345D811" w14:textId="77777777" w:rsidR="003F3793" w:rsidRPr="009F7170" w:rsidRDefault="00730B14" w:rsidP="00552361">
            <w:pPr>
              <w:rPr>
                <w:rFonts w:cs="Arial"/>
              </w:rPr>
            </w:pPr>
            <w:r>
              <w:rPr>
                <w:rFonts w:cs="Arial"/>
              </w:rPr>
              <w:t>31</w:t>
            </w:r>
            <w:r w:rsidRPr="00730B14">
              <w:rPr>
                <w:rFonts w:cs="Arial"/>
                <w:vertAlign w:val="superscript"/>
              </w:rPr>
              <w:t>st</w:t>
            </w:r>
            <w:r>
              <w:rPr>
                <w:rFonts w:cs="Arial"/>
              </w:rPr>
              <w:t xml:space="preserve"> March 2020</w:t>
            </w:r>
          </w:p>
        </w:tc>
      </w:tr>
      <w:tr w:rsidR="00766D0F" w14:paraId="39E290FC" w14:textId="77777777" w:rsidTr="00766D0F">
        <w:tc>
          <w:tcPr>
            <w:tcW w:w="1988" w:type="dxa"/>
          </w:tcPr>
          <w:p w14:paraId="21B68109" w14:textId="77777777" w:rsidR="00766D0F" w:rsidRDefault="00D115AD" w:rsidP="00552361">
            <w:pPr>
              <w:rPr>
                <w:rFonts w:cs="Arial"/>
              </w:rPr>
            </w:pPr>
            <w:r>
              <w:rPr>
                <w:rFonts w:cs="Arial"/>
              </w:rPr>
              <w:t>Financial Resilience</w:t>
            </w:r>
          </w:p>
          <w:p w14:paraId="7180F176" w14:textId="77777777" w:rsidR="00D115AD" w:rsidRDefault="00D115AD" w:rsidP="00552361">
            <w:pPr>
              <w:rPr>
                <w:rFonts w:cs="Arial"/>
              </w:rPr>
            </w:pPr>
          </w:p>
          <w:p w14:paraId="7ABC28BC" w14:textId="77777777" w:rsidR="00D115AD" w:rsidRDefault="00D115AD" w:rsidP="00552361">
            <w:pPr>
              <w:rPr>
                <w:rFonts w:cs="Arial"/>
              </w:rPr>
            </w:pPr>
          </w:p>
        </w:tc>
        <w:tc>
          <w:tcPr>
            <w:tcW w:w="4109" w:type="dxa"/>
          </w:tcPr>
          <w:p w14:paraId="1F73B1A7" w14:textId="77777777" w:rsidR="00501B33" w:rsidRDefault="00DB3379" w:rsidP="00552361">
            <w:pPr>
              <w:rPr>
                <w:rFonts w:cs="Arial"/>
              </w:rPr>
            </w:pPr>
            <w:r>
              <w:rPr>
                <w:rFonts w:cs="Arial"/>
              </w:rPr>
              <w:t xml:space="preserve">A five year model is in place which is reviewed by </w:t>
            </w:r>
            <w:r w:rsidR="00501B33">
              <w:rPr>
                <w:rFonts w:cs="Arial"/>
              </w:rPr>
              <w:t>SLT and Cabinet</w:t>
            </w:r>
            <w:r>
              <w:rPr>
                <w:rFonts w:cs="Arial"/>
              </w:rPr>
              <w:t xml:space="preserve">. Monitor income volatility in relation to New Homes Bonus (NHB) and localisation of both Council Tax Reduction </w:t>
            </w:r>
            <w:r w:rsidR="00FC704A">
              <w:rPr>
                <w:rFonts w:cs="Arial"/>
              </w:rPr>
              <w:t>(CTR) and business rates. Monitor income performance</w:t>
            </w:r>
            <w:r w:rsidR="00FD14BF">
              <w:rPr>
                <w:rFonts w:cs="Arial"/>
              </w:rPr>
              <w:t xml:space="preserve"> and review with SLT. Service Managers to assess fee </w:t>
            </w:r>
            <w:proofErr w:type="gramStart"/>
            <w:r w:rsidR="00FD14BF">
              <w:rPr>
                <w:rFonts w:cs="Arial"/>
              </w:rPr>
              <w:t>setting  for</w:t>
            </w:r>
            <w:proofErr w:type="gramEnd"/>
            <w:r w:rsidR="00FD14BF">
              <w:rPr>
                <w:rFonts w:cs="Arial"/>
              </w:rPr>
              <w:t xml:space="preserve"> services and react when/if income reductions occur, and puttin</w:t>
            </w:r>
            <w:r w:rsidR="00B81D35">
              <w:rPr>
                <w:rFonts w:cs="Arial"/>
              </w:rPr>
              <w:t>g money in place to achieve better returns. Reconciliation of income, monthly reconciliations by services, non</w:t>
            </w:r>
            <w:r w:rsidR="00A22941">
              <w:rPr>
                <w:rFonts w:cs="Arial"/>
              </w:rPr>
              <w:t>-</w:t>
            </w:r>
            <w:r w:rsidR="00B81D35">
              <w:rPr>
                <w:rFonts w:cs="Arial"/>
              </w:rPr>
              <w:t xml:space="preserve"> compliant service. Support given by Financial Services</w:t>
            </w:r>
            <w:r w:rsidR="00E560FF">
              <w:rPr>
                <w:rFonts w:cs="Arial"/>
              </w:rPr>
              <w:t xml:space="preserve"> when setting up new income streams</w:t>
            </w:r>
            <w:r w:rsidR="0044537D">
              <w:rPr>
                <w:rFonts w:cs="Arial"/>
              </w:rPr>
              <w:t xml:space="preserve">. </w:t>
            </w:r>
          </w:p>
          <w:p w14:paraId="3473292A" w14:textId="77777777" w:rsidR="004F0025" w:rsidRDefault="00501B33" w:rsidP="00552361">
            <w:pPr>
              <w:rPr>
                <w:rFonts w:cs="Arial"/>
              </w:rPr>
            </w:pPr>
            <w:r>
              <w:rPr>
                <w:rFonts w:cs="Arial"/>
              </w:rPr>
              <w:t xml:space="preserve">Approval limits and routes for additional funding are detailed in the Council’s </w:t>
            </w:r>
            <w:r w:rsidR="0044537D">
              <w:rPr>
                <w:rFonts w:cs="Arial"/>
              </w:rPr>
              <w:t>Constitution and Financial Regulations.</w:t>
            </w:r>
            <w:r w:rsidR="0056014A">
              <w:rPr>
                <w:rFonts w:cs="Arial"/>
              </w:rPr>
              <w:t xml:space="preserve"> Quarterly monitoring of ma</w:t>
            </w:r>
            <w:r w:rsidR="00E748D9">
              <w:rPr>
                <w:rFonts w:cs="Arial"/>
              </w:rPr>
              <w:t>j</w:t>
            </w:r>
            <w:r w:rsidR="0056014A">
              <w:rPr>
                <w:rFonts w:cs="Arial"/>
              </w:rPr>
              <w:t>or variances by SLT.</w:t>
            </w:r>
            <w:r w:rsidR="00E748D9">
              <w:rPr>
                <w:rFonts w:cs="Arial"/>
              </w:rPr>
              <w:t xml:space="preserve"> All key decisions should relate back to the Corporate Plan, and ensure that the</w:t>
            </w:r>
            <w:r w:rsidR="000E491F">
              <w:rPr>
                <w:rFonts w:cs="Arial"/>
              </w:rPr>
              <w:t xml:space="preserve"> revenue and capital programme remain balanced. Continue to </w:t>
            </w:r>
            <w:r w:rsidR="00A22941">
              <w:rPr>
                <w:rFonts w:cs="Arial"/>
              </w:rPr>
              <w:t xml:space="preserve">review the Council’s costs in order to find further savings. </w:t>
            </w:r>
          </w:p>
          <w:p w14:paraId="40FEED66" w14:textId="77777777" w:rsidR="00501B33" w:rsidRDefault="00A22941" w:rsidP="00552361">
            <w:pPr>
              <w:rPr>
                <w:rFonts w:cs="Arial"/>
              </w:rPr>
            </w:pPr>
            <w:r>
              <w:rPr>
                <w:rFonts w:cs="Arial"/>
              </w:rPr>
              <w:t>To match Council Tax increases to a realistic and affordable base budget</w:t>
            </w:r>
            <w:r w:rsidR="00EA55F5">
              <w:rPr>
                <w:rFonts w:cs="Arial"/>
              </w:rPr>
              <w:t xml:space="preserve">. The decision to pool our business rates should be reviewed annually after receipt of the government draft settlement. The </w:t>
            </w:r>
            <w:r w:rsidR="00472A45">
              <w:rPr>
                <w:rFonts w:cs="Arial"/>
              </w:rPr>
              <w:t>S</w:t>
            </w:r>
            <w:r w:rsidR="00EA55F5">
              <w:rPr>
                <w:rFonts w:cs="Arial"/>
              </w:rPr>
              <w:t xml:space="preserve">ection 151 </w:t>
            </w:r>
            <w:r w:rsidR="00472A45">
              <w:rPr>
                <w:rFonts w:cs="Arial"/>
              </w:rPr>
              <w:t>O</w:t>
            </w:r>
            <w:r w:rsidR="00EA55F5">
              <w:rPr>
                <w:rFonts w:cs="Arial"/>
              </w:rPr>
              <w:t>fficer will continue to review the risks and opportunities that will emanate from the 100% localisation of business rates.</w:t>
            </w:r>
            <w:r w:rsidR="00204AAB">
              <w:rPr>
                <w:rFonts w:cs="Arial"/>
              </w:rPr>
              <w:t xml:space="preserve"> Ensure that a sufficient level of reserves </w:t>
            </w:r>
            <w:proofErr w:type="gramStart"/>
            <w:r w:rsidR="00204AAB">
              <w:rPr>
                <w:rFonts w:cs="Arial"/>
              </w:rPr>
              <w:t>are</w:t>
            </w:r>
            <w:proofErr w:type="gramEnd"/>
            <w:r w:rsidR="00204AAB">
              <w:rPr>
                <w:rFonts w:cs="Arial"/>
              </w:rPr>
              <w:t xml:space="preserve"> maintained so that the Council can remain flexible and is able to respond to a changing local government environment. </w:t>
            </w:r>
            <w:r w:rsidR="00BC0651">
              <w:rPr>
                <w:rFonts w:cs="Arial"/>
              </w:rPr>
              <w:t xml:space="preserve">Generate </w:t>
            </w:r>
            <w:r w:rsidR="00BC0651">
              <w:rPr>
                <w:rFonts w:cs="Arial"/>
              </w:rPr>
              <w:lastRenderedPageBreak/>
              <w:t xml:space="preserve">better returns with the Treasury Management Strategy and the investment Protocol and the Council’s view of the of risk and </w:t>
            </w:r>
          </w:p>
          <w:p w14:paraId="0EE6444A" w14:textId="77777777" w:rsidR="00766D0F" w:rsidRDefault="00BC0651" w:rsidP="00552361">
            <w:pPr>
              <w:rPr>
                <w:rFonts w:cs="Arial"/>
              </w:rPr>
            </w:pPr>
            <w:r>
              <w:rPr>
                <w:rFonts w:cs="Arial"/>
              </w:rPr>
              <w:t>increased diversity</w:t>
            </w:r>
            <w:r w:rsidR="00501B33">
              <w:rPr>
                <w:rFonts w:cs="Arial"/>
              </w:rPr>
              <w:t>.</w:t>
            </w:r>
          </w:p>
          <w:p w14:paraId="32D68361" w14:textId="77777777" w:rsidR="00501B33" w:rsidRDefault="00501B33" w:rsidP="00552361">
            <w:pPr>
              <w:rPr>
                <w:rFonts w:cs="Arial"/>
              </w:rPr>
            </w:pPr>
          </w:p>
        </w:tc>
        <w:tc>
          <w:tcPr>
            <w:tcW w:w="1842" w:type="dxa"/>
          </w:tcPr>
          <w:p w14:paraId="6A7AF86D" w14:textId="77777777" w:rsidR="00766D0F" w:rsidRPr="000D672E" w:rsidRDefault="000D672E" w:rsidP="00552361">
            <w:pPr>
              <w:rPr>
                <w:rFonts w:cs="Arial"/>
              </w:rPr>
            </w:pPr>
            <w:r>
              <w:rPr>
                <w:rFonts w:cs="Arial"/>
              </w:rPr>
              <w:lastRenderedPageBreak/>
              <w:t>Director Corporate Services / Divisional Manager – Financial Services</w:t>
            </w:r>
          </w:p>
        </w:tc>
        <w:tc>
          <w:tcPr>
            <w:tcW w:w="2375" w:type="dxa"/>
          </w:tcPr>
          <w:p w14:paraId="0A9965C9" w14:textId="77777777" w:rsidR="00766D0F" w:rsidRDefault="00AE32A8" w:rsidP="00552361">
            <w:pPr>
              <w:rPr>
                <w:rFonts w:cs="Arial"/>
              </w:rPr>
            </w:pPr>
            <w:r>
              <w:rPr>
                <w:rFonts w:cs="Arial"/>
              </w:rPr>
              <w:t>31</w:t>
            </w:r>
            <w:r w:rsidRPr="00AE32A8">
              <w:rPr>
                <w:rFonts w:cs="Arial"/>
                <w:vertAlign w:val="superscript"/>
              </w:rPr>
              <w:t>st</w:t>
            </w:r>
            <w:r>
              <w:rPr>
                <w:rFonts w:cs="Arial"/>
              </w:rPr>
              <w:t xml:space="preserve"> March 2020</w:t>
            </w:r>
          </w:p>
        </w:tc>
      </w:tr>
      <w:tr w:rsidR="00766D0F" w14:paraId="6D5B2B73" w14:textId="77777777" w:rsidTr="00766D0F">
        <w:tc>
          <w:tcPr>
            <w:tcW w:w="1988" w:type="dxa"/>
          </w:tcPr>
          <w:p w14:paraId="43E0D988" w14:textId="77777777" w:rsidR="00766D0F" w:rsidRDefault="00BC0651" w:rsidP="00552361">
            <w:pPr>
              <w:rPr>
                <w:rFonts w:cs="Arial"/>
              </w:rPr>
            </w:pPr>
            <w:r>
              <w:rPr>
                <w:rFonts w:cs="Arial"/>
              </w:rPr>
              <w:t>Business Continuity</w:t>
            </w:r>
          </w:p>
        </w:tc>
        <w:tc>
          <w:tcPr>
            <w:tcW w:w="4109" w:type="dxa"/>
          </w:tcPr>
          <w:p w14:paraId="240602E9" w14:textId="77777777" w:rsidR="00766D0F" w:rsidRDefault="00BC0651" w:rsidP="00552361">
            <w:pPr>
              <w:rPr>
                <w:rFonts w:cs="Arial"/>
              </w:rPr>
            </w:pPr>
            <w:r>
              <w:rPr>
                <w:rFonts w:cs="Arial"/>
              </w:rPr>
              <w:t>The Business Impact Assessment (B.I.A) is refreshed annually with SLT. Critical services have Business Continuity (BC) plans covering the first 3 days of a business inter</w:t>
            </w:r>
            <w:r w:rsidR="0007015E">
              <w:rPr>
                <w:rFonts w:cs="Arial"/>
              </w:rPr>
              <w:t>r</w:t>
            </w:r>
            <w:r>
              <w:rPr>
                <w:rFonts w:cs="Arial"/>
              </w:rPr>
              <w:t>uption</w:t>
            </w:r>
            <w:r w:rsidR="0007015E">
              <w:rPr>
                <w:rFonts w:cs="Arial"/>
              </w:rPr>
              <w:t xml:space="preserve">. The BC plans are tested every couple of years. BC plans and associated documents are stored on the council’s x drive and off site on external site (Resilience Direct). </w:t>
            </w:r>
            <w:proofErr w:type="gramStart"/>
            <w:r w:rsidR="0007015E">
              <w:rPr>
                <w:rFonts w:cs="Arial"/>
              </w:rPr>
              <w:t>Non critical</w:t>
            </w:r>
            <w:proofErr w:type="gramEnd"/>
            <w:r w:rsidR="0007015E">
              <w:rPr>
                <w:rFonts w:cs="Arial"/>
              </w:rPr>
              <w:t xml:space="preserve"> services also have plans for over 3 days business interruptions. Health checks </w:t>
            </w:r>
            <w:r w:rsidR="0065400C">
              <w:rPr>
                <w:rFonts w:cs="Arial"/>
              </w:rPr>
              <w:t>take place of plans in all service areas</w:t>
            </w:r>
            <w:r w:rsidR="007A427B">
              <w:rPr>
                <w:rFonts w:cs="Arial"/>
              </w:rPr>
              <w:t xml:space="preserve"> and effective back up of data. Training and repeated messaging to embed BC culture into the organisation.</w:t>
            </w:r>
            <w:r w:rsidR="0007015E">
              <w:rPr>
                <w:rFonts w:cs="Arial"/>
              </w:rPr>
              <w:t xml:space="preserve"> </w:t>
            </w:r>
          </w:p>
          <w:p w14:paraId="15AA6995" w14:textId="77777777" w:rsidR="004F0025" w:rsidRDefault="004F0025" w:rsidP="00552361">
            <w:pPr>
              <w:rPr>
                <w:rFonts w:cs="Arial"/>
              </w:rPr>
            </w:pPr>
          </w:p>
        </w:tc>
        <w:tc>
          <w:tcPr>
            <w:tcW w:w="1842" w:type="dxa"/>
          </w:tcPr>
          <w:p w14:paraId="45A130CD" w14:textId="77777777" w:rsidR="00766D0F" w:rsidRDefault="000D672E" w:rsidP="00552361">
            <w:pPr>
              <w:rPr>
                <w:rFonts w:cs="Arial"/>
              </w:rPr>
            </w:pPr>
            <w:r>
              <w:rPr>
                <w:rFonts w:cs="Arial"/>
              </w:rPr>
              <w:t>Director of Corporate Services / Divisional Manager – Financial Services / Health &amp; Safety Manager</w:t>
            </w:r>
          </w:p>
        </w:tc>
        <w:tc>
          <w:tcPr>
            <w:tcW w:w="2375" w:type="dxa"/>
          </w:tcPr>
          <w:p w14:paraId="53DA00BD" w14:textId="77777777" w:rsidR="00766D0F" w:rsidRDefault="00BC0651" w:rsidP="00552361">
            <w:pPr>
              <w:rPr>
                <w:rFonts w:cs="Arial"/>
              </w:rPr>
            </w:pPr>
            <w:r>
              <w:rPr>
                <w:rFonts w:cs="Arial"/>
              </w:rPr>
              <w:t>31.3.2020</w:t>
            </w:r>
          </w:p>
        </w:tc>
      </w:tr>
      <w:tr w:rsidR="007A427B" w14:paraId="45592FC1" w14:textId="77777777" w:rsidTr="00766D0F">
        <w:tc>
          <w:tcPr>
            <w:tcW w:w="1988" w:type="dxa"/>
          </w:tcPr>
          <w:p w14:paraId="5D9EBDFB" w14:textId="77777777" w:rsidR="007A427B" w:rsidRDefault="00763C9D" w:rsidP="00552361">
            <w:pPr>
              <w:rPr>
                <w:rFonts w:cs="Arial"/>
              </w:rPr>
            </w:pPr>
            <w:r>
              <w:rPr>
                <w:rFonts w:cs="Arial"/>
              </w:rPr>
              <w:t>Cyber Risk Attack across ICT Estate</w:t>
            </w:r>
          </w:p>
        </w:tc>
        <w:tc>
          <w:tcPr>
            <w:tcW w:w="4109" w:type="dxa"/>
          </w:tcPr>
          <w:p w14:paraId="2DEB32E8" w14:textId="77777777" w:rsidR="00501B33" w:rsidRDefault="00763C9D" w:rsidP="00552361">
            <w:pPr>
              <w:rPr>
                <w:rFonts w:cs="Arial"/>
              </w:rPr>
            </w:pPr>
            <w:r>
              <w:rPr>
                <w:rFonts w:cs="Arial"/>
              </w:rPr>
              <w:t xml:space="preserve">Software in place to scan </w:t>
            </w:r>
            <w:r w:rsidR="00565618">
              <w:rPr>
                <w:rFonts w:cs="Arial"/>
              </w:rPr>
              <w:t>and block SPAM and suspicious email. Software also blocks and quarantines suspicious activity i.e</w:t>
            </w:r>
            <w:r w:rsidR="00234EE9">
              <w:rPr>
                <w:rFonts w:cs="Arial"/>
              </w:rPr>
              <w:t>.</w:t>
            </w:r>
            <w:r w:rsidR="00565618">
              <w:rPr>
                <w:rFonts w:cs="Arial"/>
              </w:rPr>
              <w:t xml:space="preserve"> a link with an email.</w:t>
            </w:r>
            <w:r w:rsidR="00016588">
              <w:rPr>
                <w:rFonts w:cs="Arial"/>
              </w:rPr>
              <w:t xml:space="preserve"> </w:t>
            </w:r>
          </w:p>
          <w:p w14:paraId="330CB743" w14:textId="77777777" w:rsidR="002E0FB3" w:rsidRDefault="00016588" w:rsidP="00552361">
            <w:pPr>
              <w:rPr>
                <w:rFonts w:cs="Arial"/>
              </w:rPr>
            </w:pPr>
            <w:r>
              <w:rPr>
                <w:rFonts w:cs="Arial"/>
              </w:rPr>
              <w:t>Education of users, training new users through ICT essentials, intranet and all staff emails for up to date advice on current threats</w:t>
            </w:r>
            <w:r w:rsidR="001715D3">
              <w:rPr>
                <w:rFonts w:cs="Arial"/>
              </w:rPr>
              <w:t xml:space="preserve"> PSN connection is u</w:t>
            </w:r>
            <w:r w:rsidR="00CF6521">
              <w:rPr>
                <w:rFonts w:cs="Arial"/>
              </w:rPr>
              <w:t>s</w:t>
            </w:r>
            <w:r w:rsidR="001715D3">
              <w:rPr>
                <w:rFonts w:cs="Arial"/>
              </w:rPr>
              <w:t>ed for secure transfer of data to other government departments</w:t>
            </w:r>
            <w:r w:rsidR="00CF6521">
              <w:rPr>
                <w:rFonts w:cs="Arial"/>
              </w:rPr>
              <w:t xml:space="preserve">, Access control, users of the network only have access to what they need to do their role within CDC. </w:t>
            </w:r>
          </w:p>
          <w:p w14:paraId="09DF5C09" w14:textId="77777777" w:rsidR="00501B33" w:rsidRDefault="002E0FB3" w:rsidP="00552361">
            <w:pPr>
              <w:rPr>
                <w:rFonts w:cs="Arial"/>
              </w:rPr>
            </w:pPr>
            <w:r>
              <w:rPr>
                <w:rFonts w:cs="Arial"/>
              </w:rPr>
              <w:t>Software</w:t>
            </w:r>
            <w:r w:rsidR="001C02CD">
              <w:rPr>
                <w:rFonts w:cs="Arial"/>
              </w:rPr>
              <w:t xml:space="preserve"> </w:t>
            </w:r>
            <w:r w:rsidR="00CF6521">
              <w:rPr>
                <w:rFonts w:cs="Arial"/>
              </w:rPr>
              <w:t xml:space="preserve">encryption </w:t>
            </w:r>
            <w:r w:rsidR="0082225E">
              <w:rPr>
                <w:rFonts w:cs="Arial"/>
              </w:rPr>
              <w:t>of devises at rest. If a Laptop was lost or stolen no dat</w:t>
            </w:r>
            <w:r w:rsidR="00175F76">
              <w:rPr>
                <w:rFonts w:cs="Arial"/>
              </w:rPr>
              <w:t>a</w:t>
            </w:r>
            <w:r w:rsidR="0082225E">
              <w:rPr>
                <w:rFonts w:cs="Arial"/>
              </w:rPr>
              <w:t xml:space="preserve"> on the Laptop could be accessed and the Laptop cannot be used to access the network. VPN systems provides a connection to the CDC network for remote users as if they were in the building. Secure containers for mobile devises i.e. phones and iPads, allows connection to network as if in the Building. If </w:t>
            </w:r>
            <w:r w:rsidR="00215126">
              <w:rPr>
                <w:rFonts w:cs="Arial"/>
              </w:rPr>
              <w:t>device was lost or stolen the ability to remote wipe so no data could be accessed.</w:t>
            </w:r>
            <w:r w:rsidR="0082225E">
              <w:rPr>
                <w:rFonts w:cs="Arial"/>
              </w:rPr>
              <w:t xml:space="preserve"> </w:t>
            </w:r>
            <w:r w:rsidR="00215126">
              <w:rPr>
                <w:rFonts w:cs="Arial"/>
              </w:rPr>
              <w:lastRenderedPageBreak/>
              <w:t xml:space="preserve">Patching of windows client machines and servers centrally </w:t>
            </w:r>
            <w:r w:rsidR="00F32BF8">
              <w:rPr>
                <w:rFonts w:cs="Arial"/>
              </w:rPr>
              <w:t xml:space="preserve">controlled. Database servers are patched in accordance with </w:t>
            </w:r>
            <w:r w:rsidR="00AD6EFB">
              <w:rPr>
                <w:rFonts w:cs="Arial"/>
              </w:rPr>
              <w:t xml:space="preserve">a quarterly schedule or as soon as possible if patch addresses critical security issues. From September a monthly Change </w:t>
            </w:r>
            <w:proofErr w:type="gramStart"/>
            <w:r w:rsidR="00AD6EFB">
              <w:rPr>
                <w:rFonts w:cs="Arial"/>
              </w:rPr>
              <w:t>Board  process</w:t>
            </w:r>
            <w:proofErr w:type="gramEnd"/>
            <w:r w:rsidR="00AD6EFB">
              <w:rPr>
                <w:rFonts w:cs="Arial"/>
              </w:rPr>
              <w:t xml:space="preserve"> will be introduced to enable future controlled management of patching across all platforms.</w:t>
            </w:r>
            <w:r w:rsidR="00A47764">
              <w:rPr>
                <w:rFonts w:cs="Arial"/>
              </w:rPr>
              <w:t xml:space="preserve"> Software centrally deployed by Citrix to control versions and updates and ensure they are the same for all users. Physical access door controllers </w:t>
            </w:r>
            <w:r w:rsidR="00770294">
              <w:rPr>
                <w:rFonts w:cs="Arial"/>
              </w:rPr>
              <w:t>and CCTV allows physical access to building and specific sections with a swipe card. There are steel shutters on windows and doors. In addition we monitor sensitive parts of our estate e.g</w:t>
            </w:r>
            <w:r w:rsidR="00745BEC">
              <w:rPr>
                <w:rFonts w:cs="Arial"/>
              </w:rPr>
              <w:t>.</w:t>
            </w:r>
            <w:r w:rsidR="00770294">
              <w:rPr>
                <w:rFonts w:cs="Arial"/>
              </w:rPr>
              <w:t xml:space="preserve"> room with CCTV. </w:t>
            </w:r>
            <w:r w:rsidR="00745BEC">
              <w:rPr>
                <w:rFonts w:cs="Arial"/>
              </w:rPr>
              <w:t xml:space="preserve">Future encrypted backups to be developed. Good security for tape storage </w:t>
            </w:r>
            <w:r w:rsidR="00D04A36">
              <w:rPr>
                <w:rFonts w:cs="Arial"/>
              </w:rPr>
              <w:t>with WSCC. On-going work to automatically encrypt and upload Business Continuity Plan (BCP) documentation to cloud storage. Change control</w:t>
            </w:r>
            <w:r w:rsidR="00745BEC">
              <w:rPr>
                <w:rFonts w:cs="Arial"/>
              </w:rPr>
              <w:t xml:space="preserve"> </w:t>
            </w:r>
            <w:r w:rsidR="003A08EA">
              <w:rPr>
                <w:rFonts w:cs="Arial"/>
              </w:rPr>
              <w:t xml:space="preserve">includes updates, patch new applications. </w:t>
            </w:r>
          </w:p>
          <w:p w14:paraId="58DA7ED0" w14:textId="77777777" w:rsidR="00BB0A5B" w:rsidRDefault="003A08EA" w:rsidP="00552361">
            <w:pPr>
              <w:rPr>
                <w:rFonts w:cs="Arial"/>
              </w:rPr>
            </w:pPr>
            <w:r>
              <w:rPr>
                <w:rFonts w:cs="Arial"/>
              </w:rPr>
              <w:t xml:space="preserve">External contractors need to access system will be given a temporary token by the service desk. Improved management of this will be achieved through the introduction of a new change </w:t>
            </w:r>
            <w:r w:rsidR="00FF2D8C">
              <w:rPr>
                <w:rFonts w:cs="Arial"/>
              </w:rPr>
              <w:t>c</w:t>
            </w:r>
            <w:r>
              <w:rPr>
                <w:rFonts w:cs="Arial"/>
              </w:rPr>
              <w:t>ontrol process</w:t>
            </w:r>
          </w:p>
        </w:tc>
        <w:tc>
          <w:tcPr>
            <w:tcW w:w="1842" w:type="dxa"/>
          </w:tcPr>
          <w:p w14:paraId="513FDE95" w14:textId="77777777" w:rsidR="007A427B" w:rsidRDefault="000D672E" w:rsidP="00552361">
            <w:pPr>
              <w:rPr>
                <w:rFonts w:cs="Arial"/>
              </w:rPr>
            </w:pPr>
            <w:r>
              <w:rPr>
                <w:rFonts w:cs="Arial"/>
              </w:rPr>
              <w:lastRenderedPageBreak/>
              <w:t xml:space="preserve">Director of Corporate Services / </w:t>
            </w:r>
            <w:r w:rsidR="00234EE9">
              <w:rPr>
                <w:rFonts w:cs="Arial"/>
              </w:rPr>
              <w:t xml:space="preserve">Divisional Manager </w:t>
            </w:r>
          </w:p>
        </w:tc>
        <w:tc>
          <w:tcPr>
            <w:tcW w:w="2375" w:type="dxa"/>
          </w:tcPr>
          <w:p w14:paraId="1A4ADEFC" w14:textId="77777777" w:rsidR="007A427B" w:rsidRDefault="00AE32A8" w:rsidP="00552361">
            <w:pPr>
              <w:rPr>
                <w:rFonts w:cs="Arial"/>
              </w:rPr>
            </w:pPr>
            <w:r>
              <w:rPr>
                <w:rFonts w:cs="Arial"/>
              </w:rPr>
              <w:t>31</w:t>
            </w:r>
            <w:r w:rsidRPr="00AE32A8">
              <w:rPr>
                <w:rFonts w:cs="Arial"/>
                <w:vertAlign w:val="superscript"/>
              </w:rPr>
              <w:t>st</w:t>
            </w:r>
            <w:r>
              <w:rPr>
                <w:rFonts w:cs="Arial"/>
              </w:rPr>
              <w:t xml:space="preserve"> March 2020</w:t>
            </w:r>
          </w:p>
        </w:tc>
      </w:tr>
      <w:tr w:rsidR="003D4D18" w14:paraId="57645E86" w14:textId="77777777" w:rsidTr="00766D0F">
        <w:tc>
          <w:tcPr>
            <w:tcW w:w="1988" w:type="dxa"/>
          </w:tcPr>
          <w:p w14:paraId="0989E086" w14:textId="77777777" w:rsidR="003D4D18" w:rsidRDefault="005D099E" w:rsidP="00552361">
            <w:pPr>
              <w:rPr>
                <w:rFonts w:cs="Arial"/>
              </w:rPr>
            </w:pPr>
            <w:r>
              <w:rPr>
                <w:rFonts w:cs="Arial"/>
              </w:rPr>
              <w:t>Brexit</w:t>
            </w:r>
          </w:p>
        </w:tc>
        <w:tc>
          <w:tcPr>
            <w:tcW w:w="4109" w:type="dxa"/>
          </w:tcPr>
          <w:p w14:paraId="09772D41" w14:textId="77777777" w:rsidR="00EE0A20" w:rsidRDefault="005D099E" w:rsidP="00552361">
            <w:pPr>
              <w:rPr>
                <w:rFonts w:cs="Arial"/>
              </w:rPr>
            </w:pPr>
            <w:r>
              <w:rPr>
                <w:rFonts w:cs="Arial"/>
              </w:rPr>
              <w:t>Whilst the total</w:t>
            </w:r>
            <w:r w:rsidR="006F33E2">
              <w:rPr>
                <w:rFonts w:cs="Arial"/>
              </w:rPr>
              <w:t xml:space="preserve"> </w:t>
            </w:r>
            <w:r>
              <w:rPr>
                <w:rFonts w:cs="Arial"/>
              </w:rPr>
              <w:t>impact</w:t>
            </w:r>
            <w:r w:rsidR="006F33E2">
              <w:rPr>
                <w:rFonts w:cs="Arial"/>
              </w:rPr>
              <w:t xml:space="preserve"> of a no deal Brexit is still not fully understood, the government has started increasing its preparations and funding made available for the event of the scenario. Whilst the Council</w:t>
            </w:r>
            <w:r w:rsidR="00EE0A20">
              <w:rPr>
                <w:rFonts w:cs="Arial"/>
              </w:rPr>
              <w:t xml:space="preserve"> is likely to still be able to perform most of its key functions effectively the impact on the local community and businesses will require the Council to react to provide support accordingly. </w:t>
            </w:r>
          </w:p>
          <w:p w14:paraId="3C0FCF69" w14:textId="77777777" w:rsidR="003D4D18" w:rsidRDefault="00EE0A20" w:rsidP="00552361">
            <w:pPr>
              <w:rPr>
                <w:rFonts w:cs="Arial"/>
              </w:rPr>
            </w:pPr>
            <w:r>
              <w:rPr>
                <w:rFonts w:cs="Arial"/>
              </w:rPr>
              <w:t>Service Managers have completed an initial impact assessment</w:t>
            </w:r>
            <w:r w:rsidR="006F33E2">
              <w:rPr>
                <w:rFonts w:cs="Arial"/>
              </w:rPr>
              <w:t xml:space="preserve"> </w:t>
            </w:r>
            <w:r>
              <w:rPr>
                <w:rFonts w:cs="Arial"/>
              </w:rPr>
              <w:t xml:space="preserve">which has been undertaken across the Council to understand the </w:t>
            </w:r>
            <w:proofErr w:type="gramStart"/>
            <w:r>
              <w:rPr>
                <w:rFonts w:cs="Arial"/>
              </w:rPr>
              <w:t>possible  impact</w:t>
            </w:r>
            <w:proofErr w:type="gramEnd"/>
            <w:r>
              <w:rPr>
                <w:rFonts w:cs="Arial"/>
              </w:rPr>
              <w:t xml:space="preserve"> on the authority directly as well as community impacts.</w:t>
            </w:r>
            <w:r w:rsidR="006F33E2">
              <w:rPr>
                <w:rFonts w:cs="Arial"/>
              </w:rPr>
              <w:t xml:space="preserve"> </w:t>
            </w:r>
            <w:r>
              <w:rPr>
                <w:rFonts w:cs="Arial"/>
              </w:rPr>
              <w:lastRenderedPageBreak/>
              <w:t>Contingency plans are being developed by services</w:t>
            </w:r>
            <w:r w:rsidR="005D099E">
              <w:rPr>
                <w:rFonts w:cs="Arial"/>
              </w:rPr>
              <w:t xml:space="preserve"> </w:t>
            </w:r>
            <w:r>
              <w:rPr>
                <w:rFonts w:cs="Arial"/>
              </w:rPr>
              <w:t>to deal with short term disruption such as the potential for fuel shortages, disruption to supply chains etc. Developments continue to be monitored regularly by SLT</w:t>
            </w:r>
            <w:r w:rsidR="008E6ECD">
              <w:rPr>
                <w:rFonts w:cs="Arial"/>
              </w:rPr>
              <w:t xml:space="preserve"> and plans will be adapted as more information becomes available.</w:t>
            </w:r>
            <w:r w:rsidR="00643961">
              <w:rPr>
                <w:rFonts w:cs="Arial"/>
              </w:rPr>
              <w:t xml:space="preserve"> </w:t>
            </w:r>
            <w:r w:rsidR="008E6ECD">
              <w:rPr>
                <w:rFonts w:cs="Arial"/>
              </w:rPr>
              <w:t>The government have announced a small amount of funding for Councils to develop their plans and preparedness.</w:t>
            </w:r>
          </w:p>
          <w:p w14:paraId="4594BCD8" w14:textId="77777777" w:rsidR="00501B33" w:rsidRDefault="00501B33" w:rsidP="00552361">
            <w:pPr>
              <w:rPr>
                <w:rFonts w:cs="Arial"/>
              </w:rPr>
            </w:pPr>
          </w:p>
        </w:tc>
        <w:tc>
          <w:tcPr>
            <w:tcW w:w="1842" w:type="dxa"/>
          </w:tcPr>
          <w:p w14:paraId="761D922B" w14:textId="77777777" w:rsidR="003D4D18" w:rsidRDefault="00234EE9" w:rsidP="00552361">
            <w:pPr>
              <w:rPr>
                <w:rFonts w:cs="Arial"/>
              </w:rPr>
            </w:pPr>
            <w:r>
              <w:rPr>
                <w:rFonts w:cs="Arial"/>
              </w:rPr>
              <w:lastRenderedPageBreak/>
              <w:t xml:space="preserve">Director of Corporate Services / Divisional Manager – Business Support </w:t>
            </w:r>
          </w:p>
        </w:tc>
        <w:tc>
          <w:tcPr>
            <w:tcW w:w="2375" w:type="dxa"/>
          </w:tcPr>
          <w:p w14:paraId="677D6472" w14:textId="77777777" w:rsidR="003D4D18" w:rsidRDefault="00AE32A8" w:rsidP="00552361">
            <w:pPr>
              <w:rPr>
                <w:rFonts w:cs="Arial"/>
              </w:rPr>
            </w:pPr>
            <w:r>
              <w:rPr>
                <w:rFonts w:cs="Arial"/>
              </w:rPr>
              <w:t>30</w:t>
            </w:r>
            <w:r w:rsidRPr="00AE32A8">
              <w:rPr>
                <w:rFonts w:cs="Arial"/>
                <w:vertAlign w:val="superscript"/>
              </w:rPr>
              <w:t>th</w:t>
            </w:r>
            <w:r>
              <w:rPr>
                <w:rFonts w:cs="Arial"/>
              </w:rPr>
              <w:t xml:space="preserve"> May 2019</w:t>
            </w:r>
          </w:p>
          <w:p w14:paraId="508347C0" w14:textId="77777777" w:rsidR="002E2072" w:rsidRDefault="002E2072" w:rsidP="00552361">
            <w:pPr>
              <w:rPr>
                <w:rFonts w:cs="Arial"/>
              </w:rPr>
            </w:pPr>
          </w:p>
        </w:tc>
      </w:tr>
      <w:tr w:rsidR="00BB0A5B" w14:paraId="47B8A40B" w14:textId="77777777" w:rsidTr="00766D0F">
        <w:tc>
          <w:tcPr>
            <w:tcW w:w="1988" w:type="dxa"/>
          </w:tcPr>
          <w:p w14:paraId="408B2959" w14:textId="77777777" w:rsidR="00BB0A5B" w:rsidRDefault="00BB0A5B" w:rsidP="00552361">
            <w:pPr>
              <w:rPr>
                <w:rFonts w:cs="Arial"/>
              </w:rPr>
            </w:pPr>
            <w:r>
              <w:rPr>
                <w:rFonts w:cs="Arial"/>
              </w:rPr>
              <w:t xml:space="preserve">Changing use of the High Street in City and </w:t>
            </w:r>
            <w:r w:rsidR="004F0025">
              <w:rPr>
                <w:rFonts w:cs="Arial"/>
              </w:rPr>
              <w:t>R</w:t>
            </w:r>
            <w:r>
              <w:rPr>
                <w:rFonts w:cs="Arial"/>
              </w:rPr>
              <w:t>ural Towns</w:t>
            </w:r>
          </w:p>
        </w:tc>
        <w:tc>
          <w:tcPr>
            <w:tcW w:w="4109" w:type="dxa"/>
          </w:tcPr>
          <w:p w14:paraId="35BE2009" w14:textId="77777777" w:rsidR="00BB0A5B" w:rsidRDefault="00BB0A5B" w:rsidP="00552361">
            <w:pPr>
              <w:rPr>
                <w:rFonts w:cs="Arial"/>
              </w:rPr>
            </w:pPr>
            <w:r>
              <w:rPr>
                <w:rFonts w:cs="Arial"/>
              </w:rPr>
              <w:t>The Vision projects have a wider objective than just considering the change of use in the high street, but both short and medium actions will help to address the concerns.</w:t>
            </w:r>
          </w:p>
          <w:p w14:paraId="59DFD7E7" w14:textId="77777777" w:rsidR="004F0025" w:rsidRDefault="00BB0A5B" w:rsidP="00552361">
            <w:pPr>
              <w:rPr>
                <w:rFonts w:cs="Arial"/>
              </w:rPr>
            </w:pPr>
            <w:r>
              <w:rPr>
                <w:rFonts w:cs="Arial"/>
              </w:rPr>
              <w:t xml:space="preserve">The Southern Gateway Regeneration Project will have an impact on Chichester </w:t>
            </w:r>
            <w:r w:rsidR="004F0025">
              <w:rPr>
                <w:rFonts w:cs="Arial"/>
              </w:rPr>
              <w:t>and the City Centre. The objectives of the scheme are linked to the Vision for the City.</w:t>
            </w:r>
          </w:p>
          <w:p w14:paraId="7B6AA290" w14:textId="77777777" w:rsidR="00BB0A5B" w:rsidRDefault="004F0025" w:rsidP="00552361">
            <w:pPr>
              <w:rPr>
                <w:rFonts w:cs="Arial"/>
              </w:rPr>
            </w:pPr>
            <w:r>
              <w:rPr>
                <w:rFonts w:cs="Arial"/>
              </w:rPr>
              <w:t xml:space="preserve">Economic Development team support to local businesses and the Chichester Business Improvement District (BID) to aid the sustainability of Chichester City centre </w:t>
            </w:r>
          </w:p>
        </w:tc>
        <w:tc>
          <w:tcPr>
            <w:tcW w:w="1842" w:type="dxa"/>
          </w:tcPr>
          <w:p w14:paraId="44EB72DC" w14:textId="77777777" w:rsidR="00BB0A5B" w:rsidRDefault="001D7B7E" w:rsidP="00552361">
            <w:pPr>
              <w:rPr>
                <w:rFonts w:cs="Arial"/>
              </w:rPr>
            </w:pPr>
            <w:r>
              <w:rPr>
                <w:rFonts w:cs="Arial"/>
              </w:rPr>
              <w:t>Director of Growth &amp; Place / Divisional Manager</w:t>
            </w:r>
          </w:p>
        </w:tc>
        <w:tc>
          <w:tcPr>
            <w:tcW w:w="2375" w:type="dxa"/>
          </w:tcPr>
          <w:p w14:paraId="17A24834" w14:textId="77777777" w:rsidR="00BB0A5B" w:rsidRDefault="001D7B7E" w:rsidP="00552361">
            <w:pPr>
              <w:rPr>
                <w:rFonts w:cs="Arial"/>
              </w:rPr>
            </w:pPr>
            <w:r>
              <w:rPr>
                <w:rFonts w:cs="Arial"/>
              </w:rPr>
              <w:t>31</w:t>
            </w:r>
            <w:r w:rsidR="00AC6CBD" w:rsidRPr="00AC6CBD">
              <w:rPr>
                <w:rFonts w:cs="Arial"/>
                <w:vertAlign w:val="superscript"/>
              </w:rPr>
              <w:t>st</w:t>
            </w:r>
            <w:r w:rsidR="00AC6CBD">
              <w:rPr>
                <w:rFonts w:cs="Arial"/>
              </w:rPr>
              <w:t xml:space="preserve"> March </w:t>
            </w:r>
            <w:r>
              <w:rPr>
                <w:rFonts w:cs="Arial"/>
              </w:rPr>
              <w:t>2022</w:t>
            </w:r>
          </w:p>
        </w:tc>
      </w:tr>
    </w:tbl>
    <w:p w14:paraId="117A19D5" w14:textId="77777777" w:rsidR="0079496A" w:rsidRDefault="0079496A" w:rsidP="00552361">
      <w:pPr>
        <w:rPr>
          <w:rFonts w:cs="Arial"/>
        </w:rPr>
      </w:pPr>
    </w:p>
    <w:p w14:paraId="143DC012" w14:textId="77777777" w:rsidR="00784DA4" w:rsidRDefault="0079496A" w:rsidP="00552361">
      <w:pPr>
        <w:rPr>
          <w:rFonts w:cs="Arial"/>
          <w:b/>
          <w:bCs/>
          <w:szCs w:val="20"/>
          <w:lang w:val="en-US"/>
        </w:rPr>
      </w:pPr>
      <w:r w:rsidRPr="00532D5C">
        <w:rPr>
          <w:rFonts w:cs="Arial"/>
        </w:rPr>
        <w:t>The process of preparing the Annual Governance Statement has in itself added value to the Corporate Governance and Internal Control framework of the Council.</w:t>
      </w:r>
      <w:r w:rsidR="0038511A">
        <w:rPr>
          <w:rFonts w:cs="Arial"/>
          <w:b/>
          <w:bCs/>
          <w:szCs w:val="20"/>
          <w:lang w:val="en-US"/>
        </w:rPr>
        <w:t xml:space="preserve"> </w:t>
      </w:r>
    </w:p>
    <w:p w14:paraId="1FFE3527" w14:textId="77777777" w:rsidR="0038511A" w:rsidRDefault="0038511A" w:rsidP="00552361">
      <w:pPr>
        <w:rPr>
          <w:rFonts w:cs="Arial"/>
          <w:b/>
          <w:bCs/>
          <w:szCs w:val="20"/>
          <w:lang w:val="en-US"/>
        </w:rPr>
      </w:pPr>
    </w:p>
    <w:p w14:paraId="7649DF00" w14:textId="77777777" w:rsidR="0079496A" w:rsidRDefault="0079496A" w:rsidP="00552361">
      <w:pPr>
        <w:rPr>
          <w:lang w:val="en-US"/>
        </w:rPr>
      </w:pPr>
      <w:r>
        <w:rPr>
          <w:lang w:val="en-US"/>
        </w:rPr>
        <w:t xml:space="preserve">7. </w:t>
      </w:r>
      <w:r w:rsidRPr="00532D5C">
        <w:rPr>
          <w:lang w:val="en-US"/>
        </w:rPr>
        <w:t>Certification</w:t>
      </w:r>
    </w:p>
    <w:p w14:paraId="0AFCE7EF" w14:textId="77777777" w:rsidR="0079496A" w:rsidRPr="00AD46E7" w:rsidRDefault="0079496A" w:rsidP="00552361">
      <w:pPr>
        <w:rPr>
          <w:rFonts w:cs="Arial"/>
          <w:szCs w:val="20"/>
          <w:lang w:val="en-US"/>
        </w:rPr>
      </w:pPr>
    </w:p>
    <w:p w14:paraId="235A62B7" w14:textId="77777777" w:rsidR="00501B33" w:rsidRDefault="0079496A" w:rsidP="00552361">
      <w:pPr>
        <w:rPr>
          <w:rFonts w:cs="Arial"/>
          <w:szCs w:val="20"/>
          <w:lang w:val="en-US"/>
        </w:rPr>
      </w:pPr>
      <w:r w:rsidRPr="00532D5C">
        <w:rPr>
          <w:rFonts w:cs="Arial"/>
          <w:szCs w:val="20"/>
          <w:lang w:val="en-US"/>
        </w:rPr>
        <w:t xml:space="preserve">It is therefore our opinion that Corporate Governance, along with supporting controls and procedures, remains very strong </w:t>
      </w:r>
      <w:r>
        <w:rPr>
          <w:rFonts w:cs="Arial"/>
          <w:szCs w:val="20"/>
          <w:lang w:val="en-US"/>
        </w:rPr>
        <w:t>within</w:t>
      </w:r>
      <w:r w:rsidRPr="00532D5C">
        <w:rPr>
          <w:rFonts w:cs="Arial"/>
          <w:szCs w:val="20"/>
          <w:lang w:val="en-US"/>
        </w:rPr>
        <w:t xml:space="preserve"> the </w:t>
      </w:r>
      <w:r>
        <w:rPr>
          <w:rFonts w:cs="Arial"/>
          <w:szCs w:val="20"/>
          <w:lang w:val="en-US"/>
        </w:rPr>
        <w:t>C</w:t>
      </w:r>
      <w:r w:rsidRPr="00532D5C">
        <w:rPr>
          <w:rFonts w:cs="Arial"/>
          <w:szCs w:val="20"/>
          <w:lang w:val="en-US"/>
        </w:rPr>
        <w:t>ouncil.</w:t>
      </w:r>
      <w:r w:rsidR="0038511A">
        <w:rPr>
          <w:rFonts w:cs="Arial"/>
          <w:szCs w:val="20"/>
          <w:lang w:val="en-US"/>
        </w:rPr>
        <w:t xml:space="preserve"> </w:t>
      </w:r>
    </w:p>
    <w:sectPr w:rsidR="00501B33" w:rsidSect="00646082">
      <w:pgSz w:w="11907" w:h="16840" w:code="9"/>
      <w:pgMar w:top="1134" w:right="1134" w:bottom="426"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813F4" w14:textId="77777777" w:rsidR="00D93C88" w:rsidRDefault="00D93C88">
      <w:r>
        <w:separator/>
      </w:r>
    </w:p>
  </w:endnote>
  <w:endnote w:type="continuationSeparator" w:id="0">
    <w:p w14:paraId="418B97D1" w14:textId="77777777" w:rsidR="00D93C88" w:rsidRDefault="00D9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B3454" w14:textId="77777777" w:rsidR="00D93C88" w:rsidRDefault="00D93C88">
      <w:r>
        <w:separator/>
      </w:r>
    </w:p>
  </w:footnote>
  <w:footnote w:type="continuationSeparator" w:id="0">
    <w:p w14:paraId="088FBECC" w14:textId="77777777" w:rsidR="00D93C88" w:rsidRDefault="00D93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5F0"/>
    <w:multiLevelType w:val="hybridMultilevel"/>
    <w:tmpl w:val="D4649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B569C"/>
    <w:multiLevelType w:val="hybridMultilevel"/>
    <w:tmpl w:val="B364BB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0EE1024"/>
    <w:multiLevelType w:val="hybridMultilevel"/>
    <w:tmpl w:val="CE78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57A9F"/>
    <w:multiLevelType w:val="hybridMultilevel"/>
    <w:tmpl w:val="17184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F7A1EF0"/>
    <w:multiLevelType w:val="hybridMultilevel"/>
    <w:tmpl w:val="1F12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B964D6"/>
    <w:multiLevelType w:val="hybridMultilevel"/>
    <w:tmpl w:val="40CE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D311C"/>
    <w:multiLevelType w:val="hybridMultilevel"/>
    <w:tmpl w:val="995C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B5BF1"/>
    <w:multiLevelType w:val="hybridMultilevel"/>
    <w:tmpl w:val="282A2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0003B2"/>
    <w:multiLevelType w:val="hybridMultilevel"/>
    <w:tmpl w:val="D1AC43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6EB6E66"/>
    <w:multiLevelType w:val="hybridMultilevel"/>
    <w:tmpl w:val="54188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842CEE"/>
    <w:multiLevelType w:val="hybridMultilevel"/>
    <w:tmpl w:val="03AC4C7A"/>
    <w:lvl w:ilvl="0" w:tplc="72D498FC">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D648B2"/>
    <w:multiLevelType w:val="hybridMultilevel"/>
    <w:tmpl w:val="0D6417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236AFC"/>
    <w:multiLevelType w:val="hybridMultilevel"/>
    <w:tmpl w:val="3BF45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754B1"/>
    <w:multiLevelType w:val="hybridMultilevel"/>
    <w:tmpl w:val="A998C1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0B15C96"/>
    <w:multiLevelType w:val="hybridMultilevel"/>
    <w:tmpl w:val="596E2B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2984C64"/>
    <w:multiLevelType w:val="hybridMultilevel"/>
    <w:tmpl w:val="D12C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0C7EB1"/>
    <w:multiLevelType w:val="hybridMultilevel"/>
    <w:tmpl w:val="52EE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B704EB"/>
    <w:multiLevelType w:val="hybridMultilevel"/>
    <w:tmpl w:val="76DC3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A90D2E"/>
    <w:multiLevelType w:val="hybridMultilevel"/>
    <w:tmpl w:val="A56A42D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9" w15:restartNumberingAfterBreak="0">
    <w:nsid w:val="669531DF"/>
    <w:multiLevelType w:val="hybridMultilevel"/>
    <w:tmpl w:val="F852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D56D04"/>
    <w:multiLevelType w:val="hybridMultilevel"/>
    <w:tmpl w:val="B10A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37D00"/>
    <w:multiLevelType w:val="hybridMultilevel"/>
    <w:tmpl w:val="8E92FA82"/>
    <w:lvl w:ilvl="0" w:tplc="75CA288C">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589"/>
        </w:tabs>
        <w:ind w:left="589" w:hanging="360"/>
      </w:pPr>
    </w:lvl>
    <w:lvl w:ilvl="2" w:tplc="0409001B" w:tentative="1">
      <w:start w:val="1"/>
      <w:numFmt w:val="lowerRoman"/>
      <w:lvlText w:val="%3."/>
      <w:lvlJc w:val="right"/>
      <w:pPr>
        <w:tabs>
          <w:tab w:val="num" w:pos="1309"/>
        </w:tabs>
        <w:ind w:left="1309" w:hanging="180"/>
      </w:pPr>
    </w:lvl>
    <w:lvl w:ilvl="3" w:tplc="0409000F" w:tentative="1">
      <w:start w:val="1"/>
      <w:numFmt w:val="decimal"/>
      <w:lvlText w:val="%4."/>
      <w:lvlJc w:val="left"/>
      <w:pPr>
        <w:tabs>
          <w:tab w:val="num" w:pos="2029"/>
        </w:tabs>
        <w:ind w:left="2029" w:hanging="360"/>
      </w:pPr>
    </w:lvl>
    <w:lvl w:ilvl="4" w:tplc="04090019" w:tentative="1">
      <w:start w:val="1"/>
      <w:numFmt w:val="lowerLetter"/>
      <w:lvlText w:val="%5."/>
      <w:lvlJc w:val="left"/>
      <w:pPr>
        <w:tabs>
          <w:tab w:val="num" w:pos="2749"/>
        </w:tabs>
        <w:ind w:left="2749" w:hanging="360"/>
      </w:pPr>
    </w:lvl>
    <w:lvl w:ilvl="5" w:tplc="0409001B" w:tentative="1">
      <w:start w:val="1"/>
      <w:numFmt w:val="lowerRoman"/>
      <w:lvlText w:val="%6."/>
      <w:lvlJc w:val="right"/>
      <w:pPr>
        <w:tabs>
          <w:tab w:val="num" w:pos="3469"/>
        </w:tabs>
        <w:ind w:left="3469" w:hanging="180"/>
      </w:pPr>
    </w:lvl>
    <w:lvl w:ilvl="6" w:tplc="0409000F" w:tentative="1">
      <w:start w:val="1"/>
      <w:numFmt w:val="decimal"/>
      <w:lvlText w:val="%7."/>
      <w:lvlJc w:val="left"/>
      <w:pPr>
        <w:tabs>
          <w:tab w:val="num" w:pos="4189"/>
        </w:tabs>
        <w:ind w:left="4189" w:hanging="360"/>
      </w:pPr>
    </w:lvl>
    <w:lvl w:ilvl="7" w:tplc="04090019" w:tentative="1">
      <w:start w:val="1"/>
      <w:numFmt w:val="lowerLetter"/>
      <w:lvlText w:val="%8."/>
      <w:lvlJc w:val="left"/>
      <w:pPr>
        <w:tabs>
          <w:tab w:val="num" w:pos="4909"/>
        </w:tabs>
        <w:ind w:left="4909" w:hanging="360"/>
      </w:pPr>
    </w:lvl>
    <w:lvl w:ilvl="8" w:tplc="0409001B" w:tentative="1">
      <w:start w:val="1"/>
      <w:numFmt w:val="lowerRoman"/>
      <w:lvlText w:val="%9."/>
      <w:lvlJc w:val="right"/>
      <w:pPr>
        <w:tabs>
          <w:tab w:val="num" w:pos="5629"/>
        </w:tabs>
        <w:ind w:left="5629" w:hanging="180"/>
      </w:pPr>
    </w:lvl>
  </w:abstractNum>
  <w:num w:numId="1" w16cid:durableId="250817730">
    <w:abstractNumId w:val="21"/>
  </w:num>
  <w:num w:numId="2" w16cid:durableId="203644061">
    <w:abstractNumId w:val="17"/>
  </w:num>
  <w:num w:numId="3" w16cid:durableId="1571231142">
    <w:abstractNumId w:val="16"/>
  </w:num>
  <w:num w:numId="4" w16cid:durableId="2105951713">
    <w:abstractNumId w:val="7"/>
  </w:num>
  <w:num w:numId="5" w16cid:durableId="1629969128">
    <w:abstractNumId w:val="20"/>
  </w:num>
  <w:num w:numId="6" w16cid:durableId="1167406000">
    <w:abstractNumId w:val="5"/>
  </w:num>
  <w:num w:numId="7" w16cid:durableId="2127969794">
    <w:abstractNumId w:val="0"/>
  </w:num>
  <w:num w:numId="8" w16cid:durableId="1132207387">
    <w:abstractNumId w:val="9"/>
  </w:num>
  <w:num w:numId="9" w16cid:durableId="1854028590">
    <w:abstractNumId w:val="13"/>
  </w:num>
  <w:num w:numId="10" w16cid:durableId="1428964580">
    <w:abstractNumId w:val="11"/>
  </w:num>
  <w:num w:numId="11" w16cid:durableId="1049449823">
    <w:abstractNumId w:val="4"/>
  </w:num>
  <w:num w:numId="12" w16cid:durableId="1169442360">
    <w:abstractNumId w:val="14"/>
  </w:num>
  <w:num w:numId="13" w16cid:durableId="988053459">
    <w:abstractNumId w:val="19"/>
  </w:num>
  <w:num w:numId="14" w16cid:durableId="618267870">
    <w:abstractNumId w:val="1"/>
  </w:num>
  <w:num w:numId="15" w16cid:durableId="259722140">
    <w:abstractNumId w:val="8"/>
  </w:num>
  <w:num w:numId="16" w16cid:durableId="176241091">
    <w:abstractNumId w:val="2"/>
  </w:num>
  <w:num w:numId="17" w16cid:durableId="1128353673">
    <w:abstractNumId w:val="3"/>
  </w:num>
  <w:num w:numId="18" w16cid:durableId="2061635879">
    <w:abstractNumId w:val="6"/>
  </w:num>
  <w:num w:numId="19" w16cid:durableId="16784578">
    <w:abstractNumId w:val="15"/>
  </w:num>
  <w:num w:numId="20" w16cid:durableId="94836203">
    <w:abstractNumId w:val="12"/>
  </w:num>
  <w:num w:numId="21" w16cid:durableId="223492320">
    <w:abstractNumId w:val="18"/>
  </w:num>
  <w:num w:numId="22" w16cid:durableId="9093882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18"/>
    <w:rsid w:val="00003ADD"/>
    <w:rsid w:val="000047AC"/>
    <w:rsid w:val="00015762"/>
    <w:rsid w:val="00016588"/>
    <w:rsid w:val="00016E04"/>
    <w:rsid w:val="0001777E"/>
    <w:rsid w:val="0002190B"/>
    <w:rsid w:val="00031B32"/>
    <w:rsid w:val="000358F5"/>
    <w:rsid w:val="00041394"/>
    <w:rsid w:val="00041FAD"/>
    <w:rsid w:val="0004248F"/>
    <w:rsid w:val="000443BD"/>
    <w:rsid w:val="00051FCA"/>
    <w:rsid w:val="00052309"/>
    <w:rsid w:val="000525DB"/>
    <w:rsid w:val="00061D7B"/>
    <w:rsid w:val="00063D94"/>
    <w:rsid w:val="0007015E"/>
    <w:rsid w:val="0007273A"/>
    <w:rsid w:val="000732F3"/>
    <w:rsid w:val="00073965"/>
    <w:rsid w:val="00074CA2"/>
    <w:rsid w:val="00074D7C"/>
    <w:rsid w:val="00082BD4"/>
    <w:rsid w:val="00086E8C"/>
    <w:rsid w:val="000975E7"/>
    <w:rsid w:val="000A0425"/>
    <w:rsid w:val="000A2DBD"/>
    <w:rsid w:val="000A4073"/>
    <w:rsid w:val="000A6828"/>
    <w:rsid w:val="000B3FE2"/>
    <w:rsid w:val="000B4289"/>
    <w:rsid w:val="000B4953"/>
    <w:rsid w:val="000C1AED"/>
    <w:rsid w:val="000C4FF0"/>
    <w:rsid w:val="000D1536"/>
    <w:rsid w:val="000D672E"/>
    <w:rsid w:val="000E0A47"/>
    <w:rsid w:val="000E491F"/>
    <w:rsid w:val="000E555F"/>
    <w:rsid w:val="000F2038"/>
    <w:rsid w:val="000F2E2D"/>
    <w:rsid w:val="00130F36"/>
    <w:rsid w:val="00133DB4"/>
    <w:rsid w:val="00133EBA"/>
    <w:rsid w:val="00134B19"/>
    <w:rsid w:val="00136934"/>
    <w:rsid w:val="00142EAA"/>
    <w:rsid w:val="0015256F"/>
    <w:rsid w:val="00156748"/>
    <w:rsid w:val="00166B42"/>
    <w:rsid w:val="001678FB"/>
    <w:rsid w:val="001715D3"/>
    <w:rsid w:val="001729AC"/>
    <w:rsid w:val="00175F76"/>
    <w:rsid w:val="00176597"/>
    <w:rsid w:val="00187612"/>
    <w:rsid w:val="00196B56"/>
    <w:rsid w:val="001A2CF7"/>
    <w:rsid w:val="001A3703"/>
    <w:rsid w:val="001B00C4"/>
    <w:rsid w:val="001B0824"/>
    <w:rsid w:val="001C02CD"/>
    <w:rsid w:val="001C18CB"/>
    <w:rsid w:val="001C461F"/>
    <w:rsid w:val="001C5536"/>
    <w:rsid w:val="001D209E"/>
    <w:rsid w:val="001D7B7E"/>
    <w:rsid w:val="001E6DE8"/>
    <w:rsid w:val="001F0F2C"/>
    <w:rsid w:val="00201EFC"/>
    <w:rsid w:val="00204805"/>
    <w:rsid w:val="00204AAB"/>
    <w:rsid w:val="0020659D"/>
    <w:rsid w:val="00210795"/>
    <w:rsid w:val="00215126"/>
    <w:rsid w:val="00230A74"/>
    <w:rsid w:val="0023353F"/>
    <w:rsid w:val="00234EE9"/>
    <w:rsid w:val="00240BE4"/>
    <w:rsid w:val="00242027"/>
    <w:rsid w:val="00243C10"/>
    <w:rsid w:val="00246979"/>
    <w:rsid w:val="00254A93"/>
    <w:rsid w:val="002609AC"/>
    <w:rsid w:val="002610F8"/>
    <w:rsid w:val="002665FC"/>
    <w:rsid w:val="00266D95"/>
    <w:rsid w:val="00277509"/>
    <w:rsid w:val="00282D03"/>
    <w:rsid w:val="002861E3"/>
    <w:rsid w:val="0028671B"/>
    <w:rsid w:val="002A267F"/>
    <w:rsid w:val="002A6F75"/>
    <w:rsid w:val="002A7F0C"/>
    <w:rsid w:val="002B4DFC"/>
    <w:rsid w:val="002C14A2"/>
    <w:rsid w:val="002C2B3B"/>
    <w:rsid w:val="002C6225"/>
    <w:rsid w:val="002D076F"/>
    <w:rsid w:val="002D13C3"/>
    <w:rsid w:val="002D2D11"/>
    <w:rsid w:val="002E0FB3"/>
    <w:rsid w:val="002E2072"/>
    <w:rsid w:val="002E513A"/>
    <w:rsid w:val="003047F2"/>
    <w:rsid w:val="003153B2"/>
    <w:rsid w:val="003158ED"/>
    <w:rsid w:val="00331CAC"/>
    <w:rsid w:val="003344C9"/>
    <w:rsid w:val="00343B46"/>
    <w:rsid w:val="00351187"/>
    <w:rsid w:val="00355B96"/>
    <w:rsid w:val="00357BA2"/>
    <w:rsid w:val="00375867"/>
    <w:rsid w:val="0037668C"/>
    <w:rsid w:val="0038511A"/>
    <w:rsid w:val="00390C83"/>
    <w:rsid w:val="003A08EA"/>
    <w:rsid w:val="003A2851"/>
    <w:rsid w:val="003A32F1"/>
    <w:rsid w:val="003A33FB"/>
    <w:rsid w:val="003B5C40"/>
    <w:rsid w:val="003B64DE"/>
    <w:rsid w:val="003B7291"/>
    <w:rsid w:val="003C5F42"/>
    <w:rsid w:val="003D4604"/>
    <w:rsid w:val="003D4D18"/>
    <w:rsid w:val="003D74CC"/>
    <w:rsid w:val="003E352D"/>
    <w:rsid w:val="003E7591"/>
    <w:rsid w:val="003E7753"/>
    <w:rsid w:val="003F3793"/>
    <w:rsid w:val="003F4F6F"/>
    <w:rsid w:val="003F70A4"/>
    <w:rsid w:val="004036B3"/>
    <w:rsid w:val="004130EA"/>
    <w:rsid w:val="00414FE6"/>
    <w:rsid w:val="00420A27"/>
    <w:rsid w:val="00420CA3"/>
    <w:rsid w:val="00427506"/>
    <w:rsid w:val="00430A6B"/>
    <w:rsid w:val="00437695"/>
    <w:rsid w:val="0044537D"/>
    <w:rsid w:val="00445958"/>
    <w:rsid w:val="00445BBC"/>
    <w:rsid w:val="0044665C"/>
    <w:rsid w:val="004507A9"/>
    <w:rsid w:val="00457EA4"/>
    <w:rsid w:val="00460AB4"/>
    <w:rsid w:val="004620A2"/>
    <w:rsid w:val="004650EE"/>
    <w:rsid w:val="00467312"/>
    <w:rsid w:val="0047241D"/>
    <w:rsid w:val="00472A45"/>
    <w:rsid w:val="004747B3"/>
    <w:rsid w:val="00477632"/>
    <w:rsid w:val="00477FA2"/>
    <w:rsid w:val="00482832"/>
    <w:rsid w:val="0048305A"/>
    <w:rsid w:val="00486A70"/>
    <w:rsid w:val="004967DE"/>
    <w:rsid w:val="00496A8F"/>
    <w:rsid w:val="004A1D87"/>
    <w:rsid w:val="004A61D9"/>
    <w:rsid w:val="004B4304"/>
    <w:rsid w:val="004B6C00"/>
    <w:rsid w:val="004C68BF"/>
    <w:rsid w:val="004D06F0"/>
    <w:rsid w:val="004D147D"/>
    <w:rsid w:val="004D1F7C"/>
    <w:rsid w:val="004E0E0D"/>
    <w:rsid w:val="004F0025"/>
    <w:rsid w:val="00501B33"/>
    <w:rsid w:val="00504E67"/>
    <w:rsid w:val="00516ADA"/>
    <w:rsid w:val="00520A60"/>
    <w:rsid w:val="0052411F"/>
    <w:rsid w:val="005258FA"/>
    <w:rsid w:val="005279A2"/>
    <w:rsid w:val="00532B2B"/>
    <w:rsid w:val="00536A0A"/>
    <w:rsid w:val="00544AEF"/>
    <w:rsid w:val="00546186"/>
    <w:rsid w:val="00546810"/>
    <w:rsid w:val="005469C9"/>
    <w:rsid w:val="00547384"/>
    <w:rsid w:val="00547577"/>
    <w:rsid w:val="00552361"/>
    <w:rsid w:val="00554371"/>
    <w:rsid w:val="00556708"/>
    <w:rsid w:val="00557E8A"/>
    <w:rsid w:val="0056014A"/>
    <w:rsid w:val="00563A18"/>
    <w:rsid w:val="00565618"/>
    <w:rsid w:val="00565CF4"/>
    <w:rsid w:val="005668C5"/>
    <w:rsid w:val="005713D4"/>
    <w:rsid w:val="00580092"/>
    <w:rsid w:val="00587E85"/>
    <w:rsid w:val="00595201"/>
    <w:rsid w:val="00596609"/>
    <w:rsid w:val="005971DF"/>
    <w:rsid w:val="005A1B0C"/>
    <w:rsid w:val="005A1E2F"/>
    <w:rsid w:val="005A3DB4"/>
    <w:rsid w:val="005A64C7"/>
    <w:rsid w:val="005B450B"/>
    <w:rsid w:val="005B59C6"/>
    <w:rsid w:val="005B6180"/>
    <w:rsid w:val="005C1E18"/>
    <w:rsid w:val="005C290E"/>
    <w:rsid w:val="005C5116"/>
    <w:rsid w:val="005C54F4"/>
    <w:rsid w:val="005C6B67"/>
    <w:rsid w:val="005D099E"/>
    <w:rsid w:val="005D1487"/>
    <w:rsid w:val="005D34E1"/>
    <w:rsid w:val="005D74F2"/>
    <w:rsid w:val="005E04B6"/>
    <w:rsid w:val="005E199F"/>
    <w:rsid w:val="005E1B7C"/>
    <w:rsid w:val="005E455C"/>
    <w:rsid w:val="005E6066"/>
    <w:rsid w:val="005E7F7E"/>
    <w:rsid w:val="00601443"/>
    <w:rsid w:val="0060230F"/>
    <w:rsid w:val="00607458"/>
    <w:rsid w:val="00611527"/>
    <w:rsid w:val="006125E9"/>
    <w:rsid w:val="00612978"/>
    <w:rsid w:val="00613813"/>
    <w:rsid w:val="00615E91"/>
    <w:rsid w:val="0061620F"/>
    <w:rsid w:val="00616663"/>
    <w:rsid w:val="00634105"/>
    <w:rsid w:val="00643961"/>
    <w:rsid w:val="00646082"/>
    <w:rsid w:val="00650614"/>
    <w:rsid w:val="0065062B"/>
    <w:rsid w:val="00652EBD"/>
    <w:rsid w:val="0065400C"/>
    <w:rsid w:val="006559C5"/>
    <w:rsid w:val="0066004E"/>
    <w:rsid w:val="00660ED5"/>
    <w:rsid w:val="0066204D"/>
    <w:rsid w:val="00685D27"/>
    <w:rsid w:val="0068606E"/>
    <w:rsid w:val="00687703"/>
    <w:rsid w:val="00690EA7"/>
    <w:rsid w:val="00691511"/>
    <w:rsid w:val="00692A3C"/>
    <w:rsid w:val="00694258"/>
    <w:rsid w:val="006A415B"/>
    <w:rsid w:val="006B00F4"/>
    <w:rsid w:val="006B0169"/>
    <w:rsid w:val="006B3CE1"/>
    <w:rsid w:val="006B5FFA"/>
    <w:rsid w:val="006C4ECB"/>
    <w:rsid w:val="006D4E24"/>
    <w:rsid w:val="006E265D"/>
    <w:rsid w:val="006E320D"/>
    <w:rsid w:val="006F2A8A"/>
    <w:rsid w:val="006F33E2"/>
    <w:rsid w:val="006F3B4E"/>
    <w:rsid w:val="00707B7C"/>
    <w:rsid w:val="00710031"/>
    <w:rsid w:val="0071248B"/>
    <w:rsid w:val="00713383"/>
    <w:rsid w:val="00720D4B"/>
    <w:rsid w:val="007274BE"/>
    <w:rsid w:val="00730867"/>
    <w:rsid w:val="00730B14"/>
    <w:rsid w:val="00734DFC"/>
    <w:rsid w:val="00736929"/>
    <w:rsid w:val="00740E6B"/>
    <w:rsid w:val="00744B88"/>
    <w:rsid w:val="00745BEC"/>
    <w:rsid w:val="00746136"/>
    <w:rsid w:val="00763C9D"/>
    <w:rsid w:val="00766D0F"/>
    <w:rsid w:val="00770294"/>
    <w:rsid w:val="00773376"/>
    <w:rsid w:val="007777CC"/>
    <w:rsid w:val="0078371C"/>
    <w:rsid w:val="00783DE1"/>
    <w:rsid w:val="00784AD4"/>
    <w:rsid w:val="00784DA4"/>
    <w:rsid w:val="00792B5A"/>
    <w:rsid w:val="0079496A"/>
    <w:rsid w:val="00797E28"/>
    <w:rsid w:val="007A298D"/>
    <w:rsid w:val="007A427B"/>
    <w:rsid w:val="007B106E"/>
    <w:rsid w:val="007B37DA"/>
    <w:rsid w:val="007C2529"/>
    <w:rsid w:val="007C2D91"/>
    <w:rsid w:val="007D0734"/>
    <w:rsid w:val="007D0FE3"/>
    <w:rsid w:val="007D57EA"/>
    <w:rsid w:val="007E2F40"/>
    <w:rsid w:val="007E54C6"/>
    <w:rsid w:val="007F3DC2"/>
    <w:rsid w:val="007F57AF"/>
    <w:rsid w:val="007F684F"/>
    <w:rsid w:val="00812FF6"/>
    <w:rsid w:val="0082225E"/>
    <w:rsid w:val="00826536"/>
    <w:rsid w:val="00831686"/>
    <w:rsid w:val="0083451E"/>
    <w:rsid w:val="00836E5F"/>
    <w:rsid w:val="008443C2"/>
    <w:rsid w:val="00844735"/>
    <w:rsid w:val="00846F44"/>
    <w:rsid w:val="00853599"/>
    <w:rsid w:val="008543E7"/>
    <w:rsid w:val="00866D6F"/>
    <w:rsid w:val="00867866"/>
    <w:rsid w:val="0088013E"/>
    <w:rsid w:val="00880897"/>
    <w:rsid w:val="00884CA3"/>
    <w:rsid w:val="008860C6"/>
    <w:rsid w:val="00897A7C"/>
    <w:rsid w:val="008A4A51"/>
    <w:rsid w:val="008A5A77"/>
    <w:rsid w:val="008A7C2A"/>
    <w:rsid w:val="008C195D"/>
    <w:rsid w:val="008C2518"/>
    <w:rsid w:val="008D1B6F"/>
    <w:rsid w:val="008D4E0F"/>
    <w:rsid w:val="008E5F0C"/>
    <w:rsid w:val="008E6ECD"/>
    <w:rsid w:val="008F1AEB"/>
    <w:rsid w:val="008F2729"/>
    <w:rsid w:val="00905FA0"/>
    <w:rsid w:val="00907EB9"/>
    <w:rsid w:val="00917644"/>
    <w:rsid w:val="00920F3A"/>
    <w:rsid w:val="009214EC"/>
    <w:rsid w:val="0092265D"/>
    <w:rsid w:val="0093406F"/>
    <w:rsid w:val="00942705"/>
    <w:rsid w:val="0095343D"/>
    <w:rsid w:val="0095555A"/>
    <w:rsid w:val="009573F5"/>
    <w:rsid w:val="00960CEB"/>
    <w:rsid w:val="00962EC0"/>
    <w:rsid w:val="009676E1"/>
    <w:rsid w:val="00975F95"/>
    <w:rsid w:val="00980066"/>
    <w:rsid w:val="00981695"/>
    <w:rsid w:val="0098254F"/>
    <w:rsid w:val="0099093D"/>
    <w:rsid w:val="009915CA"/>
    <w:rsid w:val="00997964"/>
    <w:rsid w:val="009A351F"/>
    <w:rsid w:val="009A436F"/>
    <w:rsid w:val="009A51B7"/>
    <w:rsid w:val="009B471C"/>
    <w:rsid w:val="009B79E9"/>
    <w:rsid w:val="009C2B03"/>
    <w:rsid w:val="009D1693"/>
    <w:rsid w:val="009D35F8"/>
    <w:rsid w:val="009D734B"/>
    <w:rsid w:val="009E5BC4"/>
    <w:rsid w:val="009F2F83"/>
    <w:rsid w:val="009F4F25"/>
    <w:rsid w:val="00A02CF6"/>
    <w:rsid w:val="00A0748E"/>
    <w:rsid w:val="00A109DC"/>
    <w:rsid w:val="00A10EE3"/>
    <w:rsid w:val="00A20140"/>
    <w:rsid w:val="00A22941"/>
    <w:rsid w:val="00A47764"/>
    <w:rsid w:val="00A54657"/>
    <w:rsid w:val="00A57ED3"/>
    <w:rsid w:val="00A63FA9"/>
    <w:rsid w:val="00A709F6"/>
    <w:rsid w:val="00A71937"/>
    <w:rsid w:val="00A876CC"/>
    <w:rsid w:val="00A92DFD"/>
    <w:rsid w:val="00A93671"/>
    <w:rsid w:val="00AA2715"/>
    <w:rsid w:val="00AB2912"/>
    <w:rsid w:val="00AC08D8"/>
    <w:rsid w:val="00AC5C8B"/>
    <w:rsid w:val="00AC6CBD"/>
    <w:rsid w:val="00AD1212"/>
    <w:rsid w:val="00AD6EFB"/>
    <w:rsid w:val="00AE32A8"/>
    <w:rsid w:val="00AE66DB"/>
    <w:rsid w:val="00AF055B"/>
    <w:rsid w:val="00AF1D74"/>
    <w:rsid w:val="00AF6FD6"/>
    <w:rsid w:val="00B14FCD"/>
    <w:rsid w:val="00B203DF"/>
    <w:rsid w:val="00B36E2E"/>
    <w:rsid w:val="00B4098D"/>
    <w:rsid w:val="00B41889"/>
    <w:rsid w:val="00B455DA"/>
    <w:rsid w:val="00B66368"/>
    <w:rsid w:val="00B71830"/>
    <w:rsid w:val="00B72677"/>
    <w:rsid w:val="00B81D35"/>
    <w:rsid w:val="00B842E2"/>
    <w:rsid w:val="00B91635"/>
    <w:rsid w:val="00B9402E"/>
    <w:rsid w:val="00B97803"/>
    <w:rsid w:val="00BA1414"/>
    <w:rsid w:val="00BA513E"/>
    <w:rsid w:val="00BB0A5B"/>
    <w:rsid w:val="00BB6F45"/>
    <w:rsid w:val="00BC0651"/>
    <w:rsid w:val="00BC0A4F"/>
    <w:rsid w:val="00BC53C3"/>
    <w:rsid w:val="00BC577D"/>
    <w:rsid w:val="00BE17F7"/>
    <w:rsid w:val="00BF0EEA"/>
    <w:rsid w:val="00BF1D35"/>
    <w:rsid w:val="00BF25E6"/>
    <w:rsid w:val="00BF3C0D"/>
    <w:rsid w:val="00BF3CB1"/>
    <w:rsid w:val="00C00AE2"/>
    <w:rsid w:val="00C04E75"/>
    <w:rsid w:val="00C06C23"/>
    <w:rsid w:val="00C1596F"/>
    <w:rsid w:val="00C2426C"/>
    <w:rsid w:val="00C266B2"/>
    <w:rsid w:val="00C267A6"/>
    <w:rsid w:val="00C304A8"/>
    <w:rsid w:val="00C3132F"/>
    <w:rsid w:val="00C41053"/>
    <w:rsid w:val="00C45121"/>
    <w:rsid w:val="00C53EDA"/>
    <w:rsid w:val="00C60DD4"/>
    <w:rsid w:val="00C62333"/>
    <w:rsid w:val="00C63013"/>
    <w:rsid w:val="00C6510C"/>
    <w:rsid w:val="00C7682F"/>
    <w:rsid w:val="00C97A7F"/>
    <w:rsid w:val="00CA3235"/>
    <w:rsid w:val="00CB15A3"/>
    <w:rsid w:val="00CC12D7"/>
    <w:rsid w:val="00CC1875"/>
    <w:rsid w:val="00CC1DAC"/>
    <w:rsid w:val="00CC246A"/>
    <w:rsid w:val="00CC48AD"/>
    <w:rsid w:val="00CD26B3"/>
    <w:rsid w:val="00CD28C8"/>
    <w:rsid w:val="00CD3736"/>
    <w:rsid w:val="00CD4856"/>
    <w:rsid w:val="00CD7BD8"/>
    <w:rsid w:val="00CE7F6B"/>
    <w:rsid w:val="00CF0BCE"/>
    <w:rsid w:val="00CF64F8"/>
    <w:rsid w:val="00CF6521"/>
    <w:rsid w:val="00D04A36"/>
    <w:rsid w:val="00D07844"/>
    <w:rsid w:val="00D115AD"/>
    <w:rsid w:val="00D13533"/>
    <w:rsid w:val="00D136C9"/>
    <w:rsid w:val="00D169B4"/>
    <w:rsid w:val="00D25DA4"/>
    <w:rsid w:val="00D30F03"/>
    <w:rsid w:val="00D37F62"/>
    <w:rsid w:val="00D4070B"/>
    <w:rsid w:val="00D50204"/>
    <w:rsid w:val="00D547D3"/>
    <w:rsid w:val="00D56BB0"/>
    <w:rsid w:val="00D62A1A"/>
    <w:rsid w:val="00D635FB"/>
    <w:rsid w:val="00D63987"/>
    <w:rsid w:val="00D675F4"/>
    <w:rsid w:val="00D86988"/>
    <w:rsid w:val="00D920B5"/>
    <w:rsid w:val="00D93C88"/>
    <w:rsid w:val="00D94B43"/>
    <w:rsid w:val="00DA250C"/>
    <w:rsid w:val="00DB1989"/>
    <w:rsid w:val="00DB1FE7"/>
    <w:rsid w:val="00DB3379"/>
    <w:rsid w:val="00DD1611"/>
    <w:rsid w:val="00DD31C0"/>
    <w:rsid w:val="00DD5913"/>
    <w:rsid w:val="00DD74F4"/>
    <w:rsid w:val="00DE0FC2"/>
    <w:rsid w:val="00DE6F61"/>
    <w:rsid w:val="00E02663"/>
    <w:rsid w:val="00E035FD"/>
    <w:rsid w:val="00E113EB"/>
    <w:rsid w:val="00E12024"/>
    <w:rsid w:val="00E17F57"/>
    <w:rsid w:val="00E22BE8"/>
    <w:rsid w:val="00E250C2"/>
    <w:rsid w:val="00E2565C"/>
    <w:rsid w:val="00E36B3C"/>
    <w:rsid w:val="00E560FF"/>
    <w:rsid w:val="00E5684D"/>
    <w:rsid w:val="00E748D9"/>
    <w:rsid w:val="00E74D44"/>
    <w:rsid w:val="00E82C10"/>
    <w:rsid w:val="00E86C2B"/>
    <w:rsid w:val="00E8748B"/>
    <w:rsid w:val="00E92950"/>
    <w:rsid w:val="00E97501"/>
    <w:rsid w:val="00EA55F5"/>
    <w:rsid w:val="00EA7350"/>
    <w:rsid w:val="00EB2AB4"/>
    <w:rsid w:val="00EB3513"/>
    <w:rsid w:val="00EC2B2C"/>
    <w:rsid w:val="00EC73FE"/>
    <w:rsid w:val="00ED33FF"/>
    <w:rsid w:val="00EE0A20"/>
    <w:rsid w:val="00EF0A47"/>
    <w:rsid w:val="00EF33ED"/>
    <w:rsid w:val="00EF767F"/>
    <w:rsid w:val="00F105FF"/>
    <w:rsid w:val="00F115D7"/>
    <w:rsid w:val="00F13260"/>
    <w:rsid w:val="00F16A90"/>
    <w:rsid w:val="00F24901"/>
    <w:rsid w:val="00F25114"/>
    <w:rsid w:val="00F32BF8"/>
    <w:rsid w:val="00F333CC"/>
    <w:rsid w:val="00F36774"/>
    <w:rsid w:val="00F4071D"/>
    <w:rsid w:val="00F455D2"/>
    <w:rsid w:val="00F46AE9"/>
    <w:rsid w:val="00F5213F"/>
    <w:rsid w:val="00F61990"/>
    <w:rsid w:val="00F6589A"/>
    <w:rsid w:val="00F76B08"/>
    <w:rsid w:val="00F81A1B"/>
    <w:rsid w:val="00F837E9"/>
    <w:rsid w:val="00F84B77"/>
    <w:rsid w:val="00F8612F"/>
    <w:rsid w:val="00FA1FC7"/>
    <w:rsid w:val="00FA2633"/>
    <w:rsid w:val="00FA6F95"/>
    <w:rsid w:val="00FC704A"/>
    <w:rsid w:val="00FC713D"/>
    <w:rsid w:val="00FD14BF"/>
    <w:rsid w:val="00FD2EC9"/>
    <w:rsid w:val="00FD3AFC"/>
    <w:rsid w:val="00FF0DFE"/>
    <w:rsid w:val="00FF2D8C"/>
    <w:rsid w:val="00FF788A"/>
    <w:rsid w:val="00FF7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3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51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52361"/>
    <w:pPr>
      <w:outlineLvl w:val="0"/>
    </w:pPr>
  </w:style>
  <w:style w:type="paragraph" w:styleId="Heading2">
    <w:name w:val="heading 2"/>
    <w:basedOn w:val="Heading4"/>
    <w:link w:val="Heading2Char"/>
    <w:qFormat/>
    <w:rsid w:val="00B72677"/>
    <w:pPr>
      <w:numPr>
        <w:numId w:val="22"/>
      </w:numPr>
      <w:outlineLvl w:val="1"/>
    </w:pPr>
  </w:style>
  <w:style w:type="paragraph" w:styleId="Heading3">
    <w:name w:val="heading 3"/>
    <w:basedOn w:val="Normal"/>
    <w:next w:val="Normal"/>
    <w:link w:val="Heading3Char"/>
    <w:uiPriority w:val="9"/>
    <w:unhideWhenUsed/>
    <w:qFormat/>
    <w:rsid w:val="00552361"/>
    <w:pPr>
      <w:outlineLvl w:val="2"/>
    </w:pPr>
    <w:rPr>
      <w:b/>
    </w:rPr>
  </w:style>
  <w:style w:type="paragraph" w:styleId="Heading4">
    <w:name w:val="heading 4"/>
    <w:basedOn w:val="Normal"/>
    <w:next w:val="Normal"/>
    <w:link w:val="Heading4Char"/>
    <w:qFormat/>
    <w:rsid w:val="008C2518"/>
    <w:pPr>
      <w:keepNext/>
      <w:spacing w:before="240" w:after="60"/>
      <w:outlineLvl w:val="3"/>
    </w:pPr>
    <w:rPr>
      <w:b/>
      <w:bCs/>
      <w:szCs w:val="28"/>
    </w:rPr>
  </w:style>
  <w:style w:type="paragraph" w:styleId="Heading5">
    <w:name w:val="heading 5"/>
    <w:basedOn w:val="Normal"/>
    <w:next w:val="Normal"/>
    <w:link w:val="Heading5Char"/>
    <w:uiPriority w:val="9"/>
    <w:unhideWhenUsed/>
    <w:qFormat/>
    <w:rsid w:val="0038511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2677"/>
    <w:rPr>
      <w:rFonts w:ascii="Arial" w:eastAsia="Times New Roman" w:hAnsi="Arial" w:cs="Times New Roman"/>
      <w:b/>
      <w:bCs/>
      <w:sz w:val="24"/>
      <w:szCs w:val="28"/>
    </w:rPr>
  </w:style>
  <w:style w:type="character" w:customStyle="1" w:styleId="Heading4Char">
    <w:name w:val="Heading 4 Char"/>
    <w:basedOn w:val="DefaultParagraphFont"/>
    <w:link w:val="Heading4"/>
    <w:rsid w:val="008C2518"/>
    <w:rPr>
      <w:rFonts w:ascii="Arial" w:eastAsia="Times New Roman" w:hAnsi="Arial" w:cs="Times New Roman"/>
      <w:b/>
      <w:bCs/>
      <w:sz w:val="24"/>
      <w:szCs w:val="28"/>
    </w:rPr>
  </w:style>
  <w:style w:type="paragraph" w:styleId="NormalWeb">
    <w:name w:val="Normal (Web)"/>
    <w:basedOn w:val="Normal"/>
    <w:semiHidden/>
    <w:rsid w:val="008C2518"/>
  </w:style>
  <w:style w:type="paragraph" w:styleId="BodyText">
    <w:name w:val="Body Text"/>
    <w:basedOn w:val="Normal"/>
    <w:link w:val="BodyTextChar"/>
    <w:semiHidden/>
    <w:rsid w:val="008C2518"/>
    <w:pPr>
      <w:jc w:val="both"/>
    </w:pPr>
    <w:rPr>
      <w:rFonts w:ascii="Times New Roman" w:hAnsi="Times New Roman"/>
      <w:b/>
      <w:bCs/>
      <w:sz w:val="20"/>
      <w:szCs w:val="20"/>
    </w:rPr>
  </w:style>
  <w:style w:type="character" w:customStyle="1" w:styleId="BodyTextChar">
    <w:name w:val="Body Text Char"/>
    <w:basedOn w:val="DefaultParagraphFont"/>
    <w:link w:val="BodyText"/>
    <w:semiHidden/>
    <w:rsid w:val="008C2518"/>
    <w:rPr>
      <w:rFonts w:ascii="Times New Roman" w:eastAsia="Times New Roman" w:hAnsi="Times New Roman" w:cs="Times New Roman"/>
      <w:b/>
      <w:bCs/>
      <w:sz w:val="20"/>
      <w:szCs w:val="20"/>
    </w:rPr>
  </w:style>
  <w:style w:type="paragraph" w:styleId="Header">
    <w:name w:val="header"/>
    <w:basedOn w:val="Normal"/>
    <w:link w:val="HeaderChar"/>
    <w:semiHidden/>
    <w:rsid w:val="008C2518"/>
    <w:pPr>
      <w:tabs>
        <w:tab w:val="center" w:pos="4153"/>
        <w:tab w:val="right" w:pos="8306"/>
      </w:tabs>
      <w:jc w:val="both"/>
    </w:pPr>
    <w:rPr>
      <w:rFonts w:ascii="Times New Roman" w:hAnsi="Times New Roman"/>
    </w:rPr>
  </w:style>
  <w:style w:type="character" w:customStyle="1" w:styleId="HeaderChar">
    <w:name w:val="Header Char"/>
    <w:basedOn w:val="DefaultParagraphFont"/>
    <w:link w:val="Header"/>
    <w:semiHidden/>
    <w:rsid w:val="008C2518"/>
    <w:rPr>
      <w:rFonts w:ascii="Times New Roman" w:eastAsia="Times New Roman" w:hAnsi="Times New Roman" w:cs="Times New Roman"/>
      <w:sz w:val="24"/>
      <w:szCs w:val="24"/>
    </w:rPr>
  </w:style>
  <w:style w:type="paragraph" w:styleId="ListParagraph">
    <w:name w:val="List Paragraph"/>
    <w:basedOn w:val="Normal"/>
    <w:uiPriority w:val="34"/>
    <w:qFormat/>
    <w:rsid w:val="008C2518"/>
    <w:pPr>
      <w:ind w:left="720"/>
    </w:pPr>
  </w:style>
  <w:style w:type="paragraph" w:styleId="BalloonText">
    <w:name w:val="Balloon Text"/>
    <w:basedOn w:val="Normal"/>
    <w:link w:val="BalloonTextChar"/>
    <w:uiPriority w:val="99"/>
    <w:semiHidden/>
    <w:unhideWhenUsed/>
    <w:rsid w:val="008D1B6F"/>
    <w:rPr>
      <w:rFonts w:ascii="Tahoma" w:hAnsi="Tahoma" w:cs="Tahoma"/>
      <w:sz w:val="16"/>
      <w:szCs w:val="16"/>
    </w:rPr>
  </w:style>
  <w:style w:type="character" w:customStyle="1" w:styleId="BalloonTextChar">
    <w:name w:val="Balloon Text Char"/>
    <w:basedOn w:val="DefaultParagraphFont"/>
    <w:link w:val="BalloonText"/>
    <w:uiPriority w:val="99"/>
    <w:semiHidden/>
    <w:rsid w:val="008D1B6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75F95"/>
    <w:rPr>
      <w:sz w:val="16"/>
      <w:szCs w:val="16"/>
    </w:rPr>
  </w:style>
  <w:style w:type="paragraph" w:styleId="CommentText">
    <w:name w:val="annotation text"/>
    <w:basedOn w:val="Normal"/>
    <w:link w:val="CommentTextChar"/>
    <w:uiPriority w:val="99"/>
    <w:semiHidden/>
    <w:unhideWhenUsed/>
    <w:rsid w:val="00975F95"/>
    <w:rPr>
      <w:sz w:val="20"/>
      <w:szCs w:val="20"/>
    </w:rPr>
  </w:style>
  <w:style w:type="character" w:customStyle="1" w:styleId="CommentTextChar">
    <w:name w:val="Comment Text Char"/>
    <w:basedOn w:val="DefaultParagraphFont"/>
    <w:link w:val="CommentText"/>
    <w:uiPriority w:val="99"/>
    <w:semiHidden/>
    <w:rsid w:val="00975F9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75F95"/>
    <w:rPr>
      <w:b/>
      <w:bCs/>
    </w:rPr>
  </w:style>
  <w:style w:type="character" w:customStyle="1" w:styleId="CommentSubjectChar">
    <w:name w:val="Comment Subject Char"/>
    <w:basedOn w:val="CommentTextChar"/>
    <w:link w:val="CommentSubject"/>
    <w:uiPriority w:val="99"/>
    <w:semiHidden/>
    <w:rsid w:val="00975F95"/>
    <w:rPr>
      <w:rFonts w:ascii="Arial" w:eastAsia="Times New Roman" w:hAnsi="Arial" w:cs="Times New Roman"/>
      <w:b/>
      <w:bCs/>
      <w:sz w:val="20"/>
      <w:szCs w:val="20"/>
    </w:rPr>
  </w:style>
  <w:style w:type="paragraph" w:styleId="Footer">
    <w:name w:val="footer"/>
    <w:basedOn w:val="Normal"/>
    <w:link w:val="FooterChar"/>
    <w:uiPriority w:val="99"/>
    <w:unhideWhenUsed/>
    <w:rsid w:val="0052411F"/>
    <w:pPr>
      <w:tabs>
        <w:tab w:val="center" w:pos="4513"/>
        <w:tab w:val="right" w:pos="9026"/>
      </w:tabs>
    </w:pPr>
  </w:style>
  <w:style w:type="character" w:customStyle="1" w:styleId="FooterChar">
    <w:name w:val="Footer Char"/>
    <w:basedOn w:val="DefaultParagraphFont"/>
    <w:link w:val="Footer"/>
    <w:uiPriority w:val="99"/>
    <w:rsid w:val="0052411F"/>
    <w:rPr>
      <w:rFonts w:ascii="Arial" w:eastAsia="Times New Roman" w:hAnsi="Arial" w:cs="Times New Roman"/>
      <w:sz w:val="24"/>
      <w:szCs w:val="24"/>
    </w:rPr>
  </w:style>
  <w:style w:type="character" w:styleId="Hyperlink">
    <w:name w:val="Hyperlink"/>
    <w:semiHidden/>
    <w:rsid w:val="0079496A"/>
    <w:rPr>
      <w:rFonts w:ascii="Arial" w:hAnsi="Arial"/>
      <w:color w:val="0000FF"/>
      <w:u w:val="single"/>
    </w:rPr>
  </w:style>
  <w:style w:type="table" w:styleId="TableGrid">
    <w:name w:val="Table Grid"/>
    <w:basedOn w:val="TableNormal"/>
    <w:uiPriority w:val="59"/>
    <w:rsid w:val="00766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2361"/>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552361"/>
    <w:rPr>
      <w:rFonts w:ascii="Arial" w:eastAsia="Times New Roman" w:hAnsi="Arial" w:cs="Times New Roman"/>
      <w:b/>
      <w:sz w:val="24"/>
      <w:szCs w:val="24"/>
    </w:rPr>
  </w:style>
  <w:style w:type="character" w:customStyle="1" w:styleId="Heading5Char">
    <w:name w:val="Heading 5 Char"/>
    <w:basedOn w:val="DefaultParagraphFont"/>
    <w:link w:val="Heading5"/>
    <w:uiPriority w:val="9"/>
    <w:rsid w:val="0038511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B72677"/>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corporatepl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F48A8-E468-46F8-B2D3-C3BA08984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5702</Words>
  <Characters>32502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2024-04-30T10:47:00Z</dcterms:created>
  <dcterms:modified xsi:type="dcterms:W3CDTF">2024-04-30T10:47:00Z</dcterms:modified>
</cp:coreProperties>
</file>